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09D" w:rsidRDefault="009A709D" w:rsidP="009A709D">
      <w:r>
        <w:rPr>
          <w:rFonts w:cs="Arial"/>
          <w:rtl/>
        </w:rPr>
        <w:t>الوَحدة 15: المرونة التشغيلية</w:t>
      </w:r>
    </w:p>
    <w:p w:rsidR="009A709D" w:rsidRDefault="009A709D" w:rsidP="009A709D">
      <w:r>
        <w:rPr>
          <w:rFonts w:cs="Arial"/>
          <w:rtl/>
        </w:rPr>
        <w:t>اليوم: 7</w:t>
      </w:r>
    </w:p>
    <w:p w:rsidR="009A709D" w:rsidRDefault="009A709D" w:rsidP="009A709D">
      <w:r>
        <w:rPr>
          <w:rFonts w:cs="Arial"/>
          <w:rtl/>
        </w:rPr>
        <w:t>المدة: 3.0 ساعات</w:t>
      </w:r>
    </w:p>
    <w:p w:rsidR="009A709D" w:rsidRDefault="009A709D" w:rsidP="009A709D">
      <w:r>
        <w:rPr>
          <w:rFonts w:cs="Arial"/>
          <w:rtl/>
        </w:rPr>
        <w:t>مستوى الفهم: التطبيق</w:t>
      </w:r>
    </w:p>
    <w:p w:rsidR="009A709D" w:rsidRDefault="009A709D" w:rsidP="009A709D"/>
    <w:p w:rsidR="009A709D" w:rsidRDefault="009A709D" w:rsidP="009A709D">
      <w:r>
        <w:rPr>
          <w:rFonts w:cs="Arial"/>
          <w:rtl/>
        </w:rPr>
        <w:t>استراتيجيات التعليم</w:t>
      </w:r>
      <w:r>
        <w:t>:</w:t>
      </w:r>
    </w:p>
    <w:p w:rsidR="009A709D" w:rsidRDefault="009A709D" w:rsidP="009A709D">
      <w:r>
        <w:t xml:space="preserve">- </w:t>
      </w:r>
      <w:r>
        <w:rPr>
          <w:rFonts w:cs="Arial"/>
          <w:rtl/>
        </w:rPr>
        <w:t>محاضرة</w:t>
      </w:r>
    </w:p>
    <w:p w:rsidR="009A709D" w:rsidRDefault="009A709D" w:rsidP="009A709D">
      <w:r>
        <w:t xml:space="preserve">- </w:t>
      </w:r>
      <w:r>
        <w:rPr>
          <w:rFonts w:cs="Arial"/>
          <w:rtl/>
        </w:rPr>
        <w:t>نقاش جماعي شامل</w:t>
      </w:r>
    </w:p>
    <w:p w:rsidR="009A709D" w:rsidRDefault="009A709D" w:rsidP="009A709D">
      <w:r>
        <w:t xml:space="preserve">- </w:t>
      </w:r>
      <w:r>
        <w:rPr>
          <w:rFonts w:cs="Arial"/>
          <w:rtl/>
        </w:rPr>
        <w:t>تمرين في مجموعات صغيرة</w:t>
      </w:r>
    </w:p>
    <w:p w:rsidR="009A709D" w:rsidRDefault="009A709D" w:rsidP="009A709D">
      <w:r>
        <w:t xml:space="preserve">- </w:t>
      </w:r>
      <w:r>
        <w:rPr>
          <w:rFonts w:cs="Arial"/>
          <w:rtl/>
        </w:rPr>
        <w:t>لحظة</w:t>
      </w:r>
      <w:r>
        <w:t xml:space="preserve"> </w:t>
      </w:r>
      <w:proofErr w:type="spellStart"/>
      <w:r>
        <w:t>TeachBack</w:t>
      </w:r>
      <w:proofErr w:type="spellEnd"/>
      <w:r>
        <w:t xml:space="preserve"> (</w:t>
      </w:r>
      <w:r>
        <w:rPr>
          <w:rFonts w:cs="Arial"/>
          <w:rtl/>
        </w:rPr>
        <w:t>استرجاع تعليمي</w:t>
      </w:r>
      <w:r>
        <w:t>)</w:t>
      </w:r>
    </w:p>
    <w:p w:rsidR="009A709D" w:rsidRDefault="009A709D" w:rsidP="009A709D"/>
    <w:p w:rsidR="009A709D" w:rsidRDefault="009A709D" w:rsidP="009A709D">
      <w:r>
        <w:rPr>
          <w:rFonts w:cs="Arial"/>
          <w:rtl/>
        </w:rPr>
        <w:t>مستلزمات/مرافق الوحدة</w:t>
      </w:r>
      <w:r>
        <w:t>:</w:t>
      </w:r>
    </w:p>
    <w:p w:rsidR="009A709D" w:rsidRDefault="009A709D" w:rsidP="009A709D">
      <w:r>
        <w:t xml:space="preserve">- </w:t>
      </w:r>
      <w:r>
        <w:rPr>
          <w:rFonts w:cs="Arial"/>
          <w:rtl/>
        </w:rPr>
        <w:t>ترتيب صفّي قياسي</w:t>
      </w:r>
    </w:p>
    <w:p w:rsidR="009A709D" w:rsidRDefault="009A709D" w:rsidP="009A709D">
      <w:r>
        <w:t xml:space="preserve">- </w:t>
      </w:r>
      <w:r>
        <w:rPr>
          <w:rFonts w:cs="Arial"/>
          <w:rtl/>
        </w:rPr>
        <w:t>نشرة 15.1: مفتاح إجابات نشاط سيناريو عملية تحليل الفجوات</w:t>
      </w:r>
    </w:p>
    <w:p w:rsidR="009A709D" w:rsidRDefault="009A709D" w:rsidP="009A709D">
      <w:r>
        <w:t xml:space="preserve">- </w:t>
      </w:r>
      <w:r>
        <w:rPr>
          <w:rFonts w:cs="Arial"/>
          <w:rtl/>
        </w:rPr>
        <w:t>التمرين المتسلسل — مبنى الوزارات الوطنية، الجزء 8: مفتاح إجابات خطة المرونة التشغيلية</w:t>
      </w:r>
    </w:p>
    <w:p w:rsidR="009A709D" w:rsidRDefault="009A709D" w:rsidP="009A709D">
      <w:r>
        <w:t xml:space="preserve">- </w:t>
      </w:r>
      <w:r>
        <w:rPr>
          <w:rFonts w:cs="Arial"/>
          <w:rtl/>
        </w:rPr>
        <w:t>خريطة مجمع مبنى الوزارات الوطنية</w:t>
      </w:r>
    </w:p>
    <w:p w:rsidR="009A709D" w:rsidRDefault="009A709D" w:rsidP="009A709D"/>
    <w:p w:rsidR="009A709D" w:rsidRDefault="009A709D" w:rsidP="009A709D">
      <w:r>
        <w:rPr>
          <w:rFonts w:cs="Arial"/>
          <w:rtl/>
        </w:rPr>
        <w:t>مواد/مطبوعات للمشاركين</w:t>
      </w:r>
      <w:r>
        <w:t>:</w:t>
      </w:r>
    </w:p>
    <w:p w:rsidR="009A709D" w:rsidRDefault="009A709D" w:rsidP="009A709D">
      <w:r>
        <w:t xml:space="preserve">- </w:t>
      </w:r>
      <w:r>
        <w:rPr>
          <w:rFonts w:cs="Arial"/>
          <w:rtl/>
        </w:rPr>
        <w:t>نشرة 15.1: نشاط سيناريو عملية تحليل الفجوات</w:t>
      </w:r>
    </w:p>
    <w:p w:rsidR="009A709D" w:rsidRDefault="009A709D" w:rsidP="009A709D">
      <w:r>
        <w:t xml:space="preserve">- </w:t>
      </w:r>
      <w:r>
        <w:rPr>
          <w:rFonts w:cs="Arial"/>
          <w:rtl/>
        </w:rPr>
        <w:t>دفتر التمرين المتسلسل الجزء 8 — مبنى الوزارات الوطنية</w:t>
      </w:r>
    </w:p>
    <w:p w:rsidR="009A709D" w:rsidRDefault="009A709D" w:rsidP="009A709D"/>
    <w:p w:rsidR="009A709D" w:rsidRDefault="009A709D" w:rsidP="009A709D">
      <w:r>
        <w:rPr>
          <w:rFonts w:cs="Arial"/>
          <w:rtl/>
        </w:rPr>
        <w:t>الهدف التعليمي النهائي</w:t>
      </w:r>
    </w:p>
    <w:p w:rsidR="009A709D" w:rsidRDefault="009A709D" w:rsidP="009A709D">
      <w:r>
        <w:rPr>
          <w:rFonts w:cs="Arial"/>
          <w:rtl/>
        </w:rPr>
        <w:t>بنهاية هذه الوحدة ستكون قادراً على وصف كيفية تطبيق استراتيجيات المرونة التشغيلية في بلدكم بعد هجوم إرهابي أو كارثة طبيعية أو تهديد آخر</w:t>
      </w:r>
      <w:r>
        <w:t>.</w:t>
      </w:r>
    </w:p>
    <w:p w:rsidR="009A709D" w:rsidRDefault="009A709D" w:rsidP="009A709D"/>
    <w:p w:rsidR="009A709D" w:rsidRDefault="009A709D" w:rsidP="009A709D">
      <w:r>
        <w:rPr>
          <w:rFonts w:cs="Arial"/>
          <w:rtl/>
        </w:rPr>
        <w:t>مقدمة</w:t>
      </w:r>
    </w:p>
    <w:p w:rsidR="009A709D" w:rsidRDefault="009A709D" w:rsidP="009A709D">
      <w:r>
        <w:rPr>
          <w:rFonts w:cs="Arial"/>
          <w:rtl/>
        </w:rPr>
        <w:lastRenderedPageBreak/>
        <w:t>تذكّر أنه في الوحدة 14: التفتيش الأمني والتحقق، قد تكشف نتائج التفتيش والتحقق عن قصور أو ثغرات محتملة في نظام الحماية الفيزيائية القائم. قدّم برنامج التفتيش والتحقق الموصى به عملية لتحديد متطلبات نظام حماية فيزيائية فعّال في مجالات السياسات والإجراءات، أفراد قوة الأمن، والتقنيات الأمنية</w:t>
      </w:r>
      <w:r>
        <w:t>.</w:t>
      </w:r>
    </w:p>
    <w:p w:rsidR="009A709D" w:rsidRDefault="009A709D" w:rsidP="009A709D"/>
    <w:p w:rsidR="009A709D" w:rsidRDefault="009A709D" w:rsidP="009A709D">
      <w:r>
        <w:rPr>
          <w:rFonts w:cs="Arial"/>
          <w:rtl/>
        </w:rPr>
        <w:t>تعتمد أمنكم القومي ومستوى المعيشة على العمل الموثوق للبُنى التحتية الحيوية، والتي تشمل أنواعًا عديدة من الأصول والشبكات والأنظمة مثل الغذاء والماء والطاقة والاتصالات والنقل والقطاع المصرفي. قد يؤدي تدمير البُنى التحتية الحيوية إلى شل الأمن القومي والاقتصاد والصحة العامة والسلامة. توفر قطاعات البُنى التحتية مجتمعة أساس اقتصادكم ومجتمعكم</w:t>
      </w:r>
      <w:r>
        <w:t>.</w:t>
      </w:r>
    </w:p>
    <w:p w:rsidR="009A709D" w:rsidRDefault="009A709D" w:rsidP="009A709D"/>
    <w:p w:rsidR="009A709D" w:rsidRDefault="009A709D" w:rsidP="009A709D">
      <w:r>
        <w:rPr>
          <w:rFonts w:cs="Arial"/>
          <w:rtl/>
        </w:rPr>
        <w:t>المخاطر التي تواجهونها معقدة، وتشمل تهديدات بفعل الإنسان تتراوح من هجمات إرهابية إلى تهديدات إلكترونية، وكذلك كوارث طبيعية تتراوح من انقطاع التيار إلى دمار واسع النطاق ناجم عن أعاصير أو زلازل أو فيضانات. تجعل الروابط المعقّدة والخصائص الفيزيائية للبُنى التحتية من الضروري تحديد نقاط الضعف وتقليلها. يتطلب ضمان استمرار عمل البُنى التحتية خطة لتحقيق المرونة بحيث تظل الكهرباء متدفقة والاتصالات نشطة ووسائل النقل تعمل بغض النظر عن التهديدات</w:t>
      </w:r>
      <w:r>
        <w:t>.</w:t>
      </w:r>
    </w:p>
    <w:p w:rsidR="009A709D" w:rsidRDefault="009A709D" w:rsidP="009A709D"/>
    <w:p w:rsidR="009A709D" w:rsidRDefault="009A709D" w:rsidP="009A709D">
      <w:r>
        <w:rPr>
          <w:rFonts w:cs="Arial"/>
          <w:rtl/>
        </w:rPr>
        <w:t>في هذه الوحدة، ستدرس الحاجة للحفاظ على العمليات والوظائف الحيوية أثناء الأزمة؛ الاستعداد للأزمة والاستجابة لها وإدارتها أثناء وقوعها؛ واستئناف العمليات الطبيعية بسرعة وكفاءة. يكمل الأمن والمرونة بعضهما بعضًا، وكلاهما عنصران ضروريان في استراتيجية شاملة لإدارة المخاطر. إن حماية وضمان مرونة البُنى التحتية الحيوية مسؤولية مشتركة تشمل جميع مستويات الحكومة بالشراكة مع المالكين والمشغلين</w:t>
      </w:r>
      <w:r>
        <w:t>.</w:t>
      </w:r>
    </w:p>
    <w:p w:rsidR="009A709D" w:rsidRDefault="009A709D" w:rsidP="009A709D"/>
    <w:p w:rsidR="009A709D" w:rsidRDefault="009A709D" w:rsidP="009A709D">
      <w:r>
        <w:rPr>
          <w:rFonts w:cs="Arial"/>
          <w:rtl/>
        </w:rPr>
        <w:t>في نهاية الوحدة، ستستخدم المعرفة المكتسبة لإعداد خطة مرونة وتقديم توصية لترقية أمنية لمبنى الوزارات الوطنية</w:t>
      </w:r>
      <w:r>
        <w:t>.</w:t>
      </w:r>
    </w:p>
    <w:p w:rsidR="009A709D" w:rsidRDefault="009A709D" w:rsidP="009A709D"/>
    <w:p w:rsidR="009A709D" w:rsidRDefault="009A709D" w:rsidP="009A709D">
      <w:r>
        <w:rPr>
          <w:rFonts w:cs="Arial"/>
          <w:rtl/>
        </w:rPr>
        <w:t>مواضيع الوحدة</w:t>
      </w:r>
    </w:p>
    <w:p w:rsidR="009A709D" w:rsidRDefault="009A709D" w:rsidP="009A709D">
      <w:r>
        <w:rPr>
          <w:rFonts w:cs="Arial"/>
          <w:rtl/>
        </w:rPr>
        <w:t>فيما يلي مخطط الموضوعات الرئيسية والوقت التقريبي</w:t>
      </w:r>
      <w:r>
        <w:t>:</w:t>
      </w:r>
    </w:p>
    <w:p w:rsidR="009A709D" w:rsidRDefault="009A709D" w:rsidP="009A709D"/>
    <w:p w:rsidR="009A709D" w:rsidRDefault="009A709D" w:rsidP="009A709D">
      <w:r>
        <w:rPr>
          <w:rFonts w:cs="Arial"/>
          <w:rtl/>
        </w:rPr>
        <w:t>الموضوع — أهداف التعلم الممكنة — الزمن التقريبي</w:t>
      </w:r>
    </w:p>
    <w:p w:rsidR="009A709D" w:rsidRDefault="009A709D" w:rsidP="009A709D">
      <w:r>
        <w:t xml:space="preserve">- </w:t>
      </w:r>
      <w:r>
        <w:rPr>
          <w:rFonts w:cs="Arial"/>
          <w:rtl/>
        </w:rPr>
        <w:t>مقدمة الوحدة — غير مطبّق — 5 دقائق</w:t>
      </w:r>
    </w:p>
    <w:p w:rsidR="009A709D" w:rsidRDefault="009A709D" w:rsidP="009A709D">
      <w:r>
        <w:t xml:space="preserve">- </w:t>
      </w:r>
      <w:r>
        <w:rPr>
          <w:rFonts w:cs="Arial"/>
          <w:rtl/>
        </w:rPr>
        <w:t>مرونة البُنى التحتية الحيوية — تعريف المرونة والتعاون والحماية ومناقشة تطبيقها في بلدكم — 15 دقيقة</w:t>
      </w:r>
    </w:p>
    <w:p w:rsidR="009A709D" w:rsidRDefault="009A709D" w:rsidP="009A709D">
      <w:r>
        <w:t xml:space="preserve">- </w:t>
      </w:r>
      <w:r>
        <w:rPr>
          <w:rFonts w:cs="Arial"/>
          <w:rtl/>
        </w:rPr>
        <w:t>مثال على سياسة أمن ومرونة البُنى التحتية الحيوية — وصف مثال لتوجيه سياسي ذي صلة — 30 دقيقة</w:t>
      </w:r>
    </w:p>
    <w:p w:rsidR="009A709D" w:rsidRDefault="009A709D" w:rsidP="009A709D">
      <w:r>
        <w:t xml:space="preserve">- </w:t>
      </w:r>
      <w:r>
        <w:rPr>
          <w:rFonts w:cs="Arial"/>
          <w:rtl/>
        </w:rPr>
        <w:t>التخطيط للمرونة — التمرين المتسلسل الجزء 8 — شرح كيفية تطوير خطة مرونة تشغيلية — 120 دقيقة</w:t>
      </w:r>
    </w:p>
    <w:p w:rsidR="009A709D" w:rsidRDefault="009A709D" w:rsidP="009A709D">
      <w:r>
        <w:t xml:space="preserve">- </w:t>
      </w:r>
      <w:r>
        <w:rPr>
          <w:rFonts w:cs="Arial"/>
          <w:rtl/>
        </w:rPr>
        <w:t>ملخص الوحدة — غير مطبّق — 10 دقائق</w:t>
      </w:r>
    </w:p>
    <w:p w:rsidR="009A709D" w:rsidRDefault="009A709D" w:rsidP="009A709D"/>
    <w:p w:rsidR="009A709D" w:rsidRDefault="009A709D" w:rsidP="009A709D">
      <w:r>
        <w:rPr>
          <w:rFonts w:cs="Arial"/>
          <w:rtl/>
        </w:rPr>
        <w:lastRenderedPageBreak/>
        <w:t>أوقات الوحدة إرشادية فقط وقد تختلف حسب مستوى خبرة واهتمام المشاركين أو عوامل أخرى أثناء التدريب</w:t>
      </w:r>
      <w:r>
        <w:t>.</w:t>
      </w:r>
    </w:p>
    <w:p w:rsidR="009A709D" w:rsidRDefault="009A709D" w:rsidP="009A709D"/>
    <w:p w:rsidR="009A709D" w:rsidRDefault="009A709D" w:rsidP="009A709D">
      <w:r>
        <w:rPr>
          <w:rFonts w:cs="Arial"/>
          <w:rtl/>
        </w:rPr>
        <w:t>مصطلحات رئيسية</w:t>
      </w:r>
    </w:p>
    <w:p w:rsidR="009A709D" w:rsidRDefault="009A709D" w:rsidP="009A709D">
      <w:r>
        <w:rPr>
          <w:rFonts w:cs="Arial"/>
          <w:rtl/>
        </w:rPr>
        <w:t>مصطلح — الوصف</w:t>
      </w:r>
    </w:p>
    <w:p w:rsidR="009A709D" w:rsidRDefault="009A709D" w:rsidP="009A709D">
      <w:proofErr w:type="gramStart"/>
      <w:r>
        <w:t xml:space="preserve">- </w:t>
      </w:r>
      <w:r>
        <w:rPr>
          <w:rFonts w:cs="Arial"/>
          <w:rtl/>
        </w:rPr>
        <w:t>التعاون: عملية العمل معًا لتحقيق أهداف مشتركة</w:t>
      </w:r>
      <w:r>
        <w:t>.</w:t>
      </w:r>
      <w:proofErr w:type="gramEnd"/>
    </w:p>
    <w:p w:rsidR="009A709D" w:rsidRDefault="009A709D" w:rsidP="009A709D">
      <w:proofErr w:type="gramStart"/>
      <w:r>
        <w:t xml:space="preserve">- </w:t>
      </w:r>
      <w:r>
        <w:rPr>
          <w:rFonts w:cs="Arial"/>
          <w:rtl/>
        </w:rPr>
        <w:t>عملية تحليل الفجوات: خطوات يستخدمها مديرو الأمن لمقارنة الأداء الفعلي لنظام حماية فيزيائية قائم مع أدائه المحتمل</w:t>
      </w:r>
      <w:r>
        <w:t>.</w:t>
      </w:r>
      <w:proofErr w:type="gramEnd"/>
    </w:p>
    <w:p w:rsidR="009A709D" w:rsidRDefault="009A709D" w:rsidP="009A709D">
      <w:proofErr w:type="gramStart"/>
      <w:r>
        <w:t xml:space="preserve">- </w:t>
      </w:r>
      <w:r>
        <w:rPr>
          <w:rFonts w:cs="Arial"/>
          <w:rtl/>
        </w:rPr>
        <w:t>الحماية: القدرات اللازمة لتأمين الوطن ضد أعمال الإرهاب والكوارث البشرية أو الطبيعية</w:t>
      </w:r>
      <w:r>
        <w:t>.</w:t>
      </w:r>
      <w:proofErr w:type="gramEnd"/>
    </w:p>
    <w:p w:rsidR="009A709D" w:rsidRDefault="009A709D" w:rsidP="009A709D"/>
    <w:p w:rsidR="009A709D" w:rsidRDefault="009A709D" w:rsidP="009A709D">
      <w:r>
        <w:rPr>
          <w:rFonts w:cs="Arial"/>
          <w:rtl/>
        </w:rPr>
        <w:t>الموضوع: مقدمة الوحدة — 5 دقائق</w:t>
      </w:r>
    </w:p>
    <w:p w:rsidR="009A709D" w:rsidRDefault="009A709D" w:rsidP="009A709D"/>
    <w:p w:rsidR="009A709D" w:rsidRDefault="009A709D" w:rsidP="009A709D">
      <w:r>
        <w:rPr>
          <w:rFonts w:cs="Arial"/>
          <w:rtl/>
        </w:rPr>
        <w:t>شريحة 1: المرونة التشغيلية</w:t>
      </w:r>
    </w:p>
    <w:p w:rsidR="009A709D" w:rsidRDefault="009A709D" w:rsidP="009A709D">
      <w:r>
        <w:t xml:space="preserve">- </w:t>
      </w:r>
      <w:r>
        <w:rPr>
          <w:rFonts w:cs="Arial"/>
          <w:rtl/>
        </w:rPr>
        <w:t>شريحة العنوان</w:t>
      </w:r>
    </w:p>
    <w:p w:rsidR="009A709D" w:rsidRDefault="009A709D" w:rsidP="009A709D">
      <w:r>
        <w:rPr>
          <w:rFonts w:cs="Arial"/>
          <w:rtl/>
        </w:rPr>
        <w:t>وصف رسومي مقترح: العلم الأمريكي والختم</w:t>
      </w:r>
    </w:p>
    <w:p w:rsidR="009A709D" w:rsidRDefault="009A709D" w:rsidP="009A709D"/>
    <w:p w:rsidR="009A709D" w:rsidRDefault="009A709D" w:rsidP="009A709D">
      <w:r>
        <w:rPr>
          <w:rFonts w:cs="Arial"/>
          <w:rtl/>
        </w:rPr>
        <w:t>تحضير الميسر</w:t>
      </w:r>
    </w:p>
    <w:p w:rsidR="009A709D" w:rsidRDefault="009A709D" w:rsidP="009A709D">
      <w:proofErr w:type="gramStart"/>
      <w:r>
        <w:t xml:space="preserve">- </w:t>
      </w:r>
      <w:r>
        <w:rPr>
          <w:rFonts w:cs="Arial"/>
          <w:rtl/>
        </w:rPr>
        <w:t>التوقيت والأساليب: استخدم خطة الزمن المقترحة في بداية الوحدة.</w:t>
      </w:r>
      <w:proofErr w:type="gramEnd"/>
      <w:r>
        <w:rPr>
          <w:rFonts w:cs="Arial"/>
          <w:rtl/>
        </w:rPr>
        <w:t xml:space="preserve"> كما في جميع وحدات الدورة، اقرأ كامل المحتوى (دليل الميسر وشرائح العرض) وتعرّف على ملاحظات الميسر قبل الحصة</w:t>
      </w:r>
      <w:r>
        <w:t>.</w:t>
      </w:r>
    </w:p>
    <w:p w:rsidR="009A709D" w:rsidRDefault="009A709D" w:rsidP="009A709D">
      <w:proofErr w:type="gramStart"/>
      <w:r>
        <w:t xml:space="preserve">- </w:t>
      </w:r>
      <w:r>
        <w:rPr>
          <w:rFonts w:cs="Arial"/>
          <w:rtl/>
        </w:rPr>
        <w:t>كن جاهزًا جيدًا للتمارين والنقاشات والأنشطة الأخرى المطلوبة.</w:t>
      </w:r>
      <w:proofErr w:type="gramEnd"/>
      <w:r>
        <w:rPr>
          <w:rFonts w:cs="Arial"/>
          <w:rtl/>
        </w:rPr>
        <w:t xml:space="preserve"> اتبع ملاحظات الميسر واستخدم مزيجًا من المحاضرة والنقاشات والأنشطة الجماعية ولحظات</w:t>
      </w:r>
      <w:r>
        <w:t xml:space="preserve"> </w:t>
      </w:r>
      <w:proofErr w:type="spellStart"/>
      <w:r>
        <w:t>TeachBack</w:t>
      </w:r>
      <w:proofErr w:type="spellEnd"/>
      <w:r>
        <w:t>.</w:t>
      </w:r>
    </w:p>
    <w:p w:rsidR="009A709D" w:rsidRDefault="009A709D" w:rsidP="009A709D"/>
    <w:p w:rsidR="009A709D" w:rsidRDefault="009A709D" w:rsidP="009A709D">
      <w:r>
        <w:rPr>
          <w:rFonts w:cs="Arial"/>
          <w:rtl/>
        </w:rPr>
        <w:t>توجيه إلى دليل المشارك</w:t>
      </w:r>
    </w:p>
    <w:p w:rsidR="009A709D" w:rsidRDefault="009A709D" w:rsidP="009A709D">
      <w:r>
        <w:t xml:space="preserve">- </w:t>
      </w:r>
      <w:r>
        <w:rPr>
          <w:rFonts w:cs="Arial"/>
          <w:rtl/>
        </w:rPr>
        <w:t>عند بدء هذه الوحدة</w:t>
      </w:r>
      <w:r>
        <w:t>:</w:t>
      </w:r>
    </w:p>
    <w:p w:rsidR="009A709D" w:rsidRDefault="009A709D" w:rsidP="009A709D">
      <w:r>
        <w:t xml:space="preserve">  </w:t>
      </w:r>
      <w:proofErr w:type="gramStart"/>
      <w:r>
        <w:t xml:space="preserve">- </w:t>
      </w:r>
      <w:r>
        <w:rPr>
          <w:rFonts w:cs="Arial"/>
          <w:rtl/>
        </w:rPr>
        <w:t>أشر للمشاركين إلى بداية هذه الوحدة في دليل المشارك</w:t>
      </w:r>
      <w:r>
        <w:t>.</w:t>
      </w:r>
      <w:proofErr w:type="gramEnd"/>
    </w:p>
    <w:p w:rsidR="009A709D" w:rsidRDefault="009A709D" w:rsidP="009A709D">
      <w:r>
        <w:t xml:space="preserve">  </w:t>
      </w:r>
      <w:proofErr w:type="gramStart"/>
      <w:r>
        <w:t xml:space="preserve">- </w:t>
      </w:r>
      <w:r>
        <w:rPr>
          <w:rFonts w:cs="Arial"/>
          <w:rtl/>
        </w:rPr>
        <w:t>نوّه إلى قائمة الإضافات ودفتر التمارين الذي سيستخدمونه خلال هذه الوحدة</w:t>
      </w:r>
      <w:r>
        <w:t>.</w:t>
      </w:r>
      <w:proofErr w:type="gramEnd"/>
    </w:p>
    <w:p w:rsidR="009A709D" w:rsidRDefault="009A709D" w:rsidP="009A709D">
      <w:r>
        <w:t xml:space="preserve">  </w:t>
      </w:r>
      <w:proofErr w:type="gramStart"/>
      <w:r>
        <w:t xml:space="preserve">- </w:t>
      </w:r>
      <w:r>
        <w:rPr>
          <w:rFonts w:cs="Arial"/>
          <w:rtl/>
        </w:rPr>
        <w:t>اشرح أن تعليمات جميع التمارين موجودة في الإضافات ودفتر التمارين</w:t>
      </w:r>
      <w:r>
        <w:t>.</w:t>
      </w:r>
      <w:proofErr w:type="gramEnd"/>
    </w:p>
    <w:p w:rsidR="009A709D" w:rsidRDefault="009A709D" w:rsidP="009A709D">
      <w:r>
        <w:t xml:space="preserve">  </w:t>
      </w:r>
      <w:proofErr w:type="gramStart"/>
      <w:r>
        <w:t xml:space="preserve">- </w:t>
      </w:r>
      <w:r>
        <w:rPr>
          <w:rFonts w:cs="Arial"/>
          <w:rtl/>
        </w:rPr>
        <w:t>استعرض المصطلحات الرئيسية والاختصارات قبل البدء</w:t>
      </w:r>
      <w:r>
        <w:t>.</w:t>
      </w:r>
      <w:proofErr w:type="gramEnd"/>
    </w:p>
    <w:p w:rsidR="009A709D" w:rsidRDefault="009A709D" w:rsidP="009A709D"/>
    <w:p w:rsidR="009A709D" w:rsidRDefault="009A709D" w:rsidP="009A709D">
      <w:r>
        <w:rPr>
          <w:rFonts w:cs="Arial"/>
          <w:rtl/>
        </w:rPr>
        <w:t>شريحة 2: هدف الوحدة</w:t>
      </w:r>
    </w:p>
    <w:p w:rsidR="009A709D" w:rsidRDefault="009A709D" w:rsidP="009A709D">
      <w:proofErr w:type="gramStart"/>
      <w:r>
        <w:t xml:space="preserve">- </w:t>
      </w:r>
      <w:r>
        <w:rPr>
          <w:rFonts w:cs="Arial"/>
          <w:rtl/>
        </w:rPr>
        <w:t>بنهاية هذه الوحدة، ستكون قادرًا على وصف كيفية تطبيق استراتيجيات المرونة التشغيلية لبلدك بعد هجوم إرهابي أو كارثة طبيعية أو تهديد آخر</w:t>
      </w:r>
      <w:r>
        <w:t>.</w:t>
      </w:r>
      <w:proofErr w:type="gramEnd"/>
    </w:p>
    <w:p w:rsidR="009A709D" w:rsidRDefault="009A709D" w:rsidP="009A709D"/>
    <w:p w:rsidR="009A709D" w:rsidRDefault="009A709D" w:rsidP="009A709D">
      <w:proofErr w:type="gramStart"/>
      <w:r>
        <w:t xml:space="preserve">- </w:t>
      </w:r>
      <w:r>
        <w:rPr>
          <w:rFonts w:cs="Arial"/>
          <w:rtl/>
        </w:rPr>
        <w:t>ناقش باختصار الهدف النهائي</w:t>
      </w:r>
      <w:r>
        <w:t>.</w:t>
      </w:r>
      <w:proofErr w:type="gramEnd"/>
    </w:p>
    <w:p w:rsidR="009A709D" w:rsidRDefault="009A709D" w:rsidP="009A709D">
      <w:r>
        <w:t xml:space="preserve">- </w:t>
      </w:r>
      <w:r>
        <w:rPr>
          <w:rFonts w:cs="Arial"/>
          <w:rtl/>
        </w:rPr>
        <w:t>أبرز الموضوعات الرئيسية</w:t>
      </w:r>
      <w:r>
        <w:t>:</w:t>
      </w:r>
    </w:p>
    <w:p w:rsidR="009A709D" w:rsidRDefault="009A709D" w:rsidP="009A709D">
      <w:r>
        <w:t xml:space="preserve">  - </w:t>
      </w:r>
      <w:r>
        <w:rPr>
          <w:rFonts w:cs="Arial"/>
          <w:rtl/>
        </w:rPr>
        <w:t>مرونة البُنى التحتية الحيوية</w:t>
      </w:r>
    </w:p>
    <w:p w:rsidR="009A709D" w:rsidRDefault="009A709D" w:rsidP="009A709D">
      <w:r>
        <w:t xml:space="preserve">  - </w:t>
      </w:r>
      <w:r>
        <w:rPr>
          <w:rFonts w:cs="Arial"/>
          <w:rtl/>
        </w:rPr>
        <w:t>مثال على سياسة أمن ومرونة البُنى التحتية الحيوية</w:t>
      </w:r>
    </w:p>
    <w:p w:rsidR="009A709D" w:rsidRDefault="009A709D" w:rsidP="009A709D">
      <w:r>
        <w:t xml:space="preserve">  - </w:t>
      </w:r>
      <w:r>
        <w:rPr>
          <w:rFonts w:cs="Arial"/>
          <w:rtl/>
        </w:rPr>
        <w:t>التخطيط للمرونة</w:t>
      </w:r>
    </w:p>
    <w:p w:rsidR="009A709D" w:rsidRDefault="009A709D" w:rsidP="009A709D">
      <w:proofErr w:type="gramStart"/>
      <w:r>
        <w:t xml:space="preserve">- </w:t>
      </w:r>
      <w:r>
        <w:rPr>
          <w:rFonts w:cs="Arial"/>
          <w:rtl/>
        </w:rPr>
        <w:t>اسأل المشاركين إن كانت لديهم أسئلة حول ما قدم حتى الآن</w:t>
      </w:r>
      <w:r>
        <w:t>.</w:t>
      </w:r>
      <w:proofErr w:type="gramEnd"/>
    </w:p>
    <w:p w:rsidR="009A709D" w:rsidRDefault="009A709D" w:rsidP="009A709D"/>
    <w:p w:rsidR="009A709D" w:rsidRDefault="009A709D" w:rsidP="009A709D">
      <w:r>
        <w:rPr>
          <w:rFonts w:cs="Arial"/>
          <w:rtl/>
        </w:rPr>
        <w:t>شريحة 3: خريطة الدورة</w:t>
      </w:r>
    </w:p>
    <w:p w:rsidR="009A709D" w:rsidRDefault="009A709D" w:rsidP="009A709D">
      <w:r>
        <w:rPr>
          <w:rFonts w:cs="Arial"/>
          <w:rtl/>
        </w:rPr>
        <w:t>وصف رسومي مقترح: مخطط نظام الحماية الفيزيائية مع إبراز مربع "تطوير المرونة التشغيلية" باللون الأصفر</w:t>
      </w:r>
    </w:p>
    <w:p w:rsidR="009A709D" w:rsidRDefault="009A709D" w:rsidP="009A709D"/>
    <w:p w:rsidR="009A709D" w:rsidRDefault="009A709D" w:rsidP="009A709D">
      <w:r>
        <w:t xml:space="preserve">- </w:t>
      </w:r>
      <w:r>
        <w:rPr>
          <w:rFonts w:cs="Arial"/>
          <w:rtl/>
        </w:rPr>
        <w:t>ذِكر للمشاركين المراحل الأربع في عملية تحليل نقاط الضعف</w:t>
      </w:r>
      <w:r>
        <w:t xml:space="preserve"> (Vulnerability Analysis Methodology — VAM) </w:t>
      </w:r>
      <w:r>
        <w:rPr>
          <w:rFonts w:cs="Arial"/>
          <w:rtl/>
        </w:rPr>
        <w:t>من الوحدات السابقة، مع توضيح أن هذه الوحدة تغطي المرحلة الرابعة: تطوير المرونة التشغيلية</w:t>
      </w:r>
      <w:r>
        <w:t>.</w:t>
      </w:r>
    </w:p>
    <w:p w:rsidR="009A709D" w:rsidRDefault="009A709D" w:rsidP="009A709D">
      <w:proofErr w:type="gramStart"/>
      <w:r>
        <w:t xml:space="preserve">- </w:t>
      </w:r>
      <w:r>
        <w:rPr>
          <w:rFonts w:cs="Arial"/>
          <w:rtl/>
        </w:rPr>
        <w:t>أعلن أن القسم التالي سيعرّف بعض المصطلحات المتعلقة بمرونة البُنى التحتية الحيوية</w:t>
      </w:r>
      <w:r>
        <w:t>.</w:t>
      </w:r>
      <w:proofErr w:type="gramEnd"/>
    </w:p>
    <w:p w:rsidR="009A709D" w:rsidRDefault="009A709D" w:rsidP="009A709D"/>
    <w:p w:rsidR="009A709D" w:rsidRDefault="009A709D" w:rsidP="009A709D">
      <w:r>
        <w:rPr>
          <w:rFonts w:cs="Arial"/>
          <w:rtl/>
        </w:rPr>
        <w:t>الموضوع: مرونة البُنى التحتية الحيوية — 15 دقيقة</w:t>
      </w:r>
    </w:p>
    <w:p w:rsidR="009A709D" w:rsidRDefault="009A709D" w:rsidP="009A709D"/>
    <w:p w:rsidR="009A709D" w:rsidRDefault="009A709D" w:rsidP="009A709D">
      <w:r>
        <w:rPr>
          <w:rFonts w:cs="Arial"/>
          <w:rtl/>
        </w:rPr>
        <w:t>أهداف التعلم الممكنة</w:t>
      </w:r>
      <w:r>
        <w:t>:</w:t>
      </w:r>
    </w:p>
    <w:p w:rsidR="009A709D" w:rsidRDefault="009A709D" w:rsidP="009A709D">
      <w:proofErr w:type="gramStart"/>
      <w:r>
        <w:t xml:space="preserve">- </w:t>
      </w:r>
      <w:r>
        <w:rPr>
          <w:rFonts w:cs="Arial"/>
          <w:rtl/>
        </w:rPr>
        <w:t>تعريف المرونة والتعاون والحماية فيما يتعلق بمرونة البُنى التحتية الحيوية</w:t>
      </w:r>
      <w:r>
        <w:t>.</w:t>
      </w:r>
      <w:proofErr w:type="gramEnd"/>
    </w:p>
    <w:p w:rsidR="009A709D" w:rsidRDefault="009A709D" w:rsidP="009A709D">
      <w:proofErr w:type="gramStart"/>
      <w:r>
        <w:t xml:space="preserve">- </w:t>
      </w:r>
      <w:r>
        <w:rPr>
          <w:rFonts w:cs="Arial"/>
          <w:rtl/>
        </w:rPr>
        <w:t>مناقشة تطبيق مرونة البُنى التحتية الحيوية في بلدكم</w:t>
      </w:r>
      <w:r>
        <w:t>.</w:t>
      </w:r>
      <w:proofErr w:type="gramEnd"/>
    </w:p>
    <w:p w:rsidR="009A709D" w:rsidRDefault="009A709D" w:rsidP="009A709D"/>
    <w:p w:rsidR="009A709D" w:rsidRDefault="009A709D" w:rsidP="009A709D">
      <w:r>
        <w:rPr>
          <w:rFonts w:cs="Arial"/>
          <w:rtl/>
        </w:rPr>
        <w:t>شريحة 4: مصطلحات مرتبطة بمرونة البُنى التحتية الحيوية</w:t>
      </w:r>
    </w:p>
    <w:p w:rsidR="009A709D" w:rsidRDefault="009A709D" w:rsidP="009A709D">
      <w:proofErr w:type="gramStart"/>
      <w:r>
        <w:lastRenderedPageBreak/>
        <w:t xml:space="preserve">- </w:t>
      </w:r>
      <w:r>
        <w:rPr>
          <w:rFonts w:cs="Arial"/>
          <w:rtl/>
        </w:rPr>
        <w:t>المرونة: الاستعداد والتكيّف، والتحمّل، والتعافي السريع</w:t>
      </w:r>
      <w:r>
        <w:t>.</w:t>
      </w:r>
      <w:proofErr w:type="gramEnd"/>
    </w:p>
    <w:p w:rsidR="009A709D" w:rsidRDefault="009A709D" w:rsidP="009A709D">
      <w:proofErr w:type="gramStart"/>
      <w:r>
        <w:t xml:space="preserve">- </w:t>
      </w:r>
      <w:r>
        <w:rPr>
          <w:rFonts w:cs="Arial"/>
          <w:rtl/>
        </w:rPr>
        <w:t>التعاون: العمل معًا لتحقيق أهداف مشتركة</w:t>
      </w:r>
      <w:r>
        <w:t>.</w:t>
      </w:r>
      <w:proofErr w:type="gramEnd"/>
    </w:p>
    <w:p w:rsidR="009A709D" w:rsidRDefault="009A709D" w:rsidP="009A709D">
      <w:proofErr w:type="gramStart"/>
      <w:r>
        <w:t xml:space="preserve">- </w:t>
      </w:r>
      <w:r>
        <w:rPr>
          <w:rFonts w:cs="Arial"/>
          <w:rtl/>
        </w:rPr>
        <w:t>الحماية: القدرات اللازمة لتأمين الوطن</w:t>
      </w:r>
      <w:r>
        <w:t>.</w:t>
      </w:r>
      <w:proofErr w:type="gramEnd"/>
    </w:p>
    <w:p w:rsidR="009A709D" w:rsidRDefault="009A709D" w:rsidP="009A709D"/>
    <w:p w:rsidR="009A709D" w:rsidRDefault="009A709D" w:rsidP="009A709D">
      <w:proofErr w:type="gramStart"/>
      <w:r>
        <w:t xml:space="preserve">- </w:t>
      </w:r>
      <w:r>
        <w:rPr>
          <w:rFonts w:cs="Arial"/>
          <w:rtl/>
        </w:rPr>
        <w:t>ذكّر المشاركين بتعريف المرونة الوارد في الوحدة 2: القدرة على الاستعداد والتكيّف وتحمل والتعافي بسرعة من اضطرابات مثل الهجمات المتعمدة أو الحوادث أو التهديدات/الحوادث الطبيعية</w:t>
      </w:r>
      <w:r>
        <w:t>.</w:t>
      </w:r>
      <w:proofErr w:type="gramEnd"/>
    </w:p>
    <w:p w:rsidR="009A709D" w:rsidRDefault="009A709D" w:rsidP="009A709D">
      <w:proofErr w:type="gramStart"/>
      <w:r>
        <w:t xml:space="preserve">- </w:t>
      </w:r>
      <w:r>
        <w:rPr>
          <w:rFonts w:cs="Arial"/>
          <w:rtl/>
        </w:rPr>
        <w:t>عرف التعاون والحماية كما سبق</w:t>
      </w:r>
      <w:r>
        <w:t>.</w:t>
      </w:r>
      <w:proofErr w:type="gramEnd"/>
    </w:p>
    <w:p w:rsidR="009A709D" w:rsidRDefault="009A709D" w:rsidP="009A709D"/>
    <w:p w:rsidR="009A709D" w:rsidRDefault="009A709D" w:rsidP="009A709D">
      <w:r>
        <w:rPr>
          <w:rFonts w:cs="Arial"/>
          <w:rtl/>
        </w:rPr>
        <w:t>شريحة 5–6: المرونة في بلدكم</w:t>
      </w:r>
    </w:p>
    <w:p w:rsidR="009A709D" w:rsidRDefault="009A709D" w:rsidP="009A709D">
      <w:r>
        <w:t xml:space="preserve">- </w:t>
      </w:r>
      <w:r>
        <w:rPr>
          <w:rFonts w:cs="Arial"/>
          <w:rtl/>
        </w:rPr>
        <w:t>أسئلة للمناقشة: ما الاستراتيجيات الحالية للمرونة؟ ما قدرات الحماية المتوفرة؟ ما التحضيرات المُنجزة؟ استنادًا إلى الخبرات الماضية، كم استغرق العودة إلى الوضع التشغيلي؟</w:t>
      </w:r>
    </w:p>
    <w:p w:rsidR="009A709D" w:rsidRDefault="009A709D" w:rsidP="009A709D">
      <w:proofErr w:type="gramStart"/>
      <w:r>
        <w:t xml:space="preserve">- </w:t>
      </w:r>
      <w:r>
        <w:rPr>
          <w:rFonts w:cs="Arial"/>
          <w:rtl/>
        </w:rPr>
        <w:t>قدّم أمثلة عند الحاجة: وضع خطط مرونة، تطوير شراكات مع القطاع الخاص لمعالجة التعاون العرضي عبر القطاعات</w:t>
      </w:r>
      <w:r>
        <w:t>.</w:t>
      </w:r>
      <w:proofErr w:type="gramEnd"/>
    </w:p>
    <w:p w:rsidR="009A709D" w:rsidRDefault="009A709D" w:rsidP="009A709D"/>
    <w:p w:rsidR="009A709D" w:rsidRDefault="009A709D" w:rsidP="009A709D">
      <w:proofErr w:type="gramStart"/>
      <w:r>
        <w:t xml:space="preserve">- </w:t>
      </w:r>
      <w:r>
        <w:rPr>
          <w:rFonts w:cs="Arial"/>
          <w:rtl/>
        </w:rPr>
        <w:t>أدر نقاشًا جماعيًا كبيرًا حول حالة المرونة في بلد المشاركين واستمع إلى المداخلات</w:t>
      </w:r>
      <w:r>
        <w:t>.</w:t>
      </w:r>
      <w:proofErr w:type="gramEnd"/>
    </w:p>
    <w:p w:rsidR="009A709D" w:rsidRDefault="009A709D" w:rsidP="009A709D"/>
    <w:p w:rsidR="009A709D" w:rsidRDefault="009A709D" w:rsidP="009A709D">
      <w:r>
        <w:rPr>
          <w:rFonts w:cs="Arial"/>
          <w:rtl/>
        </w:rPr>
        <w:t>الموضوع: مثال على سياسة أمن ومرونة البُنى التحتية الحيوية — 30 دقيقة</w:t>
      </w:r>
    </w:p>
    <w:p w:rsidR="009A709D" w:rsidRDefault="009A709D" w:rsidP="009A709D"/>
    <w:p w:rsidR="009A709D" w:rsidRDefault="009A709D" w:rsidP="009A709D">
      <w:r>
        <w:rPr>
          <w:rFonts w:cs="Arial"/>
          <w:rtl/>
        </w:rPr>
        <w:t>هدف التعلم</w:t>
      </w:r>
      <w:r>
        <w:t>:</w:t>
      </w:r>
    </w:p>
    <w:p w:rsidR="009A709D" w:rsidRDefault="009A709D" w:rsidP="009A709D">
      <w:proofErr w:type="gramStart"/>
      <w:r>
        <w:t xml:space="preserve">- </w:t>
      </w:r>
      <w:r>
        <w:rPr>
          <w:rFonts w:cs="Arial"/>
          <w:rtl/>
        </w:rPr>
        <w:t>وصف مثال لتوجيه سياسي ذي صلة بمرونة البُنى التحتية الحيوية</w:t>
      </w:r>
      <w:r>
        <w:t>.</w:t>
      </w:r>
      <w:proofErr w:type="gramEnd"/>
    </w:p>
    <w:p w:rsidR="009A709D" w:rsidRDefault="009A709D" w:rsidP="009A709D"/>
    <w:p w:rsidR="009A709D" w:rsidRDefault="009A709D" w:rsidP="009A709D">
      <w:r>
        <w:rPr>
          <w:rFonts w:cs="Arial"/>
          <w:rtl/>
        </w:rPr>
        <w:t>شريحة 7: مثال لتوجيه سياسة أمن ومرونة البُنى التحتية الحيوية</w:t>
      </w:r>
    </w:p>
    <w:p w:rsidR="009A709D" w:rsidRDefault="009A709D" w:rsidP="009A709D">
      <w:r>
        <w:t xml:space="preserve">- </w:t>
      </w:r>
      <w:r>
        <w:rPr>
          <w:rFonts w:cs="Arial"/>
          <w:rtl/>
        </w:rPr>
        <w:t>توجيه على مستوى وطني يمكن أن يعمل كقالب للقطاعات الأخرى، وقد يشمل</w:t>
      </w:r>
      <w:r>
        <w:t>:</w:t>
      </w:r>
    </w:p>
    <w:p w:rsidR="009A709D" w:rsidRDefault="009A709D" w:rsidP="009A709D">
      <w:r>
        <w:t xml:space="preserve">  - </w:t>
      </w:r>
      <w:r>
        <w:rPr>
          <w:rFonts w:cs="Arial"/>
          <w:rtl/>
        </w:rPr>
        <w:t>المقدمة</w:t>
      </w:r>
    </w:p>
    <w:p w:rsidR="009A709D" w:rsidRDefault="009A709D" w:rsidP="009A709D">
      <w:r>
        <w:t xml:space="preserve">  - </w:t>
      </w:r>
      <w:r>
        <w:rPr>
          <w:rFonts w:cs="Arial"/>
          <w:rtl/>
        </w:rPr>
        <w:t>السياسات</w:t>
      </w:r>
    </w:p>
    <w:p w:rsidR="009A709D" w:rsidRDefault="009A709D" w:rsidP="009A709D">
      <w:r>
        <w:t xml:space="preserve">  - </w:t>
      </w:r>
      <w:r>
        <w:rPr>
          <w:rFonts w:cs="Arial"/>
          <w:rtl/>
        </w:rPr>
        <w:t>الأدوار والمسؤوليات</w:t>
      </w:r>
    </w:p>
    <w:p w:rsidR="009A709D" w:rsidRDefault="009A709D" w:rsidP="009A709D">
      <w:r>
        <w:t xml:space="preserve">  - </w:t>
      </w:r>
      <w:r>
        <w:rPr>
          <w:rFonts w:cs="Arial"/>
          <w:rtl/>
        </w:rPr>
        <w:t>المرتكزات الإستراتيجية</w:t>
      </w:r>
    </w:p>
    <w:p w:rsidR="009A709D" w:rsidRDefault="009A709D" w:rsidP="009A709D">
      <w:r>
        <w:lastRenderedPageBreak/>
        <w:t xml:space="preserve">  - </w:t>
      </w:r>
      <w:r>
        <w:rPr>
          <w:rFonts w:cs="Arial"/>
          <w:rtl/>
        </w:rPr>
        <w:t>الابتكار والبحث والتطوير</w:t>
      </w:r>
    </w:p>
    <w:p w:rsidR="009A709D" w:rsidRDefault="009A709D" w:rsidP="009A709D">
      <w:r>
        <w:t xml:space="preserve">  - </w:t>
      </w:r>
      <w:r>
        <w:rPr>
          <w:rFonts w:cs="Arial"/>
          <w:rtl/>
        </w:rPr>
        <w:t>إجراءات تنفيذ التوجيه</w:t>
      </w:r>
    </w:p>
    <w:p w:rsidR="009A709D" w:rsidRDefault="009A709D" w:rsidP="009A709D"/>
    <w:p w:rsidR="009A709D" w:rsidRDefault="009A709D" w:rsidP="009A709D">
      <w:proofErr w:type="gramStart"/>
      <w:r>
        <w:t xml:space="preserve">- </w:t>
      </w:r>
      <w:r>
        <w:rPr>
          <w:rFonts w:cs="Arial"/>
          <w:rtl/>
        </w:rPr>
        <w:t>بيّن أن أمن ومرونة البُنى التحتية الحيوية يتطلب سياسات وطنية توحّد الجهود لتقوية والحفاظ على بنية تحتية آمنة وقابلة للتكيّف</w:t>
      </w:r>
      <w:r>
        <w:t>.</w:t>
      </w:r>
      <w:proofErr w:type="gramEnd"/>
    </w:p>
    <w:p w:rsidR="009A709D" w:rsidRDefault="009A709D" w:rsidP="009A709D"/>
    <w:p w:rsidR="009A709D" w:rsidRDefault="009A709D" w:rsidP="009A709D">
      <w:r>
        <w:rPr>
          <w:rFonts w:cs="Arial"/>
          <w:rtl/>
        </w:rPr>
        <w:t>شريحة 8–10: مقدّمة أمن البُنى التحتية (سلاسل</w:t>
      </w:r>
      <w:r>
        <w:t>)</w:t>
      </w:r>
    </w:p>
    <w:p w:rsidR="009A709D" w:rsidRDefault="009A709D" w:rsidP="009A709D">
      <w:proofErr w:type="gramStart"/>
      <w:r>
        <w:t xml:space="preserve">- </w:t>
      </w:r>
      <w:r>
        <w:rPr>
          <w:rFonts w:cs="Arial"/>
          <w:rtl/>
        </w:rPr>
        <w:t>اشرح ضرورة الجهود المنسقة عبر الفضاء الفيزيائي والفضاء السيبراني وملكية متعددة الجنسيات، وأهمية إدارة المخاطر وتحديد استراتيجيات فعّالة للمرونة تشمل الوقاية والاستعداد والاستجابة والتعافي</w:t>
      </w:r>
      <w:r>
        <w:t>.</w:t>
      </w:r>
      <w:proofErr w:type="gramEnd"/>
    </w:p>
    <w:p w:rsidR="009A709D" w:rsidRDefault="009A709D" w:rsidP="009A709D"/>
    <w:p w:rsidR="009A709D" w:rsidRDefault="009A709D" w:rsidP="009A709D">
      <w:r>
        <w:rPr>
          <w:rFonts w:cs="Arial"/>
          <w:rtl/>
        </w:rPr>
        <w:t>شريحة 11–12: سياسات المرونة</w:t>
      </w:r>
    </w:p>
    <w:p w:rsidR="009A709D" w:rsidRDefault="009A709D" w:rsidP="009A709D">
      <w:proofErr w:type="gramStart"/>
      <w:r>
        <w:t xml:space="preserve">- </w:t>
      </w:r>
      <w:r>
        <w:rPr>
          <w:rFonts w:cs="Arial"/>
          <w:rtl/>
        </w:rPr>
        <w:t>السياسات تساعد على اتخاذ خطوات استباقية لإدارة المخاطر، مراعاة كافة المخاطر على الأمن والاقتصاد والصحة والسلامة، دمج السياسات لتعكس الترابطات، تحديد أنظمة الطاقة والاتصالات الحرجة، وحماية المعلومات بما يتوافق مع القانون</w:t>
      </w:r>
      <w:r>
        <w:t>.</w:t>
      </w:r>
      <w:proofErr w:type="gramEnd"/>
    </w:p>
    <w:p w:rsidR="009A709D" w:rsidRDefault="009A709D" w:rsidP="009A709D">
      <w:proofErr w:type="gramStart"/>
      <w:r>
        <w:t xml:space="preserve">- </w:t>
      </w:r>
      <w:r>
        <w:rPr>
          <w:rFonts w:cs="Arial"/>
          <w:rtl/>
        </w:rPr>
        <w:t>أهداف السياسات: تقليل نقاط الضعف، تقليل الآثار، تحديد وتعطيل التهديدات، وتسريع جهود الاستجابة والتعافي</w:t>
      </w:r>
      <w:r>
        <w:t>.</w:t>
      </w:r>
      <w:proofErr w:type="gramEnd"/>
    </w:p>
    <w:p w:rsidR="009A709D" w:rsidRDefault="009A709D" w:rsidP="009A709D"/>
    <w:p w:rsidR="009A709D" w:rsidRDefault="009A709D" w:rsidP="009A709D">
      <w:r>
        <w:rPr>
          <w:rFonts w:cs="Arial"/>
          <w:rtl/>
        </w:rPr>
        <w:t>شريحة 13–14: الأدوار والمسؤوليات</w:t>
      </w:r>
    </w:p>
    <w:p w:rsidR="009A709D" w:rsidRDefault="009A709D" w:rsidP="009A709D">
      <w:r>
        <w:t xml:space="preserve">- </w:t>
      </w:r>
      <w:r>
        <w:rPr>
          <w:rFonts w:cs="Arial"/>
          <w:rtl/>
        </w:rPr>
        <w:t>مسؤوليات الوزير/السكرتير الوطني للأمن والمرونة</w:t>
      </w:r>
      <w:r>
        <w:t>:</w:t>
      </w:r>
    </w:p>
    <w:p w:rsidR="009A709D" w:rsidRDefault="009A709D" w:rsidP="009A709D">
      <w:r>
        <w:t xml:space="preserve">  </w:t>
      </w:r>
      <w:proofErr w:type="gramStart"/>
      <w:r>
        <w:t xml:space="preserve">- </w:t>
      </w:r>
      <w:r>
        <w:rPr>
          <w:rFonts w:cs="Arial"/>
          <w:rtl/>
        </w:rPr>
        <w:t>تقديم توجيه إستراتيجي رفيع المستوى، تعزيز التنسيق الوطني، تقييم القدرات الوطنية وتحليل التهديدات، تحديد وظائف الأمن والمرونة، تطوير خطة وطنية والإبلاغ عن الفاعلية</w:t>
      </w:r>
      <w:r>
        <w:t>.</w:t>
      </w:r>
      <w:proofErr w:type="gramEnd"/>
    </w:p>
    <w:p w:rsidR="009A709D" w:rsidRDefault="009A709D" w:rsidP="009A709D">
      <w:proofErr w:type="gramStart"/>
      <w:r>
        <w:t xml:space="preserve">- </w:t>
      </w:r>
      <w:r>
        <w:rPr>
          <w:rFonts w:cs="Arial"/>
          <w:rtl/>
        </w:rPr>
        <w:t>وكالات قطاعية متخصصة: كل قطاع له خصائص ونماذج تشغيلية وملفات مخاطر فريدة؛ تستفيد من وجود وكالة قطاعية متخصصة ذات معرفة مؤسساتية وخبرة متخصصة لاحتياجات التعافي والمرونة</w:t>
      </w:r>
      <w:r>
        <w:t>.</w:t>
      </w:r>
      <w:proofErr w:type="gramEnd"/>
    </w:p>
    <w:p w:rsidR="009A709D" w:rsidRDefault="009A709D" w:rsidP="009A709D"/>
    <w:p w:rsidR="009A709D" w:rsidRDefault="009A709D" w:rsidP="009A709D">
      <w:r>
        <w:rPr>
          <w:rFonts w:cs="Arial"/>
          <w:rtl/>
        </w:rPr>
        <w:t>شريحة 15: مسؤوليات أصحاب المصلحة الآخرين</w:t>
      </w:r>
    </w:p>
    <w:p w:rsidR="009A709D" w:rsidRDefault="009A709D" w:rsidP="009A709D">
      <w:proofErr w:type="gramStart"/>
      <w:r>
        <w:t xml:space="preserve">- </w:t>
      </w:r>
      <w:r>
        <w:rPr>
          <w:rFonts w:cs="Arial"/>
          <w:rtl/>
        </w:rPr>
        <w:t>أمثلة على مجموعات داعمة: قسم المالية والعقود، الموارد البشرية، تكنولوجيا المعلومات، الشؤون القانونية، متخصصو المناطق التشغيلية، فريق العمليات الأمنية</w:t>
      </w:r>
      <w:r>
        <w:t>.</w:t>
      </w:r>
      <w:proofErr w:type="gramEnd"/>
    </w:p>
    <w:p w:rsidR="009A709D" w:rsidRDefault="009A709D" w:rsidP="009A709D">
      <w:proofErr w:type="gramStart"/>
      <w:r>
        <w:t xml:space="preserve">- </w:t>
      </w:r>
      <w:r>
        <w:rPr>
          <w:rFonts w:cs="Arial"/>
          <w:rtl/>
        </w:rPr>
        <w:t>اشرح دور كل مجموعة في دعم عملية تحليل الفجوات وبناء خطة إدارة المخاطر وتنفيذ التوصيات</w:t>
      </w:r>
      <w:r>
        <w:t>.</w:t>
      </w:r>
      <w:proofErr w:type="gramEnd"/>
    </w:p>
    <w:p w:rsidR="009A709D" w:rsidRDefault="009A709D" w:rsidP="009A709D"/>
    <w:p w:rsidR="009A709D" w:rsidRDefault="009A709D" w:rsidP="009A709D">
      <w:r>
        <w:rPr>
          <w:rFonts w:cs="Arial"/>
          <w:rtl/>
        </w:rPr>
        <w:t>شريحة 16–18: ثلاث مرتكزات إستراتيجية</w:t>
      </w:r>
    </w:p>
    <w:p w:rsidR="009A709D" w:rsidRDefault="009A709D" w:rsidP="009A709D">
      <w:r>
        <w:lastRenderedPageBreak/>
        <w:t xml:space="preserve">1) </w:t>
      </w:r>
      <w:r>
        <w:rPr>
          <w:rFonts w:cs="Arial"/>
          <w:rtl/>
        </w:rPr>
        <w:t>توضيح العلاقات الوظيفية عبر الحكومة لتعزيز وحدة الجهد الوطني، موجهة بخطة وطنية ومستندة إلى خبرات جميع الجهات</w:t>
      </w:r>
      <w:r>
        <w:t>.</w:t>
      </w:r>
    </w:p>
    <w:p w:rsidR="009A709D" w:rsidRDefault="009A709D" w:rsidP="009A709D">
      <w:r>
        <w:t xml:space="preserve">2) </w:t>
      </w:r>
      <w:r>
        <w:rPr>
          <w:rFonts w:cs="Arial"/>
          <w:rtl/>
        </w:rPr>
        <w:t>تمكين تبادل معلومات فعّال عبر تحديد بيانات أساسية ومتطلبات نظم للحكومة، مع احترام الخصوصية والحريات المدنية</w:t>
      </w:r>
      <w:r>
        <w:t>.</w:t>
      </w:r>
    </w:p>
    <w:p w:rsidR="009A709D" w:rsidRDefault="009A709D" w:rsidP="009A709D">
      <w:r>
        <w:t xml:space="preserve">3) </w:t>
      </w:r>
      <w:r>
        <w:rPr>
          <w:rFonts w:cs="Arial"/>
          <w:rtl/>
        </w:rPr>
        <w:t>تنفيذ وظيفة تكامل وتحليل لإبلاغ التخطيط والقرارات التشغيلية بشأن البُنى التحتية الحيوية، بما في ذلك القدرة على جمع وتقييم ودمج معلومات الضعف والتهديد والآثار لتحديد الأولويات وإرشاد جهود الحماية والمرونة</w:t>
      </w:r>
      <w:r>
        <w:t>.</w:t>
      </w:r>
    </w:p>
    <w:p w:rsidR="009A709D" w:rsidRDefault="009A709D" w:rsidP="009A709D"/>
    <w:p w:rsidR="009A709D" w:rsidRDefault="009A709D" w:rsidP="009A709D">
      <w:r>
        <w:rPr>
          <w:rFonts w:cs="Arial"/>
          <w:rtl/>
        </w:rPr>
        <w:t>شريحة 19–20: الابتكار والبحث والتطوير</w:t>
      </w:r>
    </w:p>
    <w:p w:rsidR="009A709D" w:rsidRDefault="009A709D" w:rsidP="009A709D">
      <w:proofErr w:type="gramStart"/>
      <w:r>
        <w:t xml:space="preserve">- </w:t>
      </w:r>
      <w:r>
        <w:rPr>
          <w:rFonts w:cs="Arial"/>
          <w:rtl/>
        </w:rPr>
        <w:t>محاذاة أنشطة البحث والتطوير لتعزيز الأمن والمرونة، بحث ابتكارات في أساليب البناء والسيبرانية، تعزيز البحث في استجابات السيناريوهات المختلفة، تيسير الحوافز للاستثمارات في التصاميم، وإعطاء أولوية تنفيذ سياسات أمن ومرونة البُنى التحتية</w:t>
      </w:r>
      <w:r>
        <w:t>.</w:t>
      </w:r>
      <w:proofErr w:type="gramEnd"/>
    </w:p>
    <w:p w:rsidR="009A709D" w:rsidRDefault="009A709D" w:rsidP="009A709D"/>
    <w:p w:rsidR="009A709D" w:rsidRDefault="009A709D" w:rsidP="009A709D">
      <w:r>
        <w:rPr>
          <w:rFonts w:cs="Arial"/>
          <w:rtl/>
        </w:rPr>
        <w:t>الموضوع: التخطيط للمرونة — 120 دقيقة</w:t>
      </w:r>
    </w:p>
    <w:p w:rsidR="009A709D" w:rsidRDefault="009A709D" w:rsidP="009A709D"/>
    <w:p w:rsidR="009A709D" w:rsidRDefault="009A709D" w:rsidP="009A709D">
      <w:r>
        <w:rPr>
          <w:rFonts w:cs="Arial"/>
          <w:rtl/>
        </w:rPr>
        <w:t>هدف التعلم</w:t>
      </w:r>
      <w:r>
        <w:t>:</w:t>
      </w:r>
    </w:p>
    <w:p w:rsidR="009A709D" w:rsidRDefault="009A709D" w:rsidP="009A709D">
      <w:proofErr w:type="gramStart"/>
      <w:r>
        <w:t xml:space="preserve">- </w:t>
      </w:r>
      <w:r>
        <w:rPr>
          <w:rFonts w:cs="Arial"/>
          <w:rtl/>
        </w:rPr>
        <w:t>شرح كيفية تطوير خطة مرونة تشغيلية</w:t>
      </w:r>
      <w:r>
        <w:t>.</w:t>
      </w:r>
      <w:proofErr w:type="gramEnd"/>
    </w:p>
    <w:p w:rsidR="009A709D" w:rsidRDefault="009A709D" w:rsidP="009A709D"/>
    <w:p w:rsidR="009A709D" w:rsidRDefault="009A709D" w:rsidP="009A709D">
      <w:r>
        <w:rPr>
          <w:rFonts w:cs="Arial"/>
          <w:rtl/>
        </w:rPr>
        <w:t>شريحة 21: التخطيط للمرونة</w:t>
      </w:r>
    </w:p>
    <w:p w:rsidR="009A709D" w:rsidRDefault="009A709D" w:rsidP="009A709D">
      <w:proofErr w:type="gramStart"/>
      <w:r>
        <w:t xml:space="preserve">- </w:t>
      </w:r>
      <w:r>
        <w:rPr>
          <w:rFonts w:cs="Arial"/>
          <w:rtl/>
        </w:rPr>
        <w:t>التركيز على الكفاية والقصور، التعافي في الوقت المناسب، تطبيق السياسة عبر كل القطاعات، ومسؤولية كل قطاع عن التنفيذ في مجاله</w:t>
      </w:r>
      <w:r>
        <w:t>.</w:t>
      </w:r>
      <w:proofErr w:type="gramEnd"/>
    </w:p>
    <w:p w:rsidR="009A709D" w:rsidRDefault="009A709D" w:rsidP="009A709D"/>
    <w:p w:rsidR="009A709D" w:rsidRDefault="009A709D" w:rsidP="009A709D">
      <w:r>
        <w:rPr>
          <w:rFonts w:cs="Arial"/>
          <w:rtl/>
        </w:rPr>
        <w:t>شريحة 22–27: عملية تحليل الفجوات</w:t>
      </w:r>
    </w:p>
    <w:p w:rsidR="009A709D" w:rsidRDefault="009A709D" w:rsidP="009A709D">
      <w:proofErr w:type="gramStart"/>
      <w:r>
        <w:t xml:space="preserve">- </w:t>
      </w:r>
      <w:r>
        <w:rPr>
          <w:rFonts w:cs="Arial"/>
          <w:rtl/>
        </w:rPr>
        <w:t>تعريف تحليل الفجوات: خطوات مقارنة الأداء الفعلي لنظام الحماية الفيزيائية بقدرته المحتملة؛ يعتمد على تقييم التصميم والفعالية التشغيلية والنتائج المتوقعة</w:t>
      </w:r>
      <w:r>
        <w:t>.</w:t>
      </w:r>
      <w:proofErr w:type="gramEnd"/>
    </w:p>
    <w:p w:rsidR="009A709D" w:rsidRDefault="009A709D" w:rsidP="009A709D">
      <w:r>
        <w:t xml:space="preserve">- </w:t>
      </w:r>
      <w:r>
        <w:rPr>
          <w:rFonts w:cs="Arial"/>
          <w:rtl/>
        </w:rPr>
        <w:t>أربعة خطوات</w:t>
      </w:r>
      <w:r>
        <w:t>:</w:t>
      </w:r>
    </w:p>
    <w:p w:rsidR="009A709D" w:rsidRDefault="009A709D" w:rsidP="009A709D">
      <w:r>
        <w:t xml:space="preserve">  1. </w:t>
      </w:r>
      <w:r>
        <w:rPr>
          <w:rFonts w:cs="Arial"/>
          <w:rtl/>
        </w:rPr>
        <w:t>تحديد متطلبات المعيار المتوقع (تحديد متطلبات الأداء والتوقعات لمضاد أمني محدد</w:t>
      </w:r>
      <w:r>
        <w:t>).</w:t>
      </w:r>
    </w:p>
    <w:p w:rsidR="009A709D" w:rsidRDefault="009A709D" w:rsidP="009A709D">
      <w:r>
        <w:t xml:space="preserve">  2. </w:t>
      </w:r>
      <w:r>
        <w:rPr>
          <w:rFonts w:cs="Arial"/>
          <w:rtl/>
        </w:rPr>
        <w:t>تقييم مستويات الأداء الحالية (تقرير كيف ستقاس المستويات الحالية وما هي عمليات الاختبار والمقاييس</w:t>
      </w:r>
      <w:r>
        <w:t>).</w:t>
      </w:r>
    </w:p>
    <w:p w:rsidR="009A709D" w:rsidRDefault="009A709D" w:rsidP="009A709D">
      <w:r>
        <w:t xml:space="preserve">  3. </w:t>
      </w:r>
      <w:r>
        <w:rPr>
          <w:rFonts w:cs="Arial"/>
          <w:rtl/>
        </w:rPr>
        <w:t>تحديد الفجوات (تحديد المجالات التي لا تلبّي المعايير المحددة</w:t>
      </w:r>
      <w:r>
        <w:t>).</w:t>
      </w:r>
    </w:p>
    <w:p w:rsidR="009A709D" w:rsidRDefault="009A709D" w:rsidP="009A709D">
      <w:r>
        <w:t xml:space="preserve">  4. </w:t>
      </w:r>
      <w:r>
        <w:rPr>
          <w:rFonts w:cs="Arial"/>
          <w:rtl/>
        </w:rPr>
        <w:t>تحديد خطة إدارة المخاطر (تحديد أفضل التدابير المضادة لإدارة المخاطر</w:t>
      </w:r>
      <w:r>
        <w:t>).</w:t>
      </w:r>
    </w:p>
    <w:p w:rsidR="009A709D" w:rsidRDefault="009A709D" w:rsidP="009A709D"/>
    <w:p w:rsidR="009A709D" w:rsidRDefault="009A709D" w:rsidP="009A709D">
      <w:r>
        <w:rPr>
          <w:rFonts w:cs="Arial"/>
          <w:rtl/>
        </w:rPr>
        <w:lastRenderedPageBreak/>
        <w:t>شريحة 28: نشاط سيناريو عملية تحليل الفجوات (النشرة 15.1</w:t>
      </w:r>
      <w:r>
        <w:t>)</w:t>
      </w:r>
    </w:p>
    <w:p w:rsidR="009A709D" w:rsidRDefault="009A709D" w:rsidP="009A709D">
      <w:proofErr w:type="gramStart"/>
      <w:r>
        <w:t xml:space="preserve">- </w:t>
      </w:r>
      <w:r>
        <w:rPr>
          <w:rFonts w:cs="Arial"/>
          <w:rtl/>
        </w:rPr>
        <w:t>الهدف: تحديد خطوات عملية تحليل الفجوات في سيناريو محدد</w:t>
      </w:r>
      <w:r>
        <w:t>.</w:t>
      </w:r>
      <w:proofErr w:type="gramEnd"/>
    </w:p>
    <w:p w:rsidR="009A709D" w:rsidRDefault="009A709D" w:rsidP="009A709D">
      <w:proofErr w:type="gramStart"/>
      <w:r>
        <w:t xml:space="preserve">- </w:t>
      </w:r>
      <w:r>
        <w:rPr>
          <w:rFonts w:cs="Arial"/>
          <w:rtl/>
        </w:rPr>
        <w:t>المدة: 40 دقيقة (30 للنشاط، 10 لمناقشة</w:t>
      </w:r>
      <w:r>
        <w:t>).</w:t>
      </w:r>
      <w:proofErr w:type="gramEnd"/>
    </w:p>
    <w:p w:rsidR="009A709D" w:rsidRDefault="009A709D" w:rsidP="009A709D">
      <w:proofErr w:type="gramStart"/>
      <w:r>
        <w:t xml:space="preserve">- </w:t>
      </w:r>
      <w:r>
        <w:rPr>
          <w:rFonts w:cs="Arial"/>
          <w:rtl/>
        </w:rPr>
        <w:t>تشكيل المجموعات: مجموعات الطاولة</w:t>
      </w:r>
      <w:r>
        <w:t>.</w:t>
      </w:r>
      <w:proofErr w:type="gramEnd"/>
    </w:p>
    <w:p w:rsidR="009A709D" w:rsidRDefault="009A709D" w:rsidP="009A709D">
      <w:r>
        <w:t xml:space="preserve">- </w:t>
      </w:r>
      <w:r>
        <w:rPr>
          <w:rFonts w:cs="Arial"/>
          <w:rtl/>
        </w:rPr>
        <w:t>إجراءات: اقرأوا السيناريو وأجيبوا على أسئلة النقاش المختارة (خيار 3: تقبل المسؤولية والتخفيف من المخاطر). استخدموا مفتاح إجابات النشرة 15.1 للتقييم عند الحاجة</w:t>
      </w:r>
      <w:r>
        <w:t>.</w:t>
      </w:r>
    </w:p>
    <w:p w:rsidR="009A709D" w:rsidRDefault="009A709D" w:rsidP="009A709D">
      <w:proofErr w:type="gramStart"/>
      <w:r>
        <w:t xml:space="preserve">- </w:t>
      </w:r>
      <w:r>
        <w:rPr>
          <w:rFonts w:cs="Arial"/>
          <w:rtl/>
        </w:rPr>
        <w:t>قرار صناع القرار بشأن خطة إدارة المخاطر يعتمد على أحد الخيارات الثلاثة: قبول المخاطر، نقلها، أو قبول المسؤولية ومحاولة التخفيف عبر تنفيذ إجراءات حماية جديدة أو محسنة</w:t>
      </w:r>
      <w:r>
        <w:t>.</w:t>
      </w:r>
      <w:proofErr w:type="gramEnd"/>
    </w:p>
    <w:p w:rsidR="009A709D" w:rsidRDefault="009A709D" w:rsidP="009A709D"/>
    <w:p w:rsidR="009A709D" w:rsidRDefault="009A709D" w:rsidP="009A709D">
      <w:r>
        <w:rPr>
          <w:rFonts w:cs="Arial"/>
          <w:rtl/>
        </w:rPr>
        <w:t>شريحة 29: التدابير الأمنية المقترحة</w:t>
      </w:r>
    </w:p>
    <w:p w:rsidR="009A709D" w:rsidRDefault="009A709D" w:rsidP="009A709D">
      <w:proofErr w:type="gramStart"/>
      <w:r>
        <w:t xml:space="preserve">- </w:t>
      </w:r>
      <w:r>
        <w:rPr>
          <w:rFonts w:cs="Arial"/>
          <w:rtl/>
        </w:rPr>
        <w:t>صيغوا كيف ستحل التدابير المقترحة الفجوة، وفضِّلوا توصيات تقرير التفتيش والتحقق حسب الأهمية والهشاشة؛ الأجزاء ذات أكبر مخاطر تحصل على أولوية</w:t>
      </w:r>
      <w:r>
        <w:t>.</w:t>
      </w:r>
      <w:proofErr w:type="gramEnd"/>
    </w:p>
    <w:p w:rsidR="009A709D" w:rsidRDefault="009A709D" w:rsidP="009A709D">
      <w:proofErr w:type="gramStart"/>
      <w:r>
        <w:t xml:space="preserve">- </w:t>
      </w:r>
      <w:r>
        <w:rPr>
          <w:rFonts w:cs="Arial"/>
          <w:rtl/>
        </w:rPr>
        <w:t>أمثلة على الحلول: تحديث السياسات والإجراءات، إعادة توزيع ونشر أفراد قوة الأمن، تدابير تكنولوجية إضافية</w:t>
      </w:r>
      <w:r>
        <w:t>.</w:t>
      </w:r>
      <w:proofErr w:type="gramEnd"/>
    </w:p>
    <w:p w:rsidR="009A709D" w:rsidRDefault="009A709D" w:rsidP="009A709D">
      <w:proofErr w:type="gramStart"/>
      <w:r>
        <w:t xml:space="preserve">- </w:t>
      </w:r>
      <w:r>
        <w:rPr>
          <w:rFonts w:cs="Arial"/>
          <w:rtl/>
        </w:rPr>
        <w:t>راجع الوحدات السابقة المتعلقة بتحديد الأهمية والهشاشة لتوجيه عمليات الأولوية</w:t>
      </w:r>
      <w:r>
        <w:t>.</w:t>
      </w:r>
      <w:proofErr w:type="gramEnd"/>
    </w:p>
    <w:p w:rsidR="009A709D" w:rsidRDefault="009A709D" w:rsidP="009A709D"/>
    <w:p w:rsidR="009A709D" w:rsidRDefault="009A709D" w:rsidP="009A709D">
      <w:r>
        <w:rPr>
          <w:rFonts w:cs="Arial"/>
          <w:rtl/>
        </w:rPr>
        <w:t>شريحة 30: أسئلة للنقاش</w:t>
      </w:r>
    </w:p>
    <w:p w:rsidR="009A709D" w:rsidRDefault="009A709D" w:rsidP="009A709D">
      <w:r>
        <w:t xml:space="preserve">- </w:t>
      </w:r>
      <w:r>
        <w:rPr>
          <w:rFonts w:cs="Arial"/>
          <w:rtl/>
        </w:rPr>
        <w:t>في خبرتك، أي نوع من التدابير الأمنية يُخطط له ويُخصص له ميزانية بصورة متسقة؟ ولماذا؟</w:t>
      </w:r>
    </w:p>
    <w:p w:rsidR="009A709D" w:rsidRDefault="009A709D" w:rsidP="009A709D">
      <w:r>
        <w:t xml:space="preserve">- </w:t>
      </w:r>
      <w:r>
        <w:rPr>
          <w:rFonts w:cs="Arial"/>
          <w:rtl/>
        </w:rPr>
        <w:t>وأي نوع هو الأقل تخطيطًا وميزانية؟ ولماذا؟</w:t>
      </w:r>
    </w:p>
    <w:p w:rsidR="009A709D" w:rsidRDefault="009A709D" w:rsidP="009A709D">
      <w:proofErr w:type="gramStart"/>
      <w:r>
        <w:t xml:space="preserve">- </w:t>
      </w:r>
      <w:r>
        <w:rPr>
          <w:rFonts w:cs="Arial"/>
          <w:rtl/>
        </w:rPr>
        <w:t>ناقش الردود وسهّل الحوار بين الفئات المختلفة عند وجود آراء متباينة</w:t>
      </w:r>
      <w:r>
        <w:t>.</w:t>
      </w:r>
      <w:proofErr w:type="gramEnd"/>
    </w:p>
    <w:p w:rsidR="009A709D" w:rsidRDefault="009A709D" w:rsidP="009A709D"/>
    <w:p w:rsidR="009A709D" w:rsidRDefault="009A709D" w:rsidP="009A709D">
      <w:r>
        <w:rPr>
          <w:rFonts w:cs="Arial"/>
          <w:rtl/>
        </w:rPr>
        <w:t>شريحة 31–32: تطوير خطة مرونة تشغيلية وطنية</w:t>
      </w:r>
    </w:p>
    <w:p w:rsidR="009A709D" w:rsidRDefault="009A709D" w:rsidP="009A709D">
      <w:proofErr w:type="gramStart"/>
      <w:r>
        <w:t xml:space="preserve">- </w:t>
      </w:r>
      <w:r>
        <w:rPr>
          <w:rFonts w:cs="Arial"/>
          <w:rtl/>
        </w:rPr>
        <w:t>يجب على المنظمة الوطنية للأمن والمرونة والوزير/السكرتير أن يقودوا تطوير خطة وطنية توجيهية لكل قطاع، وتكامل الوقاية والاستعداد والاستجابة والتعافي</w:t>
      </w:r>
      <w:r>
        <w:t>.</w:t>
      </w:r>
      <w:proofErr w:type="gramEnd"/>
    </w:p>
    <w:p w:rsidR="009A709D" w:rsidRDefault="009A709D" w:rsidP="009A709D">
      <w:proofErr w:type="gramStart"/>
      <w:r>
        <w:t xml:space="preserve">- </w:t>
      </w:r>
      <w:r>
        <w:rPr>
          <w:rFonts w:cs="Arial"/>
          <w:rtl/>
        </w:rPr>
        <w:t>الإجراءات: تقييم الفجوات في المرافق والأنظمة الحيوية، تقييم فعالية ممارسات التصميم والبناء، وتطوير أهداف أداء ونتائج متوقعة من حيث قابلية الاستخدام ووقت استعادة الخدمات</w:t>
      </w:r>
      <w:r>
        <w:t>.</w:t>
      </w:r>
      <w:proofErr w:type="gramEnd"/>
    </w:p>
    <w:p w:rsidR="009A709D" w:rsidRDefault="009A709D" w:rsidP="009A709D">
      <w:proofErr w:type="gramStart"/>
      <w:r>
        <w:t xml:space="preserve">- </w:t>
      </w:r>
      <w:r>
        <w:rPr>
          <w:rFonts w:cs="Arial"/>
          <w:rtl/>
        </w:rPr>
        <w:t>إعداد خطة توصيات أولوية للسياسات والإجراءات والإجراءات عالية المستوى؛ تصبح هذه الخطة نموذجًا لكل قطاع لإعداد خطته التشغيلية</w:t>
      </w:r>
      <w:r>
        <w:t>.</w:t>
      </w:r>
      <w:proofErr w:type="gramEnd"/>
    </w:p>
    <w:p w:rsidR="009A709D" w:rsidRDefault="009A709D" w:rsidP="009A709D"/>
    <w:p w:rsidR="009A709D" w:rsidRDefault="009A709D" w:rsidP="009A709D">
      <w:r>
        <w:rPr>
          <w:rFonts w:cs="Arial"/>
          <w:rtl/>
        </w:rPr>
        <w:lastRenderedPageBreak/>
        <w:t>شريحة 33: لحظة</w:t>
      </w:r>
      <w:r>
        <w:t xml:space="preserve"> </w:t>
      </w:r>
      <w:proofErr w:type="spellStart"/>
      <w:r>
        <w:t>TeachBack</w:t>
      </w:r>
      <w:proofErr w:type="spellEnd"/>
    </w:p>
    <w:p w:rsidR="009A709D" w:rsidRDefault="009A709D" w:rsidP="009A709D">
      <w:proofErr w:type="gramStart"/>
      <w:r>
        <w:t xml:space="preserve">- </w:t>
      </w:r>
      <w:r>
        <w:rPr>
          <w:rFonts w:cs="Arial"/>
          <w:rtl/>
        </w:rPr>
        <w:t>اسأل المشاركين لتعزيز فهمهم: تعريفات المرونة والتعاون والحماية؛ العناصر المهمة لتوجيه سياسة أمن ومرونة البُنى التحتية الحيوية؛ الإجراءات اللازمة لتطوير خطة مرونة تشغيلية (تقييم الفجوات، تقييم الممارسات، تطوير النتائج المتوقعة، إعداد خطة توصيات أولوية</w:t>
      </w:r>
      <w:r>
        <w:t>).</w:t>
      </w:r>
      <w:proofErr w:type="gramEnd"/>
    </w:p>
    <w:p w:rsidR="009A709D" w:rsidRDefault="009A709D" w:rsidP="009A709D"/>
    <w:p w:rsidR="009A709D" w:rsidRDefault="009A709D" w:rsidP="009A709D">
      <w:r>
        <w:rPr>
          <w:rFonts w:cs="Arial"/>
          <w:rtl/>
        </w:rPr>
        <w:t>شريحة 34–35: التمرين المتسلسل — مبنى الوزارات الوطنية الجزء 8</w:t>
      </w:r>
    </w:p>
    <w:p w:rsidR="009A709D" w:rsidRDefault="009A709D" w:rsidP="009A709D">
      <w:proofErr w:type="gramStart"/>
      <w:r>
        <w:t xml:space="preserve">- </w:t>
      </w:r>
      <w:r>
        <w:rPr>
          <w:rFonts w:cs="Arial"/>
          <w:rtl/>
        </w:rPr>
        <w:t>الهدف: تقديم أربعة نقاط رئيسية لبيان خطة المرونة التشغيلية تتضمن تدابير أمنية مقترحة لسيناريو معطى</w:t>
      </w:r>
      <w:r>
        <w:t>.</w:t>
      </w:r>
      <w:proofErr w:type="gramEnd"/>
    </w:p>
    <w:p w:rsidR="009A709D" w:rsidRDefault="009A709D" w:rsidP="009A709D">
      <w:proofErr w:type="gramStart"/>
      <w:r>
        <w:t xml:space="preserve">- </w:t>
      </w:r>
      <w:r>
        <w:rPr>
          <w:rFonts w:cs="Arial"/>
          <w:rtl/>
        </w:rPr>
        <w:t>المدة: 70 دقيقة (40 للتحضير؛ 30 للمناقشة والعرض</w:t>
      </w:r>
      <w:r>
        <w:t>).</w:t>
      </w:r>
      <w:proofErr w:type="gramEnd"/>
    </w:p>
    <w:p w:rsidR="009A709D" w:rsidRDefault="009A709D" w:rsidP="009A709D">
      <w:proofErr w:type="gramStart"/>
      <w:r>
        <w:t xml:space="preserve">- </w:t>
      </w:r>
      <w:r>
        <w:rPr>
          <w:rFonts w:cs="Arial"/>
          <w:rtl/>
        </w:rPr>
        <w:t>تشكيل المجموعات: مجموعات الطاولة</w:t>
      </w:r>
      <w:r>
        <w:t>.</w:t>
      </w:r>
      <w:proofErr w:type="gramEnd"/>
    </w:p>
    <w:p w:rsidR="009A709D" w:rsidRDefault="009A709D" w:rsidP="009A709D">
      <w:proofErr w:type="gramStart"/>
      <w:r>
        <w:t xml:space="preserve">- </w:t>
      </w:r>
      <w:r>
        <w:rPr>
          <w:rFonts w:cs="Arial"/>
          <w:rtl/>
        </w:rPr>
        <w:t>الإحالة: راجعوا قائمة التفتيش وتحليل النتائج التي أكملتموها في الوحدة 14، الجزء 7</w:t>
      </w:r>
      <w:r>
        <w:t>.</w:t>
      </w:r>
      <w:proofErr w:type="gramEnd"/>
    </w:p>
    <w:p w:rsidR="009A709D" w:rsidRDefault="009A709D" w:rsidP="009A709D">
      <w:r>
        <w:t xml:space="preserve">- </w:t>
      </w:r>
      <w:r>
        <w:rPr>
          <w:rFonts w:cs="Arial"/>
          <w:rtl/>
        </w:rPr>
        <w:t>التعليمات الرئيسية للتمرين</w:t>
      </w:r>
      <w:r>
        <w:t>:</w:t>
      </w:r>
    </w:p>
    <w:p w:rsidR="009A709D" w:rsidRDefault="009A709D" w:rsidP="009A709D">
      <w:r>
        <w:t xml:space="preserve">  </w:t>
      </w:r>
      <w:proofErr w:type="gramStart"/>
      <w:r>
        <w:t xml:space="preserve">- </w:t>
      </w:r>
      <w:r>
        <w:rPr>
          <w:rFonts w:cs="Arial"/>
          <w:rtl/>
        </w:rPr>
        <w:t>اختروا بندًا واحدًا من كل فئة من فئات التدابير الأمنية لتكون محور عرض مدته 5 دقائق</w:t>
      </w:r>
      <w:r>
        <w:t>.</w:t>
      </w:r>
      <w:proofErr w:type="gramEnd"/>
    </w:p>
    <w:p w:rsidR="009A709D" w:rsidRDefault="009A709D" w:rsidP="009A709D">
      <w:r>
        <w:t xml:space="preserve">  </w:t>
      </w:r>
      <w:proofErr w:type="gramStart"/>
      <w:r>
        <w:t xml:space="preserve">- </w:t>
      </w:r>
      <w:r>
        <w:rPr>
          <w:rFonts w:cs="Arial"/>
          <w:rtl/>
        </w:rPr>
        <w:t>اختاروا ثلاثة أسئلة من قائمة التفتيش التي إن كانت إجابتها "لا" تشكل تهديدًا كبيرًا للمجمع، وناقشوها وأكملوا الجدول 14: دمج نتائج التفتيش وتحليل الفجوات</w:t>
      </w:r>
      <w:r>
        <w:t>.</w:t>
      </w:r>
      <w:proofErr w:type="gramEnd"/>
    </w:p>
    <w:p w:rsidR="009A709D" w:rsidRDefault="009A709D" w:rsidP="009A709D">
      <w:r>
        <w:t xml:space="preserve">  </w:t>
      </w:r>
      <w:proofErr w:type="gramStart"/>
      <w:r>
        <w:t xml:space="preserve">- </w:t>
      </w:r>
      <w:r>
        <w:rPr>
          <w:rFonts w:cs="Arial"/>
          <w:rtl/>
        </w:rPr>
        <w:t>أكملوا الجدول 15: فئات التدابير المقترحة والأولويات بتصنيف التوصيات ووضع علامات للأولويات داخل كل فئة</w:t>
      </w:r>
      <w:r>
        <w:t>.</w:t>
      </w:r>
      <w:proofErr w:type="gramEnd"/>
    </w:p>
    <w:p w:rsidR="009A709D" w:rsidRDefault="009A709D" w:rsidP="009A709D">
      <w:r>
        <w:t xml:space="preserve">  </w:t>
      </w:r>
      <w:proofErr w:type="gramStart"/>
      <w:r>
        <w:t xml:space="preserve">- </w:t>
      </w:r>
      <w:r>
        <w:rPr>
          <w:rFonts w:cs="Arial"/>
          <w:rtl/>
        </w:rPr>
        <w:t>اكملوا الجدول 16: نقاط أساسية لخطة المرونة التشغيلية بتطوير أربع نقاط رئيسية تتناول الوقاية والاستعداد والاستجابة والتعافي</w:t>
      </w:r>
      <w:r>
        <w:t>.</w:t>
      </w:r>
      <w:proofErr w:type="gramEnd"/>
    </w:p>
    <w:p w:rsidR="009A709D" w:rsidRDefault="009A709D" w:rsidP="009A709D">
      <w:proofErr w:type="gramStart"/>
      <w:r>
        <w:t xml:space="preserve">- </w:t>
      </w:r>
      <w:r>
        <w:rPr>
          <w:rFonts w:cs="Arial"/>
          <w:rtl/>
        </w:rPr>
        <w:t>زمن العمل: 40 دقيقة للتحضير مع مرور الميسرين بين المجموعات للإجابة عن الأسئلة.</w:t>
      </w:r>
      <w:proofErr w:type="gramEnd"/>
      <w:r>
        <w:rPr>
          <w:rFonts w:cs="Arial"/>
          <w:rtl/>
        </w:rPr>
        <w:t xml:space="preserve"> ثم 30 دقيقة للعروض والملاحظات (لكل فريق 5 دقائق عرض و2–3 دقائق أسئلة ومناقشة</w:t>
      </w:r>
      <w:r>
        <w:t>).</w:t>
      </w:r>
    </w:p>
    <w:p w:rsidR="009A709D" w:rsidRDefault="009A709D" w:rsidP="009A709D">
      <w:proofErr w:type="gramStart"/>
      <w:r>
        <w:t xml:space="preserve">- </w:t>
      </w:r>
      <w:r>
        <w:rPr>
          <w:rFonts w:cs="Arial"/>
          <w:rtl/>
        </w:rPr>
        <w:t>ملاحظة: لا توجد إجابات مُعدة سلفًا لأن الفرق ستعتمد على تقريرها الخاص من الجزء 7.</w:t>
      </w:r>
      <w:proofErr w:type="gramEnd"/>
      <w:r>
        <w:rPr>
          <w:rFonts w:cs="Arial"/>
          <w:rtl/>
        </w:rPr>
        <w:t xml:space="preserve"> يُستخدم المثال المرفق كدليل لكيفية إكمال الجداول</w:t>
      </w:r>
      <w:r>
        <w:t>.</w:t>
      </w:r>
    </w:p>
    <w:p w:rsidR="009A709D" w:rsidRDefault="009A709D" w:rsidP="009A709D"/>
    <w:p w:rsidR="009A709D" w:rsidRDefault="009A709D" w:rsidP="009A709D">
      <w:r>
        <w:rPr>
          <w:rFonts w:cs="Arial"/>
          <w:rtl/>
        </w:rPr>
        <w:t>الموضوع: ملخص الوحدة — 10 دقائق</w:t>
      </w:r>
    </w:p>
    <w:p w:rsidR="009A709D" w:rsidRDefault="009A709D" w:rsidP="009A709D"/>
    <w:p w:rsidR="009A709D" w:rsidRDefault="009A709D" w:rsidP="009A709D">
      <w:r>
        <w:rPr>
          <w:rFonts w:cs="Arial"/>
          <w:rtl/>
        </w:rPr>
        <w:t>شريحة 36: ملخص الوحدة</w:t>
      </w:r>
    </w:p>
    <w:p w:rsidR="009A709D" w:rsidRDefault="009A709D" w:rsidP="009A709D">
      <w:r>
        <w:t xml:space="preserve">- </w:t>
      </w:r>
      <w:r>
        <w:rPr>
          <w:rFonts w:cs="Arial"/>
          <w:rtl/>
        </w:rPr>
        <w:t>استعرض النقاط الرئيسية</w:t>
      </w:r>
      <w:r>
        <w:t>:</w:t>
      </w:r>
    </w:p>
    <w:p w:rsidR="009A709D" w:rsidRDefault="009A709D" w:rsidP="009A709D">
      <w:r>
        <w:t xml:space="preserve">  </w:t>
      </w:r>
      <w:proofErr w:type="gramStart"/>
      <w:r>
        <w:t xml:space="preserve">- </w:t>
      </w:r>
      <w:r>
        <w:rPr>
          <w:rFonts w:cs="Arial"/>
          <w:rtl/>
        </w:rPr>
        <w:t>مرونة البُنى التحتية الحيوية: الاستعداد والتكيّف والتحمل والتعافي السريع</w:t>
      </w:r>
      <w:r>
        <w:t>.</w:t>
      </w:r>
      <w:proofErr w:type="gramEnd"/>
    </w:p>
    <w:p w:rsidR="009A709D" w:rsidRDefault="009A709D" w:rsidP="009A709D">
      <w:r>
        <w:t xml:space="preserve">  </w:t>
      </w:r>
      <w:proofErr w:type="gramStart"/>
      <w:r>
        <w:t xml:space="preserve">- </w:t>
      </w:r>
      <w:r>
        <w:rPr>
          <w:rFonts w:cs="Arial"/>
          <w:rtl/>
        </w:rPr>
        <w:t>التعاون: العمل معًا لتحقيق أهداف مشتركة</w:t>
      </w:r>
      <w:r>
        <w:t>.</w:t>
      </w:r>
      <w:proofErr w:type="gramEnd"/>
    </w:p>
    <w:p w:rsidR="009A709D" w:rsidRDefault="009A709D" w:rsidP="009A709D">
      <w:r>
        <w:t xml:space="preserve">  </w:t>
      </w:r>
      <w:proofErr w:type="gramStart"/>
      <w:r>
        <w:t xml:space="preserve">- </w:t>
      </w:r>
      <w:r>
        <w:rPr>
          <w:rFonts w:cs="Arial"/>
          <w:rtl/>
        </w:rPr>
        <w:t>الحماية: القدرات اللازمة لتأمين الوطن ضد الإرهاب والكوارث</w:t>
      </w:r>
      <w:r>
        <w:t>.</w:t>
      </w:r>
      <w:proofErr w:type="gramEnd"/>
    </w:p>
    <w:p w:rsidR="009A709D" w:rsidRDefault="009A709D" w:rsidP="009A709D">
      <w:r>
        <w:lastRenderedPageBreak/>
        <w:t xml:space="preserve">  </w:t>
      </w:r>
      <w:proofErr w:type="gramStart"/>
      <w:r>
        <w:t xml:space="preserve">- </w:t>
      </w:r>
      <w:r>
        <w:rPr>
          <w:rFonts w:cs="Arial"/>
          <w:rtl/>
        </w:rPr>
        <w:t>مثال توجيهي لسياسة أمن ومرونة البُنى التحتية الحيوية يتضمن: المقدمة، السياسات، الأدوار والمسؤوليات، المرتكزات الإستراتيجية، الابتكار والبحث والتطوير، وإجراءات التنفيذ</w:t>
      </w:r>
      <w:r>
        <w:t>.</w:t>
      </w:r>
      <w:proofErr w:type="gramEnd"/>
    </w:p>
    <w:p w:rsidR="009A709D" w:rsidRDefault="009A709D" w:rsidP="009A709D">
      <w:r>
        <w:t xml:space="preserve">  </w:t>
      </w:r>
      <w:proofErr w:type="gramStart"/>
      <w:r>
        <w:t xml:space="preserve">- </w:t>
      </w:r>
      <w:r>
        <w:rPr>
          <w:rFonts w:cs="Arial"/>
          <w:rtl/>
        </w:rPr>
        <w:t>التخطيط للمرونة: تحديد أماكن الكفاية والقصور، تطوير خطة لضمان التعافي والمرونة في الوقت المناسب</w:t>
      </w:r>
      <w:r>
        <w:t>.</w:t>
      </w:r>
      <w:proofErr w:type="gramEnd"/>
    </w:p>
    <w:p w:rsidR="009A709D" w:rsidRDefault="009A709D" w:rsidP="009A709D">
      <w:r>
        <w:t xml:space="preserve">  </w:t>
      </w:r>
      <w:proofErr w:type="gramStart"/>
      <w:r>
        <w:t xml:space="preserve">- </w:t>
      </w:r>
      <w:r>
        <w:rPr>
          <w:rFonts w:cs="Arial"/>
          <w:rtl/>
        </w:rPr>
        <w:t>عملية تحليل الفجوات: عملية من أربع خطوات تساعد على تحديد الفجوات وإعداد خطة إدارة مخاطر</w:t>
      </w:r>
      <w:r>
        <w:t>.</w:t>
      </w:r>
      <w:proofErr w:type="gramEnd"/>
    </w:p>
    <w:p w:rsidR="009A709D" w:rsidRDefault="009A709D" w:rsidP="009A709D">
      <w:r>
        <w:t xml:space="preserve">  </w:t>
      </w:r>
      <w:proofErr w:type="gramStart"/>
      <w:r>
        <w:t xml:space="preserve">- </w:t>
      </w:r>
      <w:r>
        <w:rPr>
          <w:rFonts w:cs="Arial"/>
          <w:rtl/>
        </w:rPr>
        <w:t>التدابير الأمنية المقترحة: تحديد وترتيب أولويات التوصيات</w:t>
      </w:r>
      <w:r>
        <w:t>.</w:t>
      </w:r>
      <w:proofErr w:type="gramEnd"/>
    </w:p>
    <w:p w:rsidR="009A709D" w:rsidRDefault="009A709D" w:rsidP="009A709D">
      <w:r>
        <w:t xml:space="preserve">  </w:t>
      </w:r>
      <w:proofErr w:type="gramStart"/>
      <w:r>
        <w:t xml:space="preserve">- </w:t>
      </w:r>
      <w:r>
        <w:rPr>
          <w:rFonts w:cs="Arial"/>
          <w:rtl/>
        </w:rPr>
        <w:t>تطوير خطة مرونة تشغيلية وطنية تدمج الوقاية والاستعداد والاستجابة والتعافي</w:t>
      </w:r>
      <w:r>
        <w:t>.</w:t>
      </w:r>
      <w:proofErr w:type="gramEnd"/>
    </w:p>
    <w:p w:rsidR="009A709D" w:rsidRDefault="009A709D" w:rsidP="009A709D">
      <w:proofErr w:type="gramStart"/>
      <w:r>
        <w:t xml:space="preserve">- </w:t>
      </w:r>
      <w:r>
        <w:rPr>
          <w:rFonts w:cs="Arial"/>
          <w:rtl/>
        </w:rPr>
        <w:t>اسأل المشاركين إن كانت هناك أسئلة حول محتوى الوحدة</w:t>
      </w:r>
      <w:r>
        <w:t>.</w:t>
      </w:r>
      <w:proofErr w:type="gramEnd"/>
    </w:p>
    <w:p w:rsidR="009A709D" w:rsidRDefault="009A709D" w:rsidP="009A709D">
      <w:proofErr w:type="gramStart"/>
      <w:r>
        <w:t xml:space="preserve">- </w:t>
      </w:r>
      <w:r>
        <w:rPr>
          <w:rFonts w:cs="Arial"/>
          <w:rtl/>
        </w:rPr>
        <w:t>أشر إلى أن الوحدة 16: تمرين الختام</w:t>
      </w:r>
      <w:r>
        <w:t xml:space="preserve"> (Capstone Exercise) </w:t>
      </w:r>
      <w:r>
        <w:rPr>
          <w:rFonts w:cs="Arial"/>
          <w:rtl/>
        </w:rPr>
        <w:t>ستوفر للمشاركين فرصة لتطبيق المفاهيم والإجراءات لتقييم نظام الحماية الفيزيائية لمرفق حيوي مختار</w:t>
      </w:r>
      <w:r>
        <w:t>.</w:t>
      </w:r>
      <w:proofErr w:type="gramEnd"/>
    </w:p>
    <w:p w:rsidR="009A709D" w:rsidRDefault="009A709D" w:rsidP="009A709D"/>
    <w:p w:rsidR="00361F11" w:rsidRDefault="009A709D" w:rsidP="009A709D">
      <w:r>
        <w:rPr>
          <w:rFonts w:cs="Arial"/>
          <w:rtl/>
        </w:rPr>
        <w:t>هل ترغب أن أترجم الآن الملاحق ودفاتر العمل المشار إليها في هذه الوحدة (النشرات ودفتر التمرين الجزء 8) إلى اللغة العربية الفصحى، أم تفضّل أن أجهز ملفًا قابلاً للطباعة</w:t>
      </w:r>
      <w:r>
        <w:t xml:space="preserve"> (DOCX/PDF) </w:t>
      </w:r>
      <w:r>
        <w:rPr>
          <w:rFonts w:cs="Arial"/>
          <w:rtl/>
        </w:rPr>
        <w:t>يحتوي هذه الترجمة؟</w:t>
      </w:r>
    </w:p>
    <w:sectPr w:rsidR="00361F11" w:rsidSect="00361F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DisplayPageBoundaries/>
  <w:proofState w:spelling="clean" w:grammar="clean"/>
  <w:defaultTabStop w:val="720"/>
  <w:characterSpacingControl w:val="doNotCompress"/>
  <w:compat/>
  <w:rsids>
    <w:rsidRoot w:val="009A709D"/>
    <w:rsid w:val="00361F11"/>
    <w:rsid w:val="009A70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F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1975</Words>
  <Characters>11259</Characters>
  <Application>Microsoft Office Word</Application>
  <DocSecurity>0</DocSecurity>
  <Lines>93</Lines>
  <Paragraphs>26</Paragraphs>
  <ScaleCrop>false</ScaleCrop>
  <Company/>
  <LinksUpToDate>false</LinksUpToDate>
  <CharactersWithSpaces>13208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2026-09-07T14:39:00Z</dcterms:created>
  <dcterms:modified xsi:type="dcterms:W3CDTF">2026-09-07T14:40:00Z</dcterms:modified>
</cp:coreProperties>
</file>