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7D3510C9" w:rsidR="00EE7DFC" w:rsidRPr="003476E3" w:rsidRDefault="001E050A"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33793556" wp14:editId="77D1DEF6">
            <wp:simplePos x="0" y="0"/>
            <wp:positionH relativeFrom="column">
              <wp:posOffset>7950200</wp:posOffset>
            </wp:positionH>
            <wp:positionV relativeFrom="paragraph">
              <wp:posOffset>-17780</wp:posOffset>
            </wp:positionV>
            <wp:extent cx="271780" cy="2743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DD6AFD" w:rsidRPr="00DD6AFD">
        <w:rPr>
          <w:b w:val="0"/>
          <w:bCs/>
          <w:sz w:val="28"/>
          <w:szCs w:val="28"/>
          <w:lang w:bidi="ar-SA"/>
        </w:rPr>
        <w:t>راجع النشرة</w:t>
      </w:r>
      <w:r w:rsidR="00DD6AFD" w:rsidRPr="00DD6AFD">
        <w:rPr>
          <w:bCs/>
          <w:sz w:val="28"/>
          <w:szCs w:val="28"/>
        </w:rPr>
        <w:t xml:space="preserve"> </w:t>
      </w:r>
      <w:r w:rsidR="006B2C72" w:rsidRPr="003476E3">
        <w:rPr>
          <w:b w:val="0"/>
          <w:bCs/>
          <w:sz w:val="28"/>
          <w:szCs w:val="28"/>
        </w:rPr>
        <w:t>2.</w:t>
      </w:r>
      <w:r w:rsidR="00634403">
        <w:rPr>
          <w:b w:val="0"/>
          <w:bCs/>
          <w:sz w:val="28"/>
          <w:szCs w:val="28"/>
        </w:rPr>
        <w:t>2</w:t>
      </w:r>
      <w:r w:rsidR="006B2C72" w:rsidRPr="003476E3">
        <w:rPr>
          <w:b w:val="0"/>
          <w:bCs/>
          <w:sz w:val="28"/>
          <w:szCs w:val="28"/>
        </w:rPr>
        <w:t>: فئات البنية الأساسية الحرجة</w:t>
      </w:r>
    </w:p>
    <w:tbl>
      <w:tblPr>
        <w:bidiVisual/>
        <w:tblW w:w="5000" w:type="pct"/>
        <w:tblCellMar>
          <w:left w:w="0" w:type="dxa"/>
          <w:right w:w="0" w:type="dxa"/>
        </w:tblCellMar>
        <w:tblLook w:val="04A0" w:firstRow="1" w:lastRow="0" w:firstColumn="1" w:lastColumn="0" w:noHBand="0" w:noVBand="1"/>
      </w:tblPr>
      <w:tblGrid>
        <w:gridCol w:w="3888"/>
        <w:gridCol w:w="9072"/>
      </w:tblGrid>
      <w:tr w:rsidR="002B3D5A" w:rsidRPr="003476E3" w14:paraId="7F9379D8" w14:textId="77777777" w:rsidTr="002B3D5A">
        <w:trPr>
          <w:cantSplit/>
        </w:trPr>
        <w:tc>
          <w:tcPr>
            <w:tcW w:w="1500" w:type="pct"/>
            <w:hideMark/>
          </w:tcPr>
          <w:p w14:paraId="7F9379D6" w14:textId="1513EA67" w:rsidR="002B3D5A" w:rsidRPr="003476E3" w:rsidRDefault="002B3D5A">
            <w:pPr>
              <w:pStyle w:val="ATABody"/>
              <w:rPr>
                <w:b/>
                <w:sz w:val="28"/>
                <w:szCs w:val="28"/>
              </w:rPr>
            </w:pPr>
            <w:r w:rsidRPr="003476E3">
              <w:rPr>
                <w:bCs/>
                <w:sz w:val="28"/>
                <w:szCs w:val="28"/>
              </w:rPr>
              <w:t>الغرض</w:t>
            </w:r>
            <w:r w:rsidRPr="003476E3">
              <w:rPr>
                <w:b/>
                <w:sz w:val="28"/>
                <w:szCs w:val="28"/>
              </w:rPr>
              <w:t>:</w:t>
            </w:r>
          </w:p>
        </w:tc>
        <w:tc>
          <w:tcPr>
            <w:tcW w:w="3500" w:type="pct"/>
            <w:hideMark/>
          </w:tcPr>
          <w:p w14:paraId="7F9379D7" w14:textId="08E76701" w:rsidR="002B3D5A" w:rsidRPr="003476E3" w:rsidRDefault="00B978ED" w:rsidP="00F26B48">
            <w:pPr>
              <w:pStyle w:val="ATABody"/>
              <w:rPr>
                <w:b/>
                <w:sz w:val="28"/>
                <w:szCs w:val="28"/>
              </w:rPr>
            </w:pPr>
            <w:r w:rsidRPr="003476E3">
              <w:rPr>
                <w:b/>
                <w:sz w:val="28"/>
                <w:szCs w:val="28"/>
              </w:rPr>
              <w:t>لتعريف كل فئة من البنية الأساسية الحرجة وتقديم أمثلة على التهديدات المحتملة ونقاط الضعف واعتبارات التخطيط</w:t>
            </w:r>
          </w:p>
        </w:tc>
      </w:tr>
    </w:tbl>
    <w:p w14:paraId="7F9379D9" w14:textId="77777777" w:rsidR="002B3D5A" w:rsidRPr="003476E3" w:rsidRDefault="002B3D5A" w:rsidP="002B3D5A">
      <w:pPr>
        <w:rPr>
          <w:rFonts w:ascii="Cambria" w:hAnsi="Cambria" w:cs="Arial"/>
          <w:b/>
          <w:sz w:val="28"/>
          <w:szCs w:val="28"/>
        </w:rPr>
      </w:pPr>
    </w:p>
    <w:tbl>
      <w:tblPr>
        <w:tblStyle w:val="TableGrid"/>
        <w:bidiVisual/>
        <w:tblW w:w="0" w:type="auto"/>
        <w:tblLook w:val="04A0" w:firstRow="1" w:lastRow="0" w:firstColumn="1" w:lastColumn="0" w:noHBand="0" w:noVBand="1"/>
      </w:tblPr>
      <w:tblGrid>
        <w:gridCol w:w="2718"/>
        <w:gridCol w:w="3429"/>
        <w:gridCol w:w="3429"/>
        <w:gridCol w:w="3429"/>
      </w:tblGrid>
      <w:tr w:rsidR="00A56DE7" w:rsidRPr="003476E3" w14:paraId="1D679C35" w14:textId="7B491C63" w:rsidTr="0028422A">
        <w:trPr>
          <w:tblHeader/>
        </w:trPr>
        <w:tc>
          <w:tcPr>
            <w:tcW w:w="2718" w:type="dxa"/>
            <w:shd w:val="clear" w:color="auto" w:fill="D9D9D9" w:themeFill="background1" w:themeFillShade="D9"/>
          </w:tcPr>
          <w:p w14:paraId="2596502C" w14:textId="73AA45E6" w:rsidR="00A56DE7" w:rsidRPr="003476E3" w:rsidRDefault="00A56DE7" w:rsidP="00BF6E14">
            <w:pPr>
              <w:pStyle w:val="ATATableHeading"/>
              <w:rPr>
                <w:b/>
                <w:sz w:val="28"/>
                <w:szCs w:val="28"/>
              </w:rPr>
            </w:pPr>
            <w:r w:rsidRPr="003476E3">
              <w:rPr>
                <w:b/>
                <w:sz w:val="28"/>
                <w:szCs w:val="28"/>
              </w:rPr>
              <w:t>فئة البنية الأساسية الحرجة</w:t>
            </w:r>
          </w:p>
        </w:tc>
        <w:tc>
          <w:tcPr>
            <w:tcW w:w="3429" w:type="dxa"/>
            <w:shd w:val="clear" w:color="auto" w:fill="D9D9D9" w:themeFill="background1" w:themeFillShade="D9"/>
          </w:tcPr>
          <w:p w14:paraId="128E6EDF" w14:textId="60E6C36A" w:rsidR="00A56DE7" w:rsidRPr="003476E3" w:rsidRDefault="00A56DE7" w:rsidP="00BF6E14">
            <w:pPr>
              <w:pStyle w:val="ATATableHeading"/>
              <w:rPr>
                <w:b/>
                <w:sz w:val="28"/>
                <w:szCs w:val="28"/>
              </w:rPr>
            </w:pPr>
            <w:r w:rsidRPr="003476E3">
              <w:rPr>
                <w:b/>
                <w:sz w:val="28"/>
                <w:szCs w:val="28"/>
              </w:rPr>
              <w:t xml:space="preserve">أمثلة على البنية الأساسية الحرجة </w:t>
            </w:r>
          </w:p>
        </w:tc>
        <w:tc>
          <w:tcPr>
            <w:tcW w:w="3429" w:type="dxa"/>
            <w:shd w:val="clear" w:color="auto" w:fill="D9D9D9" w:themeFill="background1" w:themeFillShade="D9"/>
          </w:tcPr>
          <w:p w14:paraId="0F1201B5" w14:textId="14B881EE" w:rsidR="00A56DE7" w:rsidRPr="003476E3" w:rsidRDefault="00A56DE7" w:rsidP="00BF6E14">
            <w:pPr>
              <w:pStyle w:val="ATATableHeading"/>
              <w:rPr>
                <w:b/>
                <w:sz w:val="28"/>
                <w:szCs w:val="28"/>
              </w:rPr>
            </w:pPr>
            <w:r w:rsidRPr="003476E3">
              <w:rPr>
                <w:b/>
                <w:sz w:val="28"/>
                <w:szCs w:val="28"/>
              </w:rPr>
              <w:t>التهديدات ونقاط الضعف</w:t>
            </w:r>
          </w:p>
        </w:tc>
        <w:tc>
          <w:tcPr>
            <w:tcW w:w="3429" w:type="dxa"/>
            <w:shd w:val="clear" w:color="auto" w:fill="D9D9D9" w:themeFill="background1" w:themeFillShade="D9"/>
          </w:tcPr>
          <w:p w14:paraId="7D400E0A" w14:textId="7B3A851F" w:rsidR="00A56DE7" w:rsidRPr="003476E3" w:rsidRDefault="00A56DE7" w:rsidP="00BF6E14">
            <w:pPr>
              <w:pStyle w:val="ATATableHeading"/>
              <w:rPr>
                <w:b/>
                <w:sz w:val="28"/>
                <w:szCs w:val="28"/>
              </w:rPr>
            </w:pPr>
            <w:r w:rsidRPr="003476E3">
              <w:rPr>
                <w:b/>
                <w:sz w:val="28"/>
                <w:szCs w:val="28"/>
              </w:rPr>
              <w:t>اعتبارات التخطيط</w:t>
            </w:r>
          </w:p>
        </w:tc>
      </w:tr>
      <w:tr w:rsidR="00A56DE7" w:rsidRPr="003476E3" w14:paraId="74C80465" w14:textId="08CD7C5C" w:rsidTr="0028422A">
        <w:tc>
          <w:tcPr>
            <w:tcW w:w="2718" w:type="dxa"/>
          </w:tcPr>
          <w:p w14:paraId="5FB5EB1D" w14:textId="310DE5FE" w:rsidR="00A56DE7" w:rsidRPr="003476E3" w:rsidRDefault="00A56DE7" w:rsidP="006A02EC">
            <w:pPr>
              <w:pStyle w:val="ATATableBody"/>
              <w:rPr>
                <w:b/>
                <w:sz w:val="28"/>
                <w:szCs w:val="28"/>
              </w:rPr>
            </w:pPr>
            <w:r w:rsidRPr="003476E3">
              <w:rPr>
                <w:bCs/>
                <w:sz w:val="28"/>
                <w:szCs w:val="28"/>
              </w:rPr>
              <w:t>الفئة الكيميائية</w:t>
            </w:r>
            <w:r w:rsidRPr="003476E3">
              <w:rPr>
                <w:b/>
                <w:sz w:val="28"/>
                <w:szCs w:val="28"/>
              </w:rPr>
              <w:t xml:space="preserve">: </w:t>
            </w:r>
            <w:r w:rsidR="003476E3">
              <w:rPr>
                <w:b/>
                <w:sz w:val="28"/>
                <w:szCs w:val="28"/>
                <w:rtl w:val="0"/>
              </w:rPr>
              <w:br/>
            </w:r>
            <w:r w:rsidRPr="003476E3">
              <w:rPr>
                <w:b/>
                <w:sz w:val="28"/>
                <w:szCs w:val="28"/>
              </w:rPr>
              <w:t>هي من صميم مكونات الإقتصاد الوطني، وتعني بتحويل العديد من المواد الخام إلى مختلف المنتجات ذات الأهمية الحرجة للصحة العامة وسلامة المواطنين والأمن والإقتصاد القومي.</w:t>
            </w:r>
          </w:p>
        </w:tc>
        <w:tc>
          <w:tcPr>
            <w:tcW w:w="3429" w:type="dxa"/>
          </w:tcPr>
          <w:p w14:paraId="24CA7821" w14:textId="77777777" w:rsidR="00A56DE7" w:rsidRPr="003476E3" w:rsidRDefault="00A56DE7" w:rsidP="00BF6E14">
            <w:pPr>
              <w:pStyle w:val="ATABulletLevel01BodySlide"/>
              <w:rPr>
                <w:b/>
                <w:bCs w:val="0"/>
                <w:sz w:val="28"/>
                <w:szCs w:val="28"/>
              </w:rPr>
            </w:pPr>
            <w:r w:rsidRPr="003476E3">
              <w:rPr>
                <w:b/>
                <w:bCs w:val="0"/>
                <w:sz w:val="28"/>
                <w:szCs w:val="28"/>
              </w:rPr>
              <w:t>الموارد</w:t>
            </w:r>
          </w:p>
          <w:p w14:paraId="596F93A8" w14:textId="28807A2A" w:rsidR="00C8773F" w:rsidRPr="003476E3" w:rsidRDefault="00C8773F" w:rsidP="00C8773F">
            <w:pPr>
              <w:pStyle w:val="ATABulletLevel02BodySlide"/>
              <w:rPr>
                <w:b/>
                <w:bCs w:val="0"/>
                <w:sz w:val="28"/>
                <w:szCs w:val="28"/>
              </w:rPr>
            </w:pPr>
            <w:r w:rsidRPr="003476E3">
              <w:rPr>
                <w:b/>
                <w:bCs w:val="0"/>
                <w:sz w:val="28"/>
                <w:szCs w:val="28"/>
              </w:rPr>
              <w:t>المعامل الكيماوية</w:t>
            </w:r>
          </w:p>
          <w:p w14:paraId="066F5FA3" w14:textId="45C9AD5E" w:rsidR="00A56DE7" w:rsidRPr="003476E3" w:rsidRDefault="00A56DE7" w:rsidP="00BF6E14">
            <w:pPr>
              <w:pStyle w:val="ATABulletLevel01BodySlide"/>
              <w:rPr>
                <w:b/>
                <w:bCs w:val="0"/>
                <w:sz w:val="28"/>
                <w:szCs w:val="28"/>
              </w:rPr>
            </w:pPr>
            <w:r w:rsidRPr="003476E3">
              <w:rPr>
                <w:b/>
                <w:bCs w:val="0"/>
                <w:sz w:val="28"/>
                <w:szCs w:val="28"/>
              </w:rPr>
              <w:t>الخدمات</w:t>
            </w:r>
          </w:p>
          <w:p w14:paraId="4DEB7343" w14:textId="5CB1B285" w:rsidR="00C8773F" w:rsidRPr="003476E3" w:rsidRDefault="00C8773F" w:rsidP="00C8773F">
            <w:pPr>
              <w:pStyle w:val="ATABulletLevel02BodySlide"/>
              <w:rPr>
                <w:b/>
                <w:bCs w:val="0"/>
                <w:sz w:val="28"/>
                <w:szCs w:val="28"/>
              </w:rPr>
            </w:pPr>
            <w:r w:rsidRPr="003476E3">
              <w:rPr>
                <w:b/>
                <w:bCs w:val="0"/>
                <w:sz w:val="28"/>
                <w:szCs w:val="28"/>
              </w:rPr>
              <w:t>خدمات التوزيع</w:t>
            </w:r>
          </w:p>
          <w:p w14:paraId="79B494ED" w14:textId="31E0A91F" w:rsidR="00A56DE7" w:rsidRPr="003476E3" w:rsidRDefault="00A56DE7" w:rsidP="00BF6E14">
            <w:pPr>
              <w:pStyle w:val="ATABulletLevel01BodySlide"/>
              <w:rPr>
                <w:b/>
                <w:bCs w:val="0"/>
                <w:sz w:val="28"/>
                <w:szCs w:val="28"/>
              </w:rPr>
            </w:pPr>
            <w:r w:rsidRPr="003476E3">
              <w:rPr>
                <w:b/>
                <w:bCs w:val="0"/>
                <w:sz w:val="28"/>
                <w:szCs w:val="28"/>
              </w:rPr>
              <w:t>المنتجات</w:t>
            </w:r>
          </w:p>
          <w:p w14:paraId="1FC24874" w14:textId="2C3DC135" w:rsidR="00A56DE7" w:rsidRPr="003476E3" w:rsidRDefault="00A56DE7" w:rsidP="00BF6E14">
            <w:pPr>
              <w:pStyle w:val="ATABulletLevel01BodySlide"/>
              <w:rPr>
                <w:b/>
                <w:bCs w:val="0"/>
                <w:sz w:val="28"/>
                <w:szCs w:val="28"/>
              </w:rPr>
            </w:pPr>
            <w:r w:rsidRPr="003476E3">
              <w:rPr>
                <w:b/>
                <w:bCs w:val="0"/>
                <w:sz w:val="28"/>
                <w:szCs w:val="28"/>
              </w:rPr>
              <w:t>المرافق</w:t>
            </w:r>
          </w:p>
          <w:p w14:paraId="6109A108" w14:textId="12793350" w:rsidR="00A56DE7" w:rsidRPr="003476E3" w:rsidRDefault="00A56DE7" w:rsidP="00FA3015">
            <w:pPr>
              <w:pStyle w:val="ATABulletLevel01BodySlide"/>
              <w:numPr>
                <w:ilvl w:val="0"/>
                <w:numId w:val="0"/>
              </w:numPr>
              <w:ind w:left="360"/>
              <w:rPr>
                <w:b/>
                <w:bCs w:val="0"/>
                <w:sz w:val="28"/>
                <w:szCs w:val="28"/>
              </w:rPr>
            </w:pPr>
          </w:p>
        </w:tc>
        <w:tc>
          <w:tcPr>
            <w:tcW w:w="3429" w:type="dxa"/>
          </w:tcPr>
          <w:p w14:paraId="1A65847C" w14:textId="30675579" w:rsidR="00FA3015" w:rsidRPr="003476E3" w:rsidRDefault="00FA3015" w:rsidP="00FA3015">
            <w:pPr>
              <w:pStyle w:val="ATABulletLevel01BodySlide"/>
              <w:rPr>
                <w:b/>
                <w:bCs w:val="0"/>
                <w:sz w:val="28"/>
                <w:szCs w:val="28"/>
              </w:rPr>
            </w:pPr>
            <w:r w:rsidRPr="003476E3">
              <w:rPr>
                <w:b/>
                <w:bCs w:val="0"/>
                <w:sz w:val="28"/>
                <w:szCs w:val="28"/>
              </w:rPr>
              <w:t>تتنوع التهديدات لأن المنشآت تختلف من حيث الإستخدام والإنتاج والتخزين والنقل أو تسليم الكيماويات. وتتراوح المرافق بين معامل البتروكيماويات وشركات تصنيع الأدوية والمستحضرات الصيدلانية</w:t>
            </w:r>
          </w:p>
          <w:p w14:paraId="4012E867" w14:textId="74983D6C" w:rsidR="00A56DE7" w:rsidRPr="003476E3" w:rsidRDefault="00CA376A" w:rsidP="00FA3015">
            <w:pPr>
              <w:pStyle w:val="ATABulletLevel01BodySlide"/>
              <w:rPr>
                <w:b/>
                <w:bCs w:val="0"/>
                <w:sz w:val="28"/>
                <w:szCs w:val="28"/>
              </w:rPr>
            </w:pPr>
            <w:r w:rsidRPr="003476E3">
              <w:rPr>
                <w:b/>
                <w:bCs w:val="0"/>
                <w:sz w:val="28"/>
                <w:szCs w:val="28"/>
              </w:rPr>
              <w:t>التهديد السيبراني، التهديدات الداخلية، والتعيينات المحتملة للقيادات الصناعية كلها تدخل ضمن التهديدات المحتملة</w:t>
            </w:r>
          </w:p>
        </w:tc>
        <w:tc>
          <w:tcPr>
            <w:tcW w:w="3429" w:type="dxa"/>
          </w:tcPr>
          <w:p w14:paraId="34DBCA33" w14:textId="3F266C3B" w:rsidR="00A56DE7" w:rsidRPr="003476E3" w:rsidRDefault="00A56DE7" w:rsidP="00FA3015">
            <w:pPr>
              <w:pStyle w:val="ATABulletLevel01BodySlide"/>
              <w:rPr>
                <w:b/>
                <w:bCs w:val="0"/>
                <w:sz w:val="28"/>
                <w:szCs w:val="28"/>
              </w:rPr>
            </w:pPr>
            <w:r w:rsidRPr="003476E3">
              <w:rPr>
                <w:b/>
                <w:bCs w:val="0"/>
                <w:sz w:val="28"/>
                <w:szCs w:val="28"/>
              </w:rPr>
              <w:t>تعطيل تسليم البضائع والخدمات</w:t>
            </w:r>
          </w:p>
          <w:p w14:paraId="6EE8DF17" w14:textId="194F38A5" w:rsidR="00A56DE7" w:rsidRPr="003476E3" w:rsidRDefault="00A56DE7" w:rsidP="0090359A">
            <w:pPr>
              <w:pStyle w:val="ATABulletLevel01BodySlide"/>
              <w:rPr>
                <w:rFonts w:cs="Arial"/>
                <w:b/>
                <w:bCs w:val="0"/>
                <w:sz w:val="28"/>
                <w:szCs w:val="28"/>
              </w:rPr>
            </w:pPr>
            <w:r w:rsidRPr="003476E3">
              <w:rPr>
                <w:b/>
                <w:bCs w:val="0"/>
                <w:sz w:val="28"/>
                <w:szCs w:val="28"/>
              </w:rPr>
              <w:t>أثر ذلك على الأداء الوظيفي للخدمات الحساسة بالنسبة للإقتصاد القومي أو الأمن الحكومي</w:t>
            </w:r>
          </w:p>
          <w:p w14:paraId="76C36A04" w14:textId="29CA6768" w:rsidR="00A56DE7" w:rsidRPr="003476E3" w:rsidRDefault="00A56DE7" w:rsidP="0090359A">
            <w:pPr>
              <w:pStyle w:val="ATABulletLevel01BodySlide"/>
              <w:rPr>
                <w:rFonts w:cs="Arial"/>
                <w:b/>
                <w:bCs w:val="0"/>
                <w:sz w:val="28"/>
                <w:szCs w:val="28"/>
              </w:rPr>
            </w:pPr>
            <w:r w:rsidRPr="003476E3">
              <w:rPr>
                <w:b/>
                <w:bCs w:val="0"/>
                <w:sz w:val="28"/>
                <w:szCs w:val="28"/>
              </w:rPr>
              <w:t>الإعتماد على موردي القطاع الخاص وتجار السلع والخدمات</w:t>
            </w:r>
          </w:p>
          <w:p w14:paraId="0D6E99F0" w14:textId="54EDC963" w:rsidR="00A56DE7" w:rsidRPr="003476E3" w:rsidRDefault="00A56DE7" w:rsidP="008C2A93">
            <w:pPr>
              <w:pStyle w:val="ATABulletLevel01BodySlide"/>
              <w:rPr>
                <w:b/>
                <w:bCs w:val="0"/>
                <w:sz w:val="28"/>
                <w:szCs w:val="28"/>
              </w:rPr>
            </w:pPr>
            <w:r w:rsidRPr="003476E3">
              <w:rPr>
                <w:b/>
                <w:bCs w:val="0"/>
                <w:sz w:val="28"/>
                <w:szCs w:val="28"/>
              </w:rPr>
              <w:t>وهناك صعوبة في ضمان أن يلتزم الموردون بالحفاظ على خطة إمداد بديلة لسد الفراغ الناتج عن عجز الإمدادات.</w:t>
            </w:r>
          </w:p>
          <w:p w14:paraId="4973A684" w14:textId="3E790478" w:rsidR="00A56DE7" w:rsidRPr="003476E3" w:rsidRDefault="00CA376A" w:rsidP="0090359A">
            <w:pPr>
              <w:pStyle w:val="ATABulletLevel01BodySlide"/>
              <w:rPr>
                <w:rFonts w:cs="Arial"/>
                <w:b/>
                <w:bCs w:val="0"/>
                <w:sz w:val="28"/>
                <w:szCs w:val="28"/>
              </w:rPr>
            </w:pPr>
            <w:r w:rsidRPr="003476E3">
              <w:rPr>
                <w:b/>
                <w:bCs w:val="0"/>
                <w:sz w:val="28"/>
                <w:szCs w:val="28"/>
              </w:rPr>
              <w:t>التهديد السيبراني، وتهديد العناصر الداخلية المدسوسة، واحتمالات اغتيال قادة القطاع الصناعي</w:t>
            </w:r>
          </w:p>
        </w:tc>
      </w:tr>
      <w:tr w:rsidR="00A56DE7" w:rsidRPr="003476E3" w14:paraId="5CF784CB" w14:textId="05DC086E" w:rsidTr="0028422A">
        <w:tc>
          <w:tcPr>
            <w:tcW w:w="2718" w:type="dxa"/>
          </w:tcPr>
          <w:p w14:paraId="12DE2535" w14:textId="6305E748" w:rsidR="00A56DE7" w:rsidRPr="003476E3" w:rsidRDefault="00B12AB1" w:rsidP="0090359A">
            <w:pPr>
              <w:pStyle w:val="ATATableBody"/>
              <w:rPr>
                <w:b/>
                <w:sz w:val="28"/>
                <w:szCs w:val="28"/>
              </w:rPr>
            </w:pPr>
            <w:r w:rsidRPr="003476E3">
              <w:rPr>
                <w:bCs/>
                <w:sz w:val="28"/>
                <w:szCs w:val="28"/>
              </w:rPr>
              <w:t>المرافق التجارية</w:t>
            </w:r>
            <w:r w:rsidRPr="003476E3">
              <w:rPr>
                <w:b/>
                <w:sz w:val="28"/>
                <w:szCs w:val="28"/>
              </w:rPr>
              <w:t xml:space="preserve">: </w:t>
            </w:r>
            <w:r w:rsidRPr="003476E3">
              <w:rPr>
                <w:b/>
                <w:sz w:val="28"/>
                <w:szCs w:val="28"/>
              </w:rPr>
              <w:br/>
              <w:t xml:space="preserve">تتضمن المنشآت التي تعمل ضمن نظام الدخول العام المفتوح بمعنى حرية الجمهور في التحرك والتجول داخل تلك المرافق بدون موانع أو عوائق </w:t>
            </w:r>
            <w:r w:rsidRPr="003476E3">
              <w:rPr>
                <w:b/>
                <w:sz w:val="28"/>
                <w:szCs w:val="28"/>
              </w:rPr>
              <w:lastRenderedPageBreak/>
              <w:t xml:space="preserve">واضحة للعيان كرادع أمني. ولهذا القطاع نفوذ كبير وتأثير بالغ على الإقتصاد القومي. </w:t>
            </w:r>
          </w:p>
          <w:p w14:paraId="385D8CDB" w14:textId="108AD9C6" w:rsidR="00A56DE7" w:rsidRPr="003476E3" w:rsidRDefault="00A56DE7" w:rsidP="0090359A">
            <w:pPr>
              <w:pStyle w:val="ATATableBody"/>
              <w:rPr>
                <w:b/>
                <w:sz w:val="28"/>
                <w:szCs w:val="28"/>
              </w:rPr>
            </w:pPr>
          </w:p>
        </w:tc>
        <w:tc>
          <w:tcPr>
            <w:tcW w:w="3429" w:type="dxa"/>
          </w:tcPr>
          <w:p w14:paraId="52431F3F" w14:textId="77777777" w:rsidR="00A56DE7" w:rsidRPr="003476E3" w:rsidRDefault="00A56DE7" w:rsidP="0090359A">
            <w:pPr>
              <w:pStyle w:val="ATATableBody"/>
              <w:rPr>
                <w:b/>
                <w:sz w:val="28"/>
                <w:szCs w:val="28"/>
              </w:rPr>
            </w:pPr>
            <w:r w:rsidRPr="003476E3">
              <w:rPr>
                <w:b/>
                <w:sz w:val="28"/>
                <w:szCs w:val="28"/>
              </w:rPr>
              <w:lastRenderedPageBreak/>
              <w:t xml:space="preserve">وهناك نطاق واسع من الأصول يمثل قطاع المرافق التجارية: </w:t>
            </w:r>
          </w:p>
          <w:p w14:paraId="5305D8F1" w14:textId="77777777" w:rsidR="00A56DE7" w:rsidRPr="003476E3" w:rsidRDefault="00A56DE7" w:rsidP="0090359A">
            <w:pPr>
              <w:pStyle w:val="ATABulletLevel01BodySlide"/>
              <w:rPr>
                <w:b/>
                <w:bCs w:val="0"/>
                <w:sz w:val="28"/>
                <w:szCs w:val="28"/>
              </w:rPr>
            </w:pPr>
            <w:r w:rsidRPr="003476E3">
              <w:rPr>
                <w:b/>
                <w:bCs w:val="0"/>
                <w:sz w:val="28"/>
                <w:szCs w:val="28"/>
              </w:rPr>
              <w:t>الفنادق</w:t>
            </w:r>
          </w:p>
          <w:p w14:paraId="6AC951D0" w14:textId="77777777" w:rsidR="00A56DE7" w:rsidRPr="003476E3" w:rsidRDefault="00A56DE7" w:rsidP="0090359A">
            <w:pPr>
              <w:pStyle w:val="ATABulletLevel01BodySlide"/>
              <w:rPr>
                <w:b/>
                <w:bCs w:val="0"/>
                <w:sz w:val="28"/>
                <w:szCs w:val="28"/>
              </w:rPr>
            </w:pPr>
            <w:r w:rsidRPr="003476E3">
              <w:rPr>
                <w:b/>
                <w:bCs w:val="0"/>
                <w:sz w:val="28"/>
                <w:szCs w:val="28"/>
              </w:rPr>
              <w:t>مجمعات المكاتب التجارية</w:t>
            </w:r>
          </w:p>
          <w:p w14:paraId="10792AB4" w14:textId="77777777" w:rsidR="00A56DE7" w:rsidRPr="003476E3" w:rsidRDefault="00A56DE7" w:rsidP="0090359A">
            <w:pPr>
              <w:pStyle w:val="ATABulletLevel01BodySlide"/>
              <w:rPr>
                <w:b/>
                <w:bCs w:val="0"/>
                <w:sz w:val="28"/>
                <w:szCs w:val="28"/>
              </w:rPr>
            </w:pPr>
            <w:r w:rsidRPr="003476E3">
              <w:rPr>
                <w:b/>
                <w:bCs w:val="0"/>
                <w:sz w:val="28"/>
                <w:szCs w:val="28"/>
              </w:rPr>
              <w:t>مراكز المؤتمرات</w:t>
            </w:r>
          </w:p>
          <w:p w14:paraId="0F31DFC3" w14:textId="77777777" w:rsidR="00A56DE7" w:rsidRPr="003476E3" w:rsidRDefault="00A56DE7" w:rsidP="0090359A">
            <w:pPr>
              <w:pStyle w:val="ATABulletLevel01BodySlide"/>
              <w:rPr>
                <w:b/>
                <w:bCs w:val="0"/>
                <w:sz w:val="28"/>
                <w:szCs w:val="28"/>
              </w:rPr>
            </w:pPr>
            <w:r w:rsidRPr="003476E3">
              <w:rPr>
                <w:b/>
                <w:bCs w:val="0"/>
                <w:sz w:val="28"/>
                <w:szCs w:val="28"/>
              </w:rPr>
              <w:t>المدرجات الرياضية</w:t>
            </w:r>
          </w:p>
          <w:p w14:paraId="1DA3D51F" w14:textId="77777777" w:rsidR="00A56DE7" w:rsidRPr="003476E3" w:rsidRDefault="00A56DE7" w:rsidP="0090359A">
            <w:pPr>
              <w:pStyle w:val="ATABulletLevel01BodySlide"/>
              <w:rPr>
                <w:b/>
                <w:bCs w:val="0"/>
                <w:sz w:val="28"/>
                <w:szCs w:val="28"/>
              </w:rPr>
            </w:pPr>
            <w:r w:rsidRPr="003476E3">
              <w:rPr>
                <w:b/>
                <w:bCs w:val="0"/>
                <w:sz w:val="28"/>
                <w:szCs w:val="28"/>
              </w:rPr>
              <w:t>المنتزهات المتخصصة</w:t>
            </w:r>
          </w:p>
          <w:p w14:paraId="5A0B2994" w14:textId="77777777" w:rsidR="00A56DE7" w:rsidRPr="003476E3" w:rsidRDefault="00A56DE7" w:rsidP="0090359A">
            <w:pPr>
              <w:pStyle w:val="ATABulletLevel01BodySlide"/>
              <w:rPr>
                <w:b/>
                <w:bCs w:val="0"/>
                <w:sz w:val="28"/>
                <w:szCs w:val="28"/>
              </w:rPr>
            </w:pPr>
            <w:r w:rsidRPr="003476E3">
              <w:rPr>
                <w:b/>
                <w:bCs w:val="0"/>
                <w:sz w:val="28"/>
                <w:szCs w:val="28"/>
              </w:rPr>
              <w:lastRenderedPageBreak/>
              <w:t>المباني السكنية</w:t>
            </w:r>
          </w:p>
          <w:p w14:paraId="4D73894D" w14:textId="77777777" w:rsidR="00A56DE7" w:rsidRPr="003476E3" w:rsidRDefault="00A56DE7" w:rsidP="0090359A">
            <w:pPr>
              <w:pStyle w:val="ATABulletLevel01BodySlide"/>
              <w:rPr>
                <w:b/>
                <w:bCs w:val="0"/>
                <w:sz w:val="28"/>
                <w:szCs w:val="28"/>
              </w:rPr>
            </w:pPr>
            <w:r w:rsidRPr="003476E3">
              <w:rPr>
                <w:b/>
                <w:bCs w:val="0"/>
                <w:sz w:val="28"/>
                <w:szCs w:val="28"/>
              </w:rPr>
              <w:t>مراكز التسوق</w:t>
            </w:r>
          </w:p>
          <w:p w14:paraId="4BE0F0D5" w14:textId="7176BA28" w:rsidR="00A56DE7" w:rsidRPr="003476E3" w:rsidRDefault="00A56DE7" w:rsidP="0090359A">
            <w:pPr>
              <w:pStyle w:val="ATABulletLevel01BodySlide"/>
              <w:rPr>
                <w:b/>
                <w:bCs w:val="0"/>
                <w:sz w:val="28"/>
                <w:szCs w:val="28"/>
              </w:rPr>
            </w:pPr>
            <w:r w:rsidRPr="003476E3">
              <w:rPr>
                <w:b/>
                <w:bCs w:val="0"/>
                <w:sz w:val="28"/>
                <w:szCs w:val="28"/>
              </w:rPr>
              <w:t>وسائر المواقع التي يتجمع بها أعداد غفيرة من الجمهور للقيام بأنشطة تجارية متنوعة وصفقات تجارية شخصية أو مجرد التنزه بغرض الترفيه.</w:t>
            </w:r>
          </w:p>
          <w:p w14:paraId="77F17244" w14:textId="1AC54718" w:rsidR="00A56DE7" w:rsidRPr="003476E3" w:rsidRDefault="00A56DE7" w:rsidP="0090359A">
            <w:pPr>
              <w:pStyle w:val="ATATableBody"/>
              <w:rPr>
                <w:b/>
                <w:sz w:val="28"/>
                <w:szCs w:val="28"/>
              </w:rPr>
            </w:pPr>
          </w:p>
        </w:tc>
        <w:tc>
          <w:tcPr>
            <w:tcW w:w="3429" w:type="dxa"/>
          </w:tcPr>
          <w:p w14:paraId="0336A3F2" w14:textId="1F88EC67" w:rsidR="00A56DE7" w:rsidRPr="003476E3" w:rsidRDefault="005D7C27" w:rsidP="00CA376A">
            <w:pPr>
              <w:pStyle w:val="ATATableBody"/>
              <w:rPr>
                <w:b/>
                <w:sz w:val="28"/>
                <w:szCs w:val="28"/>
              </w:rPr>
            </w:pPr>
            <w:r w:rsidRPr="003476E3">
              <w:rPr>
                <w:b/>
                <w:sz w:val="28"/>
                <w:szCs w:val="28"/>
              </w:rPr>
              <w:lastRenderedPageBreak/>
              <w:t>التهديد السيبراني، التهديد الداخلي، التأثيرات السلبية على الإقتصاد الوطني واحتمالات خسائر في الأرواح.</w:t>
            </w:r>
          </w:p>
        </w:tc>
        <w:tc>
          <w:tcPr>
            <w:tcW w:w="3429" w:type="dxa"/>
          </w:tcPr>
          <w:p w14:paraId="27C83981" w14:textId="4FF400B8" w:rsidR="00F6491B" w:rsidRPr="003476E3" w:rsidRDefault="00F6491B" w:rsidP="00F6491B">
            <w:pPr>
              <w:pStyle w:val="ATABulletLevel01BodySlide"/>
              <w:rPr>
                <w:b/>
                <w:bCs w:val="0"/>
                <w:sz w:val="28"/>
                <w:szCs w:val="28"/>
              </w:rPr>
            </w:pPr>
            <w:r w:rsidRPr="003476E3">
              <w:rPr>
                <w:b/>
                <w:bCs w:val="0"/>
                <w:sz w:val="28"/>
                <w:szCs w:val="28"/>
              </w:rPr>
              <w:t xml:space="preserve"> مواقع بديلة للسكان المشردين</w:t>
            </w:r>
          </w:p>
          <w:p w14:paraId="4E9AC8BB" w14:textId="6747D9A8" w:rsidR="00F6491B" w:rsidRPr="003476E3" w:rsidRDefault="00F6491B" w:rsidP="00F6491B">
            <w:pPr>
              <w:pStyle w:val="ATABulletLevel01BodySlide"/>
              <w:rPr>
                <w:b/>
                <w:bCs w:val="0"/>
                <w:sz w:val="28"/>
                <w:szCs w:val="28"/>
              </w:rPr>
            </w:pPr>
            <w:r w:rsidRPr="003476E3">
              <w:rPr>
                <w:b/>
                <w:bCs w:val="0"/>
                <w:sz w:val="28"/>
                <w:szCs w:val="28"/>
              </w:rPr>
              <w:t xml:space="preserve">خدمات الطوارئ للإستجابة والتعافي </w:t>
            </w:r>
          </w:p>
          <w:p w14:paraId="3FEAA17D" w14:textId="3B9FE251" w:rsidR="00F6491B" w:rsidRPr="003476E3" w:rsidRDefault="00F6491B" w:rsidP="00F6491B">
            <w:pPr>
              <w:pStyle w:val="ATABulletLevel01BodySlide"/>
              <w:rPr>
                <w:b/>
                <w:bCs w:val="0"/>
                <w:sz w:val="28"/>
                <w:szCs w:val="28"/>
              </w:rPr>
            </w:pPr>
            <w:r w:rsidRPr="003476E3">
              <w:rPr>
                <w:b/>
                <w:bCs w:val="0"/>
                <w:sz w:val="28"/>
                <w:szCs w:val="28"/>
              </w:rPr>
              <w:t>القدرة الإجمالية لمرافق العلاج الطبي في حالات الإصابات الجماعية</w:t>
            </w:r>
          </w:p>
          <w:p w14:paraId="04B98A33" w14:textId="27421553" w:rsidR="00A56DE7" w:rsidRPr="003476E3" w:rsidRDefault="00F6491B" w:rsidP="00F6491B">
            <w:pPr>
              <w:pStyle w:val="ATABulletLevel01BodySlide"/>
              <w:rPr>
                <w:b/>
                <w:bCs w:val="0"/>
                <w:sz w:val="28"/>
                <w:szCs w:val="28"/>
              </w:rPr>
            </w:pPr>
            <w:r w:rsidRPr="003476E3">
              <w:rPr>
                <w:b/>
                <w:bCs w:val="0"/>
                <w:sz w:val="28"/>
                <w:szCs w:val="28"/>
              </w:rPr>
              <w:t xml:space="preserve">مسارات المرور البديلة وإعادة </w:t>
            </w:r>
            <w:r w:rsidRPr="003476E3">
              <w:rPr>
                <w:b/>
                <w:bCs w:val="0"/>
                <w:sz w:val="28"/>
                <w:szCs w:val="28"/>
              </w:rPr>
              <w:lastRenderedPageBreak/>
              <w:t>تخطيط الشوارع</w:t>
            </w:r>
          </w:p>
        </w:tc>
      </w:tr>
      <w:tr w:rsidR="00A56DE7" w:rsidRPr="003476E3" w14:paraId="2B8E75A7" w14:textId="4A84B614" w:rsidTr="0028422A">
        <w:tc>
          <w:tcPr>
            <w:tcW w:w="2718" w:type="dxa"/>
          </w:tcPr>
          <w:p w14:paraId="1EAE376A" w14:textId="03D8329F" w:rsidR="00A56DE7" w:rsidRPr="003476E3" w:rsidRDefault="003E18B3" w:rsidP="0090359A">
            <w:pPr>
              <w:pStyle w:val="ATATableBody"/>
              <w:rPr>
                <w:b/>
                <w:sz w:val="28"/>
                <w:szCs w:val="28"/>
              </w:rPr>
            </w:pPr>
            <w:r w:rsidRPr="006A5E00">
              <w:rPr>
                <w:rFonts w:hint="cs"/>
                <w:bCs/>
                <w:sz w:val="28"/>
                <w:szCs w:val="28"/>
              </w:rPr>
              <w:lastRenderedPageBreak/>
              <w:t>الاتصالات</w:t>
            </w:r>
            <w:r w:rsidR="00A56DE7" w:rsidRPr="003476E3">
              <w:rPr>
                <w:b/>
                <w:sz w:val="28"/>
                <w:szCs w:val="28"/>
              </w:rPr>
              <w:t xml:space="preserve">: </w:t>
            </w:r>
            <w:r w:rsidR="006A5E00">
              <w:rPr>
                <w:b/>
                <w:sz w:val="28"/>
                <w:szCs w:val="28"/>
                <w:rtl w:val="0"/>
              </w:rPr>
              <w:br/>
            </w:r>
            <w:r w:rsidR="00A56DE7" w:rsidRPr="003476E3">
              <w:rPr>
                <w:b/>
                <w:sz w:val="28"/>
                <w:szCs w:val="28"/>
              </w:rPr>
              <w:t>تتكون من معدات الاتصال، والعمليات، والموارد البشرية اللازمة لتدعيم معالجة المعلومات، وتخزينها، ونقلها.</w:t>
            </w:r>
          </w:p>
        </w:tc>
        <w:tc>
          <w:tcPr>
            <w:tcW w:w="3429" w:type="dxa"/>
          </w:tcPr>
          <w:p w14:paraId="27871999" w14:textId="77777777" w:rsidR="00A56DE7" w:rsidRPr="003476E3" w:rsidRDefault="00A56DE7" w:rsidP="0090359A">
            <w:pPr>
              <w:pStyle w:val="ATABulletLevel01BodySlide"/>
              <w:rPr>
                <w:b/>
                <w:bCs w:val="0"/>
                <w:sz w:val="28"/>
                <w:szCs w:val="28"/>
              </w:rPr>
            </w:pPr>
            <w:r w:rsidRPr="003476E3">
              <w:rPr>
                <w:b/>
                <w:bCs w:val="0"/>
                <w:sz w:val="28"/>
                <w:szCs w:val="28"/>
              </w:rPr>
              <w:t>سنترالات التحويلات الهاتفية</w:t>
            </w:r>
          </w:p>
          <w:p w14:paraId="3336B808" w14:textId="77777777" w:rsidR="00A56DE7" w:rsidRPr="003476E3" w:rsidRDefault="00A56DE7" w:rsidP="0090359A">
            <w:pPr>
              <w:pStyle w:val="ATABulletLevel01BodySlide"/>
              <w:rPr>
                <w:b/>
                <w:bCs w:val="0"/>
                <w:sz w:val="28"/>
                <w:szCs w:val="28"/>
              </w:rPr>
            </w:pPr>
            <w:r w:rsidRPr="003476E3">
              <w:rPr>
                <w:b/>
                <w:bCs w:val="0"/>
                <w:sz w:val="28"/>
                <w:szCs w:val="28"/>
              </w:rPr>
              <w:t>أجهزة الكمبيوتر</w:t>
            </w:r>
          </w:p>
          <w:p w14:paraId="14F22DB1" w14:textId="77777777" w:rsidR="00A56DE7" w:rsidRPr="003476E3" w:rsidRDefault="00A56DE7" w:rsidP="0090359A">
            <w:pPr>
              <w:pStyle w:val="ATABulletLevel01BodySlide"/>
              <w:rPr>
                <w:b/>
                <w:bCs w:val="0"/>
                <w:sz w:val="28"/>
                <w:szCs w:val="28"/>
              </w:rPr>
            </w:pPr>
            <w:r w:rsidRPr="003476E3">
              <w:rPr>
                <w:b/>
                <w:bCs w:val="0"/>
                <w:sz w:val="28"/>
                <w:szCs w:val="28"/>
              </w:rPr>
              <w:t>محطات التلفزيون</w:t>
            </w:r>
          </w:p>
          <w:p w14:paraId="29CF8C8F" w14:textId="77777777" w:rsidR="00A56DE7" w:rsidRPr="003476E3" w:rsidRDefault="00A56DE7" w:rsidP="0090359A">
            <w:pPr>
              <w:pStyle w:val="ATABulletLevel01BodySlide"/>
              <w:rPr>
                <w:b/>
                <w:bCs w:val="0"/>
                <w:sz w:val="28"/>
                <w:szCs w:val="28"/>
              </w:rPr>
            </w:pPr>
            <w:r w:rsidRPr="003476E3">
              <w:rPr>
                <w:b/>
                <w:bCs w:val="0"/>
                <w:sz w:val="28"/>
                <w:szCs w:val="28"/>
              </w:rPr>
              <w:t>محطات الراديو</w:t>
            </w:r>
          </w:p>
          <w:p w14:paraId="1A5018B4" w14:textId="77777777" w:rsidR="00A56DE7" w:rsidRPr="003476E3" w:rsidRDefault="00A56DE7" w:rsidP="0090359A">
            <w:pPr>
              <w:pStyle w:val="ATABulletLevel01BodySlide"/>
              <w:rPr>
                <w:b/>
                <w:bCs w:val="0"/>
                <w:sz w:val="28"/>
                <w:szCs w:val="28"/>
              </w:rPr>
            </w:pPr>
            <w:r w:rsidRPr="003476E3">
              <w:rPr>
                <w:b/>
                <w:bCs w:val="0"/>
                <w:sz w:val="28"/>
                <w:szCs w:val="28"/>
              </w:rPr>
              <w:t>أبراج الإتصالات</w:t>
            </w:r>
          </w:p>
          <w:p w14:paraId="1C90A4EB" w14:textId="0DD06133" w:rsidR="00A56DE7" w:rsidRPr="003476E3" w:rsidRDefault="00A56DE7" w:rsidP="0090359A">
            <w:pPr>
              <w:pStyle w:val="ATABulletLevel01BodySlide"/>
              <w:rPr>
                <w:b/>
                <w:bCs w:val="0"/>
                <w:sz w:val="28"/>
                <w:szCs w:val="28"/>
              </w:rPr>
            </w:pPr>
            <w:r w:rsidRPr="003476E3">
              <w:rPr>
                <w:b/>
                <w:bCs w:val="0"/>
                <w:sz w:val="28"/>
                <w:szCs w:val="28"/>
              </w:rPr>
              <w:t>مصادر الطاقة</w:t>
            </w:r>
          </w:p>
        </w:tc>
        <w:tc>
          <w:tcPr>
            <w:tcW w:w="3429" w:type="dxa"/>
          </w:tcPr>
          <w:p w14:paraId="1AED3E17" w14:textId="77777777" w:rsidR="00223785" w:rsidRPr="003476E3" w:rsidRDefault="00223785" w:rsidP="00223785">
            <w:pPr>
              <w:spacing w:before="120" w:after="120"/>
              <w:rPr>
                <w:rFonts w:ascii="Cambria" w:hAnsi="Cambria" w:cs="Arial"/>
                <w:b/>
                <w:sz w:val="28"/>
                <w:szCs w:val="28"/>
              </w:rPr>
            </w:pPr>
            <w:r w:rsidRPr="003476E3">
              <w:rPr>
                <w:rFonts w:ascii="Cambria" w:hAnsi="Cambria"/>
                <w:b/>
                <w:sz w:val="28"/>
                <w:szCs w:val="28"/>
              </w:rPr>
              <w:t xml:space="preserve">فبدون القدرة على تحقيق الإتصال يحدث انقطاع واسع النطاق لخدمات الطوارئ وسائر الخدمات الحيوية ذات الأهمية الحرجة. </w:t>
            </w:r>
          </w:p>
          <w:p w14:paraId="1A73AD8F" w14:textId="3A87BA4E" w:rsidR="00223785" w:rsidRPr="003476E3" w:rsidRDefault="00223785" w:rsidP="00223785">
            <w:pPr>
              <w:pStyle w:val="ATABulletLevel01BodySlide"/>
              <w:rPr>
                <w:b/>
                <w:bCs w:val="0"/>
                <w:sz w:val="28"/>
                <w:szCs w:val="28"/>
              </w:rPr>
            </w:pPr>
            <w:r w:rsidRPr="003476E3">
              <w:rPr>
                <w:b/>
                <w:bCs w:val="0"/>
                <w:sz w:val="28"/>
                <w:szCs w:val="28"/>
              </w:rPr>
              <w:t>نظرا للإرتباط المباشر لقطاع الإتصالات بسائر القطاعات الحيوية، فإن الهجوم على البنية التحتية للإتصالات قد ينجم عنه المزيد من الكوارث والآثار الوخيمة التي تمتد لسائر قطاعات البنية الأساسية الحرجة. تشمل نقاط الضعف:</w:t>
            </w:r>
          </w:p>
          <w:p w14:paraId="62D5F913" w14:textId="2E46129E" w:rsidR="00223785" w:rsidRPr="003476E3" w:rsidRDefault="00223785" w:rsidP="00223785">
            <w:pPr>
              <w:pStyle w:val="ATABulletLevel02BodySlide"/>
              <w:rPr>
                <w:b/>
                <w:bCs w:val="0"/>
                <w:sz w:val="28"/>
                <w:szCs w:val="28"/>
              </w:rPr>
            </w:pPr>
            <w:r w:rsidRPr="003476E3">
              <w:rPr>
                <w:b/>
                <w:bCs w:val="0"/>
                <w:sz w:val="28"/>
                <w:szCs w:val="28"/>
              </w:rPr>
              <w:t>قطع الأسلاك المتعمد</w:t>
            </w:r>
          </w:p>
          <w:p w14:paraId="45C13B99" w14:textId="784060C6" w:rsidR="00223785" w:rsidRPr="003476E3" w:rsidRDefault="00CA376A" w:rsidP="00223785">
            <w:pPr>
              <w:pStyle w:val="ATABulletLevel02BodySlide"/>
              <w:rPr>
                <w:b/>
                <w:bCs w:val="0"/>
                <w:sz w:val="28"/>
                <w:szCs w:val="28"/>
              </w:rPr>
            </w:pPr>
            <w:r w:rsidRPr="003476E3">
              <w:rPr>
                <w:b/>
                <w:bCs w:val="0"/>
                <w:sz w:val="28"/>
                <w:szCs w:val="28"/>
              </w:rPr>
              <w:t>التهديد السيبراني</w:t>
            </w:r>
          </w:p>
          <w:p w14:paraId="3A287FDD" w14:textId="30096ECF" w:rsidR="00A56DE7" w:rsidRPr="003476E3" w:rsidRDefault="00223785" w:rsidP="00223785">
            <w:pPr>
              <w:pStyle w:val="ATABulletLevel02BodySlide"/>
              <w:rPr>
                <w:b/>
                <w:bCs w:val="0"/>
                <w:sz w:val="28"/>
                <w:szCs w:val="28"/>
              </w:rPr>
            </w:pPr>
            <w:r w:rsidRPr="003476E3">
              <w:rPr>
                <w:b/>
                <w:bCs w:val="0"/>
                <w:sz w:val="28"/>
                <w:szCs w:val="28"/>
              </w:rPr>
              <w:t>التهديدات التي تشكلها العناصر الداخلية</w:t>
            </w:r>
          </w:p>
        </w:tc>
        <w:tc>
          <w:tcPr>
            <w:tcW w:w="3429" w:type="dxa"/>
          </w:tcPr>
          <w:p w14:paraId="60A69EB6" w14:textId="1B7B35F9" w:rsidR="00256324" w:rsidRPr="003476E3" w:rsidRDefault="00256324" w:rsidP="00256324">
            <w:pPr>
              <w:pStyle w:val="ATABulletLevel01BodySlide"/>
              <w:rPr>
                <w:b/>
                <w:bCs w:val="0"/>
                <w:sz w:val="28"/>
                <w:szCs w:val="28"/>
              </w:rPr>
            </w:pPr>
            <w:r w:rsidRPr="003476E3">
              <w:rPr>
                <w:b/>
                <w:bCs w:val="0"/>
                <w:sz w:val="28"/>
                <w:szCs w:val="28"/>
              </w:rPr>
              <w:t>إنهاء أصول الإتصالات</w:t>
            </w:r>
          </w:p>
          <w:p w14:paraId="73238EA5" w14:textId="17ADDC0F" w:rsidR="00256324" w:rsidRPr="003476E3" w:rsidRDefault="00256324" w:rsidP="00256324">
            <w:pPr>
              <w:pStyle w:val="ATABulletLevel01BodySlide"/>
              <w:rPr>
                <w:b/>
                <w:bCs w:val="0"/>
                <w:sz w:val="28"/>
                <w:szCs w:val="28"/>
              </w:rPr>
            </w:pPr>
            <w:r w:rsidRPr="003476E3">
              <w:rPr>
                <w:b/>
                <w:bCs w:val="0"/>
                <w:sz w:val="28"/>
                <w:szCs w:val="28"/>
              </w:rPr>
              <w:t>تعطيل الخدمة لفترة طويلة</w:t>
            </w:r>
          </w:p>
          <w:p w14:paraId="36244AAD" w14:textId="66E81BE2" w:rsidR="00256324" w:rsidRPr="003476E3" w:rsidRDefault="00256324" w:rsidP="00256324">
            <w:pPr>
              <w:pStyle w:val="ATABulletLevel01BodySlide"/>
              <w:rPr>
                <w:b/>
                <w:bCs w:val="0"/>
                <w:sz w:val="28"/>
                <w:szCs w:val="28"/>
              </w:rPr>
            </w:pPr>
            <w:r w:rsidRPr="003476E3">
              <w:rPr>
                <w:b/>
                <w:bCs w:val="0"/>
                <w:sz w:val="28"/>
                <w:szCs w:val="28"/>
              </w:rPr>
              <w:t xml:space="preserve">التأثير الواقع على سائر مرافق البنية الأساسية الحرجة </w:t>
            </w:r>
          </w:p>
          <w:p w14:paraId="741382D1" w14:textId="06231915" w:rsidR="00A56DE7" w:rsidRPr="003476E3" w:rsidRDefault="00DB0BA1" w:rsidP="00256324">
            <w:pPr>
              <w:pStyle w:val="ATABulletLevel01BodySlide"/>
              <w:rPr>
                <w:b/>
                <w:bCs w:val="0"/>
                <w:sz w:val="28"/>
                <w:szCs w:val="28"/>
              </w:rPr>
            </w:pPr>
            <w:r w:rsidRPr="003476E3">
              <w:rPr>
                <w:b/>
                <w:bCs w:val="0"/>
                <w:sz w:val="28"/>
                <w:szCs w:val="28"/>
              </w:rPr>
              <w:t>انعدام خدمات الطوارئ وسائر الخدمات ذات الأهمية الحرجة</w:t>
            </w:r>
          </w:p>
        </w:tc>
      </w:tr>
      <w:tr w:rsidR="00A56DE7" w:rsidRPr="003476E3" w14:paraId="7585EA24" w14:textId="118DED7E" w:rsidTr="0028422A">
        <w:tc>
          <w:tcPr>
            <w:tcW w:w="2718" w:type="dxa"/>
          </w:tcPr>
          <w:p w14:paraId="7466DECA" w14:textId="4AD3A1E0" w:rsidR="00A56DE7" w:rsidRPr="003476E3" w:rsidRDefault="00A56DE7" w:rsidP="0090359A">
            <w:pPr>
              <w:pStyle w:val="ATATableBody"/>
              <w:rPr>
                <w:b/>
                <w:sz w:val="28"/>
                <w:szCs w:val="28"/>
              </w:rPr>
            </w:pPr>
            <w:r w:rsidRPr="003B7819">
              <w:rPr>
                <w:bCs/>
                <w:sz w:val="28"/>
                <w:szCs w:val="28"/>
              </w:rPr>
              <w:t>تصنيع المواد الحرجة</w:t>
            </w:r>
            <w:r w:rsidRPr="003476E3">
              <w:rPr>
                <w:b/>
                <w:sz w:val="28"/>
                <w:szCs w:val="28"/>
              </w:rPr>
              <w:t>:</w:t>
            </w:r>
          </w:p>
          <w:p w14:paraId="13444689" w14:textId="5D735A4B" w:rsidR="00A56DE7" w:rsidRPr="003476E3" w:rsidRDefault="00A56DE7" w:rsidP="0090359A">
            <w:pPr>
              <w:pStyle w:val="ATATableBody"/>
              <w:rPr>
                <w:b/>
                <w:sz w:val="28"/>
                <w:szCs w:val="28"/>
              </w:rPr>
            </w:pPr>
            <w:r w:rsidRPr="003476E3">
              <w:rPr>
                <w:b/>
                <w:sz w:val="28"/>
                <w:szCs w:val="28"/>
              </w:rPr>
              <w:t xml:space="preserve">يشكل أحد المكونات </w:t>
            </w:r>
            <w:r w:rsidRPr="003476E3">
              <w:rPr>
                <w:b/>
                <w:sz w:val="28"/>
                <w:szCs w:val="28"/>
              </w:rPr>
              <w:lastRenderedPageBreak/>
              <w:t>الأساسية للإقتصاد القومي ويسهم بدرجة كبيرة في إجمالي الناتج المحلي وتوظيف عشرات الآلاف من العمال في البلاد</w:t>
            </w:r>
          </w:p>
        </w:tc>
        <w:tc>
          <w:tcPr>
            <w:tcW w:w="3429" w:type="dxa"/>
          </w:tcPr>
          <w:p w14:paraId="4F55B04B" w14:textId="30165E70" w:rsidR="006A02EC" w:rsidRPr="003476E3" w:rsidRDefault="006A02EC" w:rsidP="006A02EC">
            <w:pPr>
              <w:pStyle w:val="ATABulletLevel01BodySlide"/>
              <w:rPr>
                <w:b/>
                <w:bCs w:val="0"/>
                <w:sz w:val="28"/>
                <w:szCs w:val="28"/>
              </w:rPr>
            </w:pPr>
            <w:r w:rsidRPr="003476E3">
              <w:rPr>
                <w:b/>
                <w:bCs w:val="0"/>
                <w:sz w:val="28"/>
                <w:szCs w:val="28"/>
              </w:rPr>
              <w:lastRenderedPageBreak/>
              <w:t>مصانع الحديد والصلب</w:t>
            </w:r>
          </w:p>
          <w:p w14:paraId="2559048A" w14:textId="4284CD9A" w:rsidR="006A02EC" w:rsidRPr="003476E3" w:rsidRDefault="006A02EC" w:rsidP="006A02EC">
            <w:pPr>
              <w:pStyle w:val="ATABulletLevel01BodySlide"/>
              <w:rPr>
                <w:b/>
                <w:bCs w:val="0"/>
                <w:sz w:val="28"/>
                <w:szCs w:val="28"/>
              </w:rPr>
            </w:pPr>
            <w:r w:rsidRPr="003476E3">
              <w:rPr>
                <w:b/>
                <w:bCs w:val="0"/>
                <w:sz w:val="28"/>
                <w:szCs w:val="28"/>
              </w:rPr>
              <w:t>تصنيع الماكينات</w:t>
            </w:r>
          </w:p>
          <w:p w14:paraId="630FED0F" w14:textId="3C72FDB6" w:rsidR="006A02EC" w:rsidRPr="003476E3" w:rsidRDefault="006A02EC" w:rsidP="006A02EC">
            <w:pPr>
              <w:pStyle w:val="ATABulletLevel01BodySlide"/>
              <w:rPr>
                <w:b/>
                <w:bCs w:val="0"/>
                <w:sz w:val="28"/>
                <w:szCs w:val="28"/>
              </w:rPr>
            </w:pPr>
            <w:r w:rsidRPr="003476E3">
              <w:rPr>
                <w:b/>
                <w:bCs w:val="0"/>
                <w:sz w:val="28"/>
                <w:szCs w:val="28"/>
              </w:rPr>
              <w:lastRenderedPageBreak/>
              <w:t>تصنيع وسائل النقل</w:t>
            </w:r>
          </w:p>
          <w:p w14:paraId="75064ADD" w14:textId="77777777" w:rsidR="006A02EC" w:rsidRPr="003476E3" w:rsidRDefault="006A02EC" w:rsidP="006A02EC">
            <w:pPr>
              <w:pStyle w:val="ATABulletLevel01BodySlide"/>
              <w:rPr>
                <w:b/>
                <w:bCs w:val="0"/>
                <w:sz w:val="28"/>
                <w:szCs w:val="28"/>
              </w:rPr>
            </w:pPr>
            <w:r w:rsidRPr="003476E3">
              <w:rPr>
                <w:b/>
                <w:bCs w:val="0"/>
                <w:sz w:val="28"/>
                <w:szCs w:val="28"/>
              </w:rPr>
              <w:t>الأدوية</w:t>
            </w:r>
          </w:p>
          <w:p w14:paraId="0D72E824" w14:textId="77777777" w:rsidR="006A02EC" w:rsidRPr="003476E3" w:rsidRDefault="006A02EC" w:rsidP="006A02EC">
            <w:pPr>
              <w:pStyle w:val="ATABulletLevel01BodySlide"/>
              <w:rPr>
                <w:b/>
                <w:bCs w:val="0"/>
                <w:sz w:val="28"/>
                <w:szCs w:val="28"/>
              </w:rPr>
            </w:pPr>
            <w:r w:rsidRPr="003476E3">
              <w:rPr>
                <w:b/>
                <w:bCs w:val="0"/>
                <w:sz w:val="28"/>
                <w:szCs w:val="28"/>
              </w:rPr>
              <w:t>شحن السيارات بالسكك الحديدية</w:t>
            </w:r>
          </w:p>
          <w:p w14:paraId="3D52B875" w14:textId="0C40571E" w:rsidR="00A56DE7" w:rsidRPr="003476E3" w:rsidRDefault="006A02EC" w:rsidP="006A02EC">
            <w:pPr>
              <w:pStyle w:val="ATABulletLevel01BodySlide"/>
              <w:rPr>
                <w:b/>
                <w:bCs w:val="0"/>
                <w:sz w:val="28"/>
                <w:szCs w:val="28"/>
              </w:rPr>
            </w:pPr>
            <w:r w:rsidRPr="003476E3">
              <w:rPr>
                <w:b/>
                <w:bCs w:val="0"/>
                <w:sz w:val="28"/>
                <w:szCs w:val="28"/>
              </w:rPr>
              <w:t>الشحن المائي</w:t>
            </w:r>
          </w:p>
        </w:tc>
        <w:tc>
          <w:tcPr>
            <w:tcW w:w="3429" w:type="dxa"/>
          </w:tcPr>
          <w:p w14:paraId="58A6EEC6" w14:textId="77777777" w:rsidR="006A02EC" w:rsidRPr="003476E3" w:rsidRDefault="006A02EC" w:rsidP="006A02EC">
            <w:pPr>
              <w:pStyle w:val="ATABulletLevel01BodySlide"/>
              <w:rPr>
                <w:b/>
                <w:bCs w:val="0"/>
                <w:sz w:val="28"/>
                <w:szCs w:val="28"/>
              </w:rPr>
            </w:pPr>
            <w:r w:rsidRPr="003476E3">
              <w:rPr>
                <w:b/>
                <w:bCs w:val="0"/>
                <w:sz w:val="28"/>
                <w:szCs w:val="28"/>
              </w:rPr>
              <w:lastRenderedPageBreak/>
              <w:t>الهجمات المباشرة</w:t>
            </w:r>
          </w:p>
          <w:p w14:paraId="1F00C257" w14:textId="61185F93" w:rsidR="004B5648" w:rsidRPr="003476E3" w:rsidRDefault="00CA376A" w:rsidP="006A02EC">
            <w:pPr>
              <w:pStyle w:val="ATABulletLevel01BodySlide"/>
              <w:rPr>
                <w:b/>
                <w:bCs w:val="0"/>
                <w:sz w:val="28"/>
                <w:szCs w:val="28"/>
              </w:rPr>
            </w:pPr>
            <w:r w:rsidRPr="003476E3">
              <w:rPr>
                <w:b/>
                <w:bCs w:val="0"/>
                <w:sz w:val="28"/>
                <w:szCs w:val="28"/>
              </w:rPr>
              <w:t>التهديد السيبراني</w:t>
            </w:r>
          </w:p>
        </w:tc>
        <w:tc>
          <w:tcPr>
            <w:tcW w:w="3429" w:type="dxa"/>
          </w:tcPr>
          <w:p w14:paraId="1F69923D" w14:textId="77777777" w:rsidR="006A02EC" w:rsidRPr="003476E3" w:rsidRDefault="006A02EC" w:rsidP="006A02EC">
            <w:pPr>
              <w:pStyle w:val="ATABulletLevel01BodySlide"/>
              <w:rPr>
                <w:b/>
                <w:bCs w:val="0"/>
                <w:sz w:val="28"/>
                <w:szCs w:val="28"/>
              </w:rPr>
            </w:pPr>
            <w:r w:rsidRPr="003476E3">
              <w:rPr>
                <w:b/>
                <w:bCs w:val="0"/>
                <w:sz w:val="28"/>
                <w:szCs w:val="28"/>
              </w:rPr>
              <w:t>الموارد البديلة للنقل والمواصلات</w:t>
            </w:r>
          </w:p>
          <w:p w14:paraId="297B2D4F" w14:textId="301BFA83" w:rsidR="00A56DE7" w:rsidRPr="003476E3" w:rsidRDefault="006A02EC" w:rsidP="006A02EC">
            <w:pPr>
              <w:pStyle w:val="ATABulletLevel01BodySlide"/>
              <w:rPr>
                <w:b/>
                <w:bCs w:val="0"/>
                <w:sz w:val="28"/>
                <w:szCs w:val="28"/>
              </w:rPr>
            </w:pPr>
            <w:r w:rsidRPr="003476E3">
              <w:rPr>
                <w:b/>
                <w:bCs w:val="0"/>
                <w:sz w:val="28"/>
                <w:szCs w:val="28"/>
              </w:rPr>
              <w:lastRenderedPageBreak/>
              <w:t>الموارد البديلة للمنتجات</w:t>
            </w:r>
          </w:p>
        </w:tc>
      </w:tr>
      <w:tr w:rsidR="00A56DE7" w:rsidRPr="003476E3" w14:paraId="7BDE88A4" w14:textId="0843C85E" w:rsidTr="0028422A">
        <w:tc>
          <w:tcPr>
            <w:tcW w:w="2718" w:type="dxa"/>
          </w:tcPr>
          <w:p w14:paraId="2D745AFE" w14:textId="1E2513C8" w:rsidR="00A56DE7" w:rsidRPr="003476E3" w:rsidRDefault="00A56DE7" w:rsidP="0090359A">
            <w:pPr>
              <w:pStyle w:val="ATATableBody"/>
              <w:rPr>
                <w:b/>
                <w:sz w:val="28"/>
                <w:szCs w:val="28"/>
              </w:rPr>
            </w:pPr>
            <w:r w:rsidRPr="003B7819">
              <w:rPr>
                <w:bCs/>
                <w:sz w:val="28"/>
                <w:szCs w:val="28"/>
              </w:rPr>
              <w:lastRenderedPageBreak/>
              <w:t>السدود</w:t>
            </w:r>
            <w:r w:rsidRPr="003476E3">
              <w:rPr>
                <w:b/>
                <w:sz w:val="28"/>
                <w:szCs w:val="28"/>
              </w:rPr>
              <w:t>: تعتبر من القطاعات الحيوية المفيدة في البنية التحتية الحيوية للبلاد وتوفر باستمرار نطاقات واسعة من المزايا الإقتصادية والبيئية والإجتماعية، بما في ذلك الطاقة الكهرومائية، والملاحة النهرية، والإمداد بالمياه، والحياة البرية، ومعالجة الفضلات، والسيطرة على الفيضانات، والترفيه</w:t>
            </w:r>
          </w:p>
        </w:tc>
        <w:tc>
          <w:tcPr>
            <w:tcW w:w="3429" w:type="dxa"/>
          </w:tcPr>
          <w:p w14:paraId="15729530" w14:textId="3DC9B6DC" w:rsidR="006E5422" w:rsidRPr="003476E3" w:rsidRDefault="006E5422" w:rsidP="00891E3D">
            <w:pPr>
              <w:pStyle w:val="ATABulletLevel01BodySlide"/>
              <w:rPr>
                <w:b/>
                <w:bCs w:val="0"/>
                <w:sz w:val="28"/>
                <w:szCs w:val="28"/>
              </w:rPr>
            </w:pPr>
            <w:r w:rsidRPr="003476E3">
              <w:rPr>
                <w:b/>
                <w:bCs w:val="0"/>
                <w:sz w:val="28"/>
                <w:szCs w:val="28"/>
              </w:rPr>
              <w:t>مشروعات السدود</w:t>
            </w:r>
          </w:p>
          <w:p w14:paraId="67D20D8E" w14:textId="75B99AAC" w:rsidR="006E5422" w:rsidRPr="003476E3" w:rsidRDefault="006E5422" w:rsidP="006E5422">
            <w:pPr>
              <w:pStyle w:val="ATABulletLevel01BodySlide"/>
              <w:rPr>
                <w:b/>
                <w:bCs w:val="0"/>
                <w:sz w:val="28"/>
                <w:szCs w:val="28"/>
              </w:rPr>
            </w:pPr>
            <w:r w:rsidRPr="003476E3">
              <w:rPr>
                <w:b/>
                <w:bCs w:val="0"/>
                <w:sz w:val="28"/>
                <w:szCs w:val="28"/>
              </w:rPr>
              <w:t>الأهوسة النهرية</w:t>
            </w:r>
          </w:p>
          <w:p w14:paraId="005EE67E" w14:textId="1CD70812" w:rsidR="006E5422" w:rsidRPr="003476E3" w:rsidRDefault="006E5422" w:rsidP="006E5422">
            <w:pPr>
              <w:pStyle w:val="ATABulletLevel01BodySlide"/>
              <w:rPr>
                <w:b/>
                <w:bCs w:val="0"/>
                <w:sz w:val="28"/>
                <w:szCs w:val="28"/>
              </w:rPr>
            </w:pPr>
            <w:r w:rsidRPr="003476E3">
              <w:rPr>
                <w:b/>
                <w:bCs w:val="0"/>
                <w:sz w:val="28"/>
                <w:szCs w:val="28"/>
              </w:rPr>
              <w:t>السدود الجانبية للأنهار</w:t>
            </w:r>
          </w:p>
          <w:p w14:paraId="53BD2472" w14:textId="6B9C78A2" w:rsidR="006E5422" w:rsidRPr="003476E3" w:rsidRDefault="006E5422" w:rsidP="006E5422">
            <w:pPr>
              <w:pStyle w:val="ATABulletLevel01BodySlide"/>
              <w:rPr>
                <w:b/>
                <w:bCs w:val="0"/>
                <w:sz w:val="28"/>
                <w:szCs w:val="28"/>
              </w:rPr>
            </w:pPr>
            <w:r w:rsidRPr="003476E3">
              <w:rPr>
                <w:b/>
                <w:bCs w:val="0"/>
                <w:sz w:val="28"/>
                <w:szCs w:val="28"/>
              </w:rPr>
              <w:t>الحواجز المضادة للأعاصير</w:t>
            </w:r>
          </w:p>
          <w:p w14:paraId="63D39C1C" w14:textId="07A3A970" w:rsidR="006E5422" w:rsidRPr="003476E3" w:rsidRDefault="006E5422" w:rsidP="006E5422">
            <w:pPr>
              <w:pStyle w:val="ATABulletLevel01BodySlide"/>
              <w:rPr>
                <w:b/>
                <w:bCs w:val="0"/>
                <w:sz w:val="28"/>
                <w:szCs w:val="28"/>
              </w:rPr>
            </w:pPr>
            <w:r w:rsidRPr="003476E3">
              <w:rPr>
                <w:b/>
                <w:bCs w:val="0"/>
                <w:sz w:val="28"/>
                <w:szCs w:val="28"/>
              </w:rPr>
              <w:t>مخلفات المناجم وسائر صناعات النفايات</w:t>
            </w:r>
          </w:p>
        </w:tc>
        <w:tc>
          <w:tcPr>
            <w:tcW w:w="3429" w:type="dxa"/>
          </w:tcPr>
          <w:p w14:paraId="234D09EF" w14:textId="2B6FEF23" w:rsidR="004B5648" w:rsidRPr="003476E3" w:rsidRDefault="004B5648" w:rsidP="004B5648">
            <w:pPr>
              <w:pStyle w:val="ATABulletLevel01BodySlide"/>
              <w:rPr>
                <w:b/>
                <w:bCs w:val="0"/>
                <w:sz w:val="28"/>
                <w:szCs w:val="28"/>
              </w:rPr>
            </w:pPr>
            <w:r w:rsidRPr="003476E3">
              <w:rPr>
                <w:b/>
                <w:bCs w:val="0"/>
                <w:sz w:val="28"/>
                <w:szCs w:val="28"/>
              </w:rPr>
              <w:t>الكوارث الطبيعية</w:t>
            </w:r>
          </w:p>
          <w:p w14:paraId="5D82EAB7" w14:textId="5E381289" w:rsidR="004B5648" w:rsidRPr="003476E3" w:rsidRDefault="004B5648" w:rsidP="004B5648">
            <w:pPr>
              <w:pStyle w:val="ATABulletLevel01BodySlide"/>
              <w:rPr>
                <w:b/>
                <w:bCs w:val="0"/>
                <w:sz w:val="28"/>
                <w:szCs w:val="28"/>
              </w:rPr>
            </w:pPr>
            <w:r w:rsidRPr="003476E3">
              <w:rPr>
                <w:b/>
                <w:bCs w:val="0"/>
                <w:sz w:val="28"/>
                <w:szCs w:val="28"/>
              </w:rPr>
              <w:t>التركيبات الهيكلية</w:t>
            </w:r>
          </w:p>
          <w:p w14:paraId="6E68E2D6" w14:textId="3FE8C1F5" w:rsidR="00A56DE7" w:rsidRPr="003476E3" w:rsidRDefault="004B5648" w:rsidP="004B5648">
            <w:pPr>
              <w:pStyle w:val="ATABulletLevel01BodySlide"/>
              <w:rPr>
                <w:b/>
                <w:bCs w:val="0"/>
                <w:sz w:val="28"/>
                <w:szCs w:val="28"/>
              </w:rPr>
            </w:pPr>
            <w:r w:rsidRPr="003476E3">
              <w:rPr>
                <w:b/>
                <w:bCs w:val="0"/>
                <w:sz w:val="28"/>
                <w:szCs w:val="28"/>
              </w:rPr>
              <w:t>الهجمات المادية أو السيبرانية</w:t>
            </w:r>
          </w:p>
        </w:tc>
        <w:tc>
          <w:tcPr>
            <w:tcW w:w="3429" w:type="dxa"/>
          </w:tcPr>
          <w:p w14:paraId="2A2728B6" w14:textId="7B2C5294" w:rsidR="00A56DE7" w:rsidRPr="003476E3" w:rsidRDefault="00A56DE7" w:rsidP="0090359A">
            <w:pPr>
              <w:pStyle w:val="ATATableBody"/>
              <w:rPr>
                <w:b/>
                <w:sz w:val="28"/>
                <w:szCs w:val="28"/>
              </w:rPr>
            </w:pPr>
            <w:r w:rsidRPr="003476E3">
              <w:rPr>
                <w:b/>
                <w:sz w:val="28"/>
                <w:szCs w:val="28"/>
              </w:rPr>
              <w:t>المخاطر المحتملة في حالات فشل الأصول ووقوع خسائر فادحة:</w:t>
            </w:r>
          </w:p>
          <w:p w14:paraId="7E4D6E12" w14:textId="77777777" w:rsidR="00A56DE7" w:rsidRPr="003476E3" w:rsidRDefault="00A56DE7" w:rsidP="0090359A">
            <w:pPr>
              <w:pStyle w:val="ATABulletLevel01BodySlide"/>
              <w:rPr>
                <w:b/>
                <w:bCs w:val="0"/>
                <w:sz w:val="28"/>
                <w:szCs w:val="28"/>
              </w:rPr>
            </w:pPr>
            <w:r w:rsidRPr="003476E3">
              <w:rPr>
                <w:b/>
                <w:bCs w:val="0"/>
                <w:sz w:val="28"/>
                <w:szCs w:val="28"/>
              </w:rPr>
              <w:t>إضرار هائلة بالممتلكات</w:t>
            </w:r>
          </w:p>
          <w:p w14:paraId="4818D635" w14:textId="58523015" w:rsidR="00A56DE7" w:rsidRPr="003476E3" w:rsidRDefault="00891E3D" w:rsidP="0090359A">
            <w:pPr>
              <w:pStyle w:val="ATABulletLevel01BodySlide"/>
              <w:rPr>
                <w:b/>
                <w:bCs w:val="0"/>
                <w:sz w:val="28"/>
                <w:szCs w:val="28"/>
              </w:rPr>
            </w:pPr>
            <w:r w:rsidRPr="003476E3">
              <w:rPr>
                <w:b/>
                <w:bCs w:val="0"/>
                <w:sz w:val="28"/>
                <w:szCs w:val="28"/>
              </w:rPr>
              <w:t>موارد بديلة لاستبدال البنية وتأثيرات بعيدة المدى</w:t>
            </w:r>
          </w:p>
        </w:tc>
      </w:tr>
      <w:tr w:rsidR="00A56DE7" w:rsidRPr="003476E3" w14:paraId="1165D715" w14:textId="2C9BC40D" w:rsidTr="0028422A">
        <w:trPr>
          <w:cantSplit/>
        </w:trPr>
        <w:tc>
          <w:tcPr>
            <w:tcW w:w="2718" w:type="dxa"/>
          </w:tcPr>
          <w:p w14:paraId="6E2AA47E" w14:textId="1DDD5106" w:rsidR="00A56DE7" w:rsidRPr="003476E3" w:rsidRDefault="00B12AB1" w:rsidP="0090359A">
            <w:pPr>
              <w:pStyle w:val="ATATableBody"/>
              <w:rPr>
                <w:b/>
                <w:sz w:val="28"/>
                <w:szCs w:val="28"/>
              </w:rPr>
            </w:pPr>
            <w:r w:rsidRPr="003B7819">
              <w:rPr>
                <w:bCs/>
                <w:sz w:val="28"/>
                <w:szCs w:val="28"/>
              </w:rPr>
              <w:lastRenderedPageBreak/>
              <w:t>قاعدة الصناعات الدفاعية</w:t>
            </w:r>
            <w:r w:rsidRPr="003476E3">
              <w:rPr>
                <w:b/>
                <w:sz w:val="28"/>
                <w:szCs w:val="28"/>
              </w:rPr>
              <w:t>: تتكون من المنظمات الحكومية وهيئات القطاع الخاص التي يمكنها تدعيم العمليات العسكرية بطريقة مباشرة:</w:t>
            </w:r>
          </w:p>
          <w:p w14:paraId="74F573F3" w14:textId="77777777" w:rsidR="00A56DE7" w:rsidRPr="003476E3" w:rsidRDefault="00A56DE7" w:rsidP="0090359A">
            <w:pPr>
              <w:pStyle w:val="ATABulletLevel01BodySlide"/>
              <w:rPr>
                <w:b/>
                <w:bCs w:val="0"/>
                <w:sz w:val="28"/>
                <w:szCs w:val="28"/>
              </w:rPr>
            </w:pPr>
            <w:r w:rsidRPr="003476E3">
              <w:rPr>
                <w:b/>
                <w:bCs w:val="0"/>
                <w:sz w:val="28"/>
                <w:szCs w:val="28"/>
              </w:rPr>
              <w:t>القيام بعمليات البحوث والتطوير</w:t>
            </w:r>
          </w:p>
          <w:p w14:paraId="076E2CFD" w14:textId="77777777" w:rsidR="00A56DE7" w:rsidRPr="003476E3" w:rsidRDefault="00A56DE7" w:rsidP="0090359A">
            <w:pPr>
              <w:pStyle w:val="ATABulletLevel01BodySlide"/>
              <w:rPr>
                <w:b/>
                <w:bCs w:val="0"/>
                <w:sz w:val="28"/>
                <w:szCs w:val="28"/>
              </w:rPr>
            </w:pPr>
            <w:r w:rsidRPr="003476E3">
              <w:rPr>
                <w:b/>
                <w:bCs w:val="0"/>
                <w:sz w:val="28"/>
                <w:szCs w:val="28"/>
              </w:rPr>
              <w:t>تصميم وتصنيع ودمج الأنظمة</w:t>
            </w:r>
          </w:p>
          <w:p w14:paraId="28C09531" w14:textId="77777777" w:rsidR="00A56DE7" w:rsidRPr="003476E3" w:rsidRDefault="00A56DE7" w:rsidP="0090359A">
            <w:pPr>
              <w:pStyle w:val="ATABulletLevel01BodySlide"/>
              <w:rPr>
                <w:b/>
                <w:bCs w:val="0"/>
                <w:sz w:val="28"/>
                <w:szCs w:val="28"/>
              </w:rPr>
            </w:pPr>
            <w:r w:rsidRPr="003476E3">
              <w:rPr>
                <w:b/>
                <w:bCs w:val="0"/>
                <w:sz w:val="28"/>
                <w:szCs w:val="28"/>
              </w:rPr>
              <w:t xml:space="preserve">صيانة المستودعات وخدمة أنظمة الأسلحة العسكرية، والأنظمة الفرعية والمكونات والمكونات الفرعية أو قطع الغيار </w:t>
            </w:r>
          </w:p>
          <w:p w14:paraId="232CF02B" w14:textId="7F2843E0" w:rsidR="00A56DE7" w:rsidRPr="003476E3" w:rsidRDefault="00A56DE7" w:rsidP="0090359A">
            <w:pPr>
              <w:pStyle w:val="ATATableBody"/>
              <w:rPr>
                <w:b/>
                <w:sz w:val="28"/>
                <w:szCs w:val="28"/>
              </w:rPr>
            </w:pPr>
            <w:r w:rsidRPr="003476E3">
              <w:rPr>
                <w:b/>
                <w:sz w:val="28"/>
                <w:szCs w:val="28"/>
              </w:rPr>
              <w:t>الغرض من كل هذه هو الوفاء بمتطلبات الدفاع الوطني العسكري للبلاد</w:t>
            </w:r>
          </w:p>
        </w:tc>
        <w:tc>
          <w:tcPr>
            <w:tcW w:w="3429" w:type="dxa"/>
          </w:tcPr>
          <w:p w14:paraId="17A53847" w14:textId="439DD9B1" w:rsidR="00986F8B" w:rsidRPr="003476E3" w:rsidRDefault="00986F8B" w:rsidP="00986F8B">
            <w:pPr>
              <w:pStyle w:val="ATABulletLevel01BodySlide"/>
              <w:rPr>
                <w:b/>
                <w:bCs w:val="0"/>
                <w:sz w:val="28"/>
                <w:szCs w:val="28"/>
              </w:rPr>
            </w:pPr>
            <w:r w:rsidRPr="003476E3">
              <w:rPr>
                <w:b/>
                <w:bCs w:val="0"/>
                <w:sz w:val="28"/>
                <w:szCs w:val="28"/>
              </w:rPr>
              <w:t>منشآت التصنيع لإمدادات الدفاع</w:t>
            </w:r>
          </w:p>
          <w:p w14:paraId="3F2A7D9B" w14:textId="49137825" w:rsidR="00986F8B" w:rsidRPr="003476E3" w:rsidRDefault="00986F8B" w:rsidP="00986F8B">
            <w:pPr>
              <w:pStyle w:val="ATABulletLevel01BodySlide"/>
              <w:rPr>
                <w:b/>
                <w:bCs w:val="0"/>
                <w:sz w:val="28"/>
                <w:szCs w:val="28"/>
              </w:rPr>
            </w:pPr>
            <w:r w:rsidRPr="003476E3">
              <w:rPr>
                <w:b/>
                <w:bCs w:val="0"/>
                <w:sz w:val="28"/>
                <w:szCs w:val="28"/>
              </w:rPr>
              <w:t xml:space="preserve">منشآت تصنيع الطائرات ومستلزماتها </w:t>
            </w:r>
          </w:p>
          <w:p w14:paraId="0E066D61" w14:textId="5C217B93" w:rsidR="00A56DE7" w:rsidRPr="003476E3" w:rsidRDefault="00986F8B" w:rsidP="00986F8B">
            <w:pPr>
              <w:pStyle w:val="ATABulletLevel01BodySlide"/>
              <w:rPr>
                <w:b/>
                <w:bCs w:val="0"/>
                <w:sz w:val="28"/>
                <w:szCs w:val="28"/>
              </w:rPr>
            </w:pPr>
            <w:r w:rsidRPr="003476E3">
              <w:rPr>
                <w:b/>
                <w:bCs w:val="0"/>
                <w:sz w:val="28"/>
                <w:szCs w:val="28"/>
              </w:rPr>
              <w:t>مراكز البحث وتطوير الأسلحة</w:t>
            </w:r>
          </w:p>
        </w:tc>
        <w:tc>
          <w:tcPr>
            <w:tcW w:w="3429" w:type="dxa"/>
          </w:tcPr>
          <w:p w14:paraId="567E2104" w14:textId="77777777" w:rsidR="00986F8B" w:rsidRPr="003476E3" w:rsidRDefault="00986F8B" w:rsidP="00986F8B">
            <w:pPr>
              <w:pStyle w:val="ATABulletLevel01BodySlide"/>
              <w:rPr>
                <w:b/>
                <w:bCs w:val="0"/>
                <w:sz w:val="28"/>
                <w:szCs w:val="28"/>
              </w:rPr>
            </w:pPr>
            <w:r w:rsidRPr="003476E3">
              <w:rPr>
                <w:b/>
                <w:bCs w:val="0"/>
                <w:sz w:val="28"/>
                <w:szCs w:val="28"/>
              </w:rPr>
              <w:t>الهجمات المباشرة</w:t>
            </w:r>
          </w:p>
          <w:p w14:paraId="3FC58679" w14:textId="77777777" w:rsidR="00986F8B" w:rsidRPr="003476E3" w:rsidRDefault="00986F8B" w:rsidP="00986F8B">
            <w:pPr>
              <w:pStyle w:val="ATABulletLevel01BodySlide"/>
              <w:rPr>
                <w:b/>
                <w:bCs w:val="0"/>
                <w:sz w:val="28"/>
                <w:szCs w:val="28"/>
              </w:rPr>
            </w:pPr>
            <w:r w:rsidRPr="003476E3">
              <w:rPr>
                <w:b/>
                <w:bCs w:val="0"/>
                <w:sz w:val="28"/>
                <w:szCs w:val="28"/>
              </w:rPr>
              <w:t>التهديد الذي يشكله الأشخاص الداخليون</w:t>
            </w:r>
          </w:p>
          <w:p w14:paraId="65CB915F" w14:textId="44725663" w:rsidR="00A56DE7" w:rsidRPr="003476E3" w:rsidRDefault="00CA376A" w:rsidP="00986F8B">
            <w:pPr>
              <w:pStyle w:val="ATABulletLevel01BodySlide"/>
              <w:rPr>
                <w:b/>
                <w:bCs w:val="0"/>
                <w:sz w:val="28"/>
                <w:szCs w:val="28"/>
              </w:rPr>
            </w:pPr>
            <w:r w:rsidRPr="003476E3">
              <w:rPr>
                <w:b/>
                <w:bCs w:val="0"/>
                <w:sz w:val="28"/>
                <w:szCs w:val="28"/>
              </w:rPr>
              <w:t>التهديد السيبراني</w:t>
            </w:r>
          </w:p>
        </w:tc>
        <w:tc>
          <w:tcPr>
            <w:tcW w:w="3429" w:type="dxa"/>
          </w:tcPr>
          <w:p w14:paraId="5394AD82" w14:textId="48D31B4F" w:rsidR="00A56DE7" w:rsidRPr="003476E3" w:rsidRDefault="00A56DE7" w:rsidP="0090359A">
            <w:pPr>
              <w:pStyle w:val="ATABulletLevel01BodySlide"/>
              <w:rPr>
                <w:b/>
                <w:bCs w:val="0"/>
                <w:sz w:val="28"/>
                <w:szCs w:val="28"/>
              </w:rPr>
            </w:pPr>
            <w:r w:rsidRPr="003476E3">
              <w:rPr>
                <w:b/>
                <w:bCs w:val="0"/>
                <w:sz w:val="28"/>
                <w:szCs w:val="28"/>
              </w:rPr>
              <w:t>خسائر في الأرواح</w:t>
            </w:r>
          </w:p>
          <w:p w14:paraId="5E67FBBF" w14:textId="77777777" w:rsidR="00A56DE7" w:rsidRPr="003476E3" w:rsidRDefault="00A56DE7" w:rsidP="0090359A">
            <w:pPr>
              <w:pStyle w:val="ATABulletLevel01BodySlide"/>
              <w:rPr>
                <w:b/>
                <w:bCs w:val="0"/>
                <w:sz w:val="28"/>
                <w:szCs w:val="28"/>
              </w:rPr>
            </w:pPr>
            <w:r w:rsidRPr="003476E3">
              <w:rPr>
                <w:b/>
                <w:bCs w:val="0"/>
                <w:sz w:val="28"/>
                <w:szCs w:val="28"/>
              </w:rPr>
              <w:t xml:space="preserve">هبوط الإنتاج الحربي </w:t>
            </w:r>
          </w:p>
          <w:p w14:paraId="279EC7DB" w14:textId="614F8B51" w:rsidR="00A56DE7" w:rsidRPr="003476E3" w:rsidRDefault="00A56DE7" w:rsidP="0090359A">
            <w:pPr>
              <w:pStyle w:val="ATABulletLevel01BodySlide"/>
              <w:rPr>
                <w:b/>
                <w:bCs w:val="0"/>
                <w:sz w:val="28"/>
                <w:szCs w:val="28"/>
              </w:rPr>
            </w:pPr>
            <w:r w:rsidRPr="003476E3">
              <w:rPr>
                <w:b/>
                <w:bCs w:val="0"/>
                <w:sz w:val="28"/>
                <w:szCs w:val="28"/>
              </w:rPr>
              <w:t>التهديد الإرهابي المباشر عن طريق الإرهاب الإلكتروني، والتهديد الناشئ من عناصر داخلية متواطئة أو مدسوسة، والهجمات المباشرة على المباني الحكومية والبنية الأساسية الداعمة مثل المياه، والطاقة والكهرباء.</w:t>
            </w:r>
          </w:p>
        </w:tc>
      </w:tr>
      <w:tr w:rsidR="00A56DE7" w:rsidRPr="003476E3" w14:paraId="14248CC9" w14:textId="5FF73215" w:rsidTr="0028422A">
        <w:tc>
          <w:tcPr>
            <w:tcW w:w="2718" w:type="dxa"/>
          </w:tcPr>
          <w:p w14:paraId="3AA10C64" w14:textId="33308A74" w:rsidR="00A56DE7" w:rsidRPr="003476E3" w:rsidRDefault="00B12AB1" w:rsidP="0090359A">
            <w:pPr>
              <w:pStyle w:val="ATATableBody"/>
              <w:rPr>
                <w:b/>
                <w:sz w:val="28"/>
                <w:szCs w:val="28"/>
              </w:rPr>
            </w:pPr>
            <w:r w:rsidRPr="003B7819">
              <w:rPr>
                <w:bCs/>
                <w:sz w:val="28"/>
                <w:szCs w:val="28"/>
              </w:rPr>
              <w:t>خدمات الطوارئ</w:t>
            </w:r>
            <w:r w:rsidRPr="003476E3">
              <w:rPr>
                <w:b/>
                <w:sz w:val="28"/>
                <w:szCs w:val="28"/>
              </w:rPr>
              <w:t>: أنظمة الإنقاذ الطبية، والشرطة، والإطفاء، والإسعاف، بما في ذلك الأفراد العاملين الذين يستجيبون للإستغاثة في أوقات الطوارئ</w:t>
            </w:r>
          </w:p>
        </w:tc>
        <w:tc>
          <w:tcPr>
            <w:tcW w:w="3429" w:type="dxa"/>
          </w:tcPr>
          <w:p w14:paraId="6EB0857E" w14:textId="77777777" w:rsidR="00A56DE7" w:rsidRPr="003476E3" w:rsidRDefault="00A56DE7" w:rsidP="0090359A">
            <w:pPr>
              <w:pStyle w:val="ATABulletLevel01BodySlide"/>
              <w:rPr>
                <w:b/>
                <w:bCs w:val="0"/>
                <w:sz w:val="28"/>
                <w:szCs w:val="28"/>
              </w:rPr>
            </w:pPr>
            <w:r w:rsidRPr="003476E3">
              <w:rPr>
                <w:b/>
                <w:bCs w:val="0"/>
                <w:sz w:val="28"/>
                <w:szCs w:val="28"/>
              </w:rPr>
              <w:t>المستشفيات</w:t>
            </w:r>
          </w:p>
          <w:p w14:paraId="04FE2FC2" w14:textId="77777777" w:rsidR="00A56DE7" w:rsidRPr="003476E3" w:rsidRDefault="00A56DE7" w:rsidP="0090359A">
            <w:pPr>
              <w:pStyle w:val="ATABulletLevel01BodySlide"/>
              <w:rPr>
                <w:b/>
                <w:bCs w:val="0"/>
                <w:sz w:val="28"/>
                <w:szCs w:val="28"/>
              </w:rPr>
            </w:pPr>
            <w:r w:rsidRPr="003476E3">
              <w:rPr>
                <w:b/>
                <w:bCs w:val="0"/>
                <w:sz w:val="28"/>
                <w:szCs w:val="28"/>
              </w:rPr>
              <w:t>مواقع المستجيب الأول</w:t>
            </w:r>
          </w:p>
          <w:p w14:paraId="4F6520EF" w14:textId="18198E30" w:rsidR="00A56DE7" w:rsidRPr="003476E3" w:rsidRDefault="00A56DE7" w:rsidP="0090359A">
            <w:pPr>
              <w:pStyle w:val="ATABulletLevel01BodySlide"/>
              <w:rPr>
                <w:b/>
                <w:bCs w:val="0"/>
                <w:sz w:val="28"/>
                <w:szCs w:val="28"/>
              </w:rPr>
            </w:pPr>
            <w:r w:rsidRPr="003476E3">
              <w:rPr>
                <w:b/>
                <w:bCs w:val="0"/>
                <w:sz w:val="28"/>
                <w:szCs w:val="28"/>
              </w:rPr>
              <w:t>الملاجئ</w:t>
            </w:r>
          </w:p>
        </w:tc>
        <w:tc>
          <w:tcPr>
            <w:tcW w:w="3429" w:type="dxa"/>
          </w:tcPr>
          <w:p w14:paraId="0B4E52F4" w14:textId="77777777" w:rsidR="00F75498" w:rsidRPr="003476E3" w:rsidRDefault="00F75498" w:rsidP="00F75498">
            <w:pPr>
              <w:pStyle w:val="ATABulletLevel01BodySlide"/>
              <w:numPr>
                <w:ilvl w:val="0"/>
                <w:numId w:val="0"/>
              </w:numPr>
              <w:ind w:left="72"/>
              <w:rPr>
                <w:b/>
                <w:bCs w:val="0"/>
                <w:sz w:val="28"/>
                <w:szCs w:val="28"/>
              </w:rPr>
            </w:pPr>
            <w:r w:rsidRPr="003476E3">
              <w:rPr>
                <w:b/>
                <w:bCs w:val="0"/>
                <w:sz w:val="28"/>
                <w:szCs w:val="28"/>
              </w:rPr>
              <w:t>تتعرض البنية الأساسية لخدمات الطوارئ بصفة أساسية للهجمات الإرهابية المباشرة الموجهة ضد:</w:t>
            </w:r>
          </w:p>
          <w:p w14:paraId="56D121F9" w14:textId="77777777" w:rsidR="00F75498" w:rsidRPr="003476E3" w:rsidRDefault="00F75498" w:rsidP="00F75498">
            <w:pPr>
              <w:pStyle w:val="ATABulletLevel01BodySlide"/>
              <w:rPr>
                <w:b/>
                <w:bCs w:val="0"/>
                <w:sz w:val="28"/>
                <w:szCs w:val="28"/>
              </w:rPr>
            </w:pPr>
            <w:r w:rsidRPr="003476E3">
              <w:rPr>
                <w:b/>
                <w:bCs w:val="0"/>
                <w:sz w:val="28"/>
                <w:szCs w:val="28"/>
              </w:rPr>
              <w:t xml:space="preserve">مرافق الإستجابة للطوارئ مثل الشرطة والاطفاء </w:t>
            </w:r>
          </w:p>
          <w:p w14:paraId="3011244D" w14:textId="77777777" w:rsidR="00F75498" w:rsidRPr="003476E3" w:rsidRDefault="00F75498" w:rsidP="00F75498">
            <w:pPr>
              <w:pStyle w:val="ATABulletLevel01BodySlide"/>
              <w:rPr>
                <w:b/>
                <w:bCs w:val="0"/>
                <w:sz w:val="28"/>
                <w:szCs w:val="28"/>
              </w:rPr>
            </w:pPr>
            <w:r w:rsidRPr="003476E3">
              <w:rPr>
                <w:b/>
                <w:bCs w:val="0"/>
                <w:sz w:val="28"/>
                <w:szCs w:val="28"/>
              </w:rPr>
              <w:t xml:space="preserve">تدمير أبراج أنظمة الإتصالات الخاصة بالأمن العام الحيوي </w:t>
            </w:r>
          </w:p>
          <w:p w14:paraId="1CAA6575" w14:textId="77777777" w:rsidR="00F75498" w:rsidRPr="003476E3" w:rsidRDefault="00F75498" w:rsidP="00F75498">
            <w:pPr>
              <w:pStyle w:val="ATABulletLevel01BodySlide"/>
              <w:rPr>
                <w:b/>
                <w:bCs w:val="0"/>
                <w:sz w:val="28"/>
                <w:szCs w:val="28"/>
              </w:rPr>
            </w:pPr>
            <w:r w:rsidRPr="003476E3">
              <w:rPr>
                <w:b/>
                <w:bCs w:val="0"/>
                <w:sz w:val="28"/>
                <w:szCs w:val="28"/>
              </w:rPr>
              <w:t>تدمير المستشفيات</w:t>
            </w:r>
          </w:p>
          <w:p w14:paraId="5F310434" w14:textId="77777777" w:rsidR="00A56DE7" w:rsidRPr="003476E3" w:rsidRDefault="00A56DE7" w:rsidP="00F75498">
            <w:pPr>
              <w:pStyle w:val="ATABulletLevel01BodySlide"/>
              <w:numPr>
                <w:ilvl w:val="0"/>
                <w:numId w:val="0"/>
              </w:numPr>
              <w:ind w:left="72"/>
              <w:rPr>
                <w:b/>
                <w:bCs w:val="0"/>
                <w:sz w:val="28"/>
                <w:szCs w:val="28"/>
              </w:rPr>
            </w:pPr>
          </w:p>
        </w:tc>
        <w:tc>
          <w:tcPr>
            <w:tcW w:w="3429" w:type="dxa"/>
          </w:tcPr>
          <w:p w14:paraId="49FDC42E" w14:textId="37C4E7EC" w:rsidR="00A56DE7" w:rsidRPr="003476E3" w:rsidRDefault="002A3177" w:rsidP="002A3177">
            <w:pPr>
              <w:pStyle w:val="ATATableBody"/>
              <w:rPr>
                <w:b/>
                <w:sz w:val="28"/>
                <w:szCs w:val="28"/>
              </w:rPr>
            </w:pPr>
            <w:r w:rsidRPr="003476E3">
              <w:rPr>
                <w:b/>
                <w:sz w:val="28"/>
                <w:szCs w:val="28"/>
              </w:rPr>
              <w:lastRenderedPageBreak/>
              <w:t xml:space="preserve">حماية المستشفيات والعيادات وأنظمة الصحة العامة </w:t>
            </w:r>
          </w:p>
          <w:p w14:paraId="0E74B163" w14:textId="77777777" w:rsidR="00A56DE7" w:rsidRPr="003476E3" w:rsidRDefault="00A56DE7" w:rsidP="0090359A">
            <w:pPr>
              <w:pStyle w:val="ATABulletLevel01BodySlide"/>
              <w:rPr>
                <w:b/>
                <w:bCs w:val="0"/>
                <w:sz w:val="28"/>
                <w:szCs w:val="28"/>
              </w:rPr>
            </w:pPr>
            <w:r w:rsidRPr="003476E3">
              <w:rPr>
                <w:b/>
                <w:bCs w:val="0"/>
                <w:sz w:val="28"/>
                <w:szCs w:val="28"/>
              </w:rPr>
              <w:t>وقد يؤثر الدمار المادي للمنشآت أو الإخلال بسير العمليات بطريقة سلبية على القدرة على الإستجابة</w:t>
            </w:r>
          </w:p>
          <w:p w14:paraId="2A3C7D63" w14:textId="77777777" w:rsidR="00A56DE7" w:rsidRPr="003476E3" w:rsidRDefault="00A56DE7" w:rsidP="0090359A">
            <w:pPr>
              <w:pStyle w:val="ATABulletLevel01BodySlide"/>
              <w:rPr>
                <w:b/>
                <w:bCs w:val="0"/>
                <w:sz w:val="28"/>
                <w:szCs w:val="28"/>
              </w:rPr>
            </w:pPr>
            <w:r w:rsidRPr="003476E3">
              <w:rPr>
                <w:b/>
                <w:bCs w:val="0"/>
                <w:sz w:val="28"/>
                <w:szCs w:val="28"/>
              </w:rPr>
              <w:t xml:space="preserve">فالتلوث الثانوي يقلل إلى حد </w:t>
            </w:r>
            <w:r w:rsidRPr="003476E3">
              <w:rPr>
                <w:b/>
                <w:bCs w:val="0"/>
                <w:sz w:val="28"/>
                <w:szCs w:val="28"/>
              </w:rPr>
              <w:lastRenderedPageBreak/>
              <w:t>كبير من القدرة على الإستجابة للأزمات</w:t>
            </w:r>
          </w:p>
          <w:p w14:paraId="6DA30FE3" w14:textId="77777777" w:rsidR="00A56DE7" w:rsidRPr="003476E3" w:rsidRDefault="00A56DE7" w:rsidP="0090359A">
            <w:pPr>
              <w:pStyle w:val="ATABulletLevel01BodySlide"/>
              <w:rPr>
                <w:b/>
                <w:bCs w:val="0"/>
                <w:sz w:val="28"/>
                <w:szCs w:val="28"/>
              </w:rPr>
            </w:pPr>
            <w:r w:rsidRPr="003476E3">
              <w:rPr>
                <w:b/>
                <w:bCs w:val="0"/>
                <w:sz w:val="28"/>
                <w:szCs w:val="28"/>
              </w:rPr>
              <w:t>الهجمات الإرهابية المباشرة على:</w:t>
            </w:r>
          </w:p>
          <w:p w14:paraId="23A557E6" w14:textId="77777777" w:rsidR="00A56DE7" w:rsidRPr="003476E3" w:rsidRDefault="00A56DE7" w:rsidP="00F75498">
            <w:pPr>
              <w:pStyle w:val="ATABulletLevel02BodySlide"/>
              <w:rPr>
                <w:b/>
                <w:bCs w:val="0"/>
                <w:sz w:val="28"/>
                <w:szCs w:val="28"/>
              </w:rPr>
            </w:pPr>
            <w:r w:rsidRPr="003476E3">
              <w:rPr>
                <w:b/>
                <w:bCs w:val="0"/>
                <w:sz w:val="28"/>
                <w:szCs w:val="28"/>
              </w:rPr>
              <w:t>مباني خدمات الإستجابة للطوارئ</w:t>
            </w:r>
          </w:p>
          <w:p w14:paraId="1929E3B4" w14:textId="77777777" w:rsidR="00A56DE7" w:rsidRPr="003476E3" w:rsidRDefault="00A56DE7" w:rsidP="00F75498">
            <w:pPr>
              <w:pStyle w:val="ATABulletLevel02BodySlide"/>
              <w:rPr>
                <w:b/>
                <w:bCs w:val="0"/>
                <w:sz w:val="28"/>
                <w:szCs w:val="28"/>
              </w:rPr>
            </w:pPr>
            <w:r w:rsidRPr="003476E3">
              <w:rPr>
                <w:b/>
                <w:bCs w:val="0"/>
                <w:sz w:val="28"/>
                <w:szCs w:val="28"/>
              </w:rPr>
              <w:t>أبراج أنظمة الإتصالات الخاصة بالأمن العام الحيوي</w:t>
            </w:r>
          </w:p>
          <w:p w14:paraId="75AD4B09" w14:textId="77113F5D" w:rsidR="00A56DE7" w:rsidRPr="003476E3" w:rsidRDefault="00A56DE7" w:rsidP="00F75498">
            <w:pPr>
              <w:pStyle w:val="ATABulletLevel02BodySlide"/>
              <w:rPr>
                <w:b/>
                <w:bCs w:val="0"/>
                <w:sz w:val="28"/>
                <w:szCs w:val="28"/>
              </w:rPr>
            </w:pPr>
            <w:r w:rsidRPr="003476E3">
              <w:rPr>
                <w:b/>
                <w:bCs w:val="0"/>
                <w:sz w:val="28"/>
                <w:szCs w:val="28"/>
              </w:rPr>
              <w:t>المستشفيات وسائر المرافق الطبية</w:t>
            </w:r>
          </w:p>
        </w:tc>
      </w:tr>
      <w:tr w:rsidR="00A56DE7" w:rsidRPr="003476E3" w14:paraId="2705667C" w14:textId="7A5AC923" w:rsidTr="0028422A">
        <w:tc>
          <w:tcPr>
            <w:tcW w:w="2718" w:type="dxa"/>
          </w:tcPr>
          <w:p w14:paraId="6C2A2BF6" w14:textId="77777777" w:rsidR="004C7568" w:rsidRPr="003476E3" w:rsidRDefault="00A56DE7" w:rsidP="0090359A">
            <w:pPr>
              <w:pStyle w:val="ATATableBody"/>
              <w:rPr>
                <w:b/>
                <w:sz w:val="28"/>
                <w:szCs w:val="28"/>
              </w:rPr>
            </w:pPr>
            <w:r w:rsidRPr="003B7819">
              <w:rPr>
                <w:bCs/>
                <w:sz w:val="28"/>
                <w:szCs w:val="28"/>
              </w:rPr>
              <w:lastRenderedPageBreak/>
              <w:t>الطاقة</w:t>
            </w:r>
            <w:r w:rsidRPr="003476E3">
              <w:rPr>
                <w:b/>
                <w:sz w:val="28"/>
                <w:szCs w:val="28"/>
              </w:rPr>
              <w:t xml:space="preserve">: </w:t>
            </w:r>
          </w:p>
          <w:p w14:paraId="68768B1F" w14:textId="28E5674B" w:rsidR="00A56DE7" w:rsidRPr="003476E3" w:rsidRDefault="00A56DE7" w:rsidP="0090359A">
            <w:pPr>
              <w:pStyle w:val="ATATableBody"/>
              <w:rPr>
                <w:b/>
                <w:sz w:val="28"/>
                <w:szCs w:val="28"/>
              </w:rPr>
            </w:pPr>
            <w:r w:rsidRPr="003476E3">
              <w:rPr>
                <w:b/>
                <w:sz w:val="28"/>
                <w:szCs w:val="28"/>
              </w:rPr>
              <w:t>موارد لا غنى عنها للحفاظ على سير الأداء الوظيفي للعمليات في أنحاء البلاد.</w:t>
            </w:r>
          </w:p>
        </w:tc>
        <w:tc>
          <w:tcPr>
            <w:tcW w:w="3429" w:type="dxa"/>
          </w:tcPr>
          <w:p w14:paraId="55F362B2" w14:textId="642ADE15" w:rsidR="00A56DE7" w:rsidRPr="003476E3" w:rsidRDefault="00A56DE7" w:rsidP="0090359A">
            <w:pPr>
              <w:pStyle w:val="ATABulletLevel01BodySlide"/>
              <w:rPr>
                <w:b/>
                <w:bCs w:val="0"/>
                <w:sz w:val="28"/>
                <w:szCs w:val="28"/>
              </w:rPr>
            </w:pPr>
            <w:r w:rsidRPr="003476E3">
              <w:rPr>
                <w:b/>
                <w:bCs w:val="0"/>
                <w:sz w:val="28"/>
                <w:szCs w:val="28"/>
              </w:rPr>
              <w:t>المحطات الفرعية</w:t>
            </w:r>
          </w:p>
          <w:p w14:paraId="751E30D6" w14:textId="35279378" w:rsidR="00A56DE7" w:rsidRPr="003476E3" w:rsidRDefault="00A56DE7" w:rsidP="0090359A">
            <w:pPr>
              <w:pStyle w:val="ATABulletLevel01BodySlide"/>
              <w:rPr>
                <w:b/>
                <w:bCs w:val="0"/>
                <w:sz w:val="28"/>
                <w:szCs w:val="28"/>
              </w:rPr>
            </w:pPr>
            <w:r w:rsidRPr="003476E3">
              <w:rPr>
                <w:b/>
                <w:bCs w:val="0"/>
                <w:sz w:val="28"/>
                <w:szCs w:val="28"/>
              </w:rPr>
              <w:t xml:space="preserve">الأسلاك الكهربائية </w:t>
            </w:r>
          </w:p>
          <w:p w14:paraId="22446A58" w14:textId="29DA46C8" w:rsidR="00A56DE7" w:rsidRPr="003476E3" w:rsidRDefault="00A56DE7" w:rsidP="0090359A">
            <w:pPr>
              <w:pStyle w:val="ATABulletLevel01BodySlide"/>
              <w:rPr>
                <w:b/>
                <w:bCs w:val="0"/>
                <w:sz w:val="28"/>
                <w:szCs w:val="28"/>
              </w:rPr>
            </w:pPr>
            <w:r w:rsidRPr="003476E3">
              <w:rPr>
                <w:b/>
                <w:bCs w:val="0"/>
                <w:sz w:val="28"/>
                <w:szCs w:val="28"/>
              </w:rPr>
              <w:t>المولدات الكهربائية</w:t>
            </w:r>
          </w:p>
          <w:p w14:paraId="35B07B53" w14:textId="4221B14A" w:rsidR="00A56DE7" w:rsidRPr="003476E3" w:rsidRDefault="00A56DE7" w:rsidP="0090359A">
            <w:pPr>
              <w:pStyle w:val="ATABulletLevel02BodySlide"/>
              <w:rPr>
                <w:b/>
                <w:bCs w:val="0"/>
                <w:sz w:val="28"/>
                <w:szCs w:val="28"/>
              </w:rPr>
            </w:pPr>
            <w:r w:rsidRPr="003476E3">
              <w:rPr>
                <w:b/>
                <w:bCs w:val="0"/>
                <w:sz w:val="28"/>
                <w:szCs w:val="28"/>
              </w:rPr>
              <w:t>السدود</w:t>
            </w:r>
          </w:p>
          <w:p w14:paraId="4E77F252" w14:textId="525AF797" w:rsidR="00A56DE7" w:rsidRPr="003476E3" w:rsidRDefault="00A56DE7" w:rsidP="0090359A">
            <w:pPr>
              <w:pStyle w:val="ATABulletLevel02BodySlide"/>
              <w:rPr>
                <w:b/>
                <w:bCs w:val="0"/>
                <w:sz w:val="28"/>
                <w:szCs w:val="28"/>
              </w:rPr>
            </w:pPr>
            <w:r w:rsidRPr="003476E3">
              <w:rPr>
                <w:b/>
                <w:bCs w:val="0"/>
                <w:sz w:val="28"/>
                <w:szCs w:val="28"/>
              </w:rPr>
              <w:t>محطات الطاقة النووية</w:t>
            </w:r>
          </w:p>
          <w:p w14:paraId="6A982574" w14:textId="110B6FEE" w:rsidR="00A56DE7" w:rsidRPr="003476E3" w:rsidRDefault="00A56DE7" w:rsidP="0090359A">
            <w:pPr>
              <w:pStyle w:val="ATABulletLevel02BodySlide"/>
              <w:rPr>
                <w:b/>
                <w:bCs w:val="0"/>
                <w:sz w:val="28"/>
                <w:szCs w:val="28"/>
              </w:rPr>
            </w:pPr>
            <w:r w:rsidRPr="003476E3">
              <w:rPr>
                <w:b/>
                <w:bCs w:val="0"/>
                <w:sz w:val="28"/>
                <w:szCs w:val="28"/>
              </w:rPr>
              <w:t>الأنظمة الاحتياطية</w:t>
            </w:r>
          </w:p>
          <w:p w14:paraId="69E1C208" w14:textId="7879E5C1" w:rsidR="00A56DE7" w:rsidRPr="003476E3" w:rsidRDefault="00A56DE7" w:rsidP="0090359A">
            <w:pPr>
              <w:pStyle w:val="ATABulletLevel01BodySlide"/>
              <w:rPr>
                <w:b/>
                <w:bCs w:val="0"/>
                <w:sz w:val="28"/>
                <w:szCs w:val="28"/>
              </w:rPr>
            </w:pPr>
            <w:r w:rsidRPr="003476E3">
              <w:rPr>
                <w:b/>
                <w:bCs w:val="0"/>
                <w:sz w:val="28"/>
                <w:szCs w:val="28"/>
              </w:rPr>
              <w:t>محطات تكرير النفط</w:t>
            </w:r>
          </w:p>
          <w:p w14:paraId="14DDA685" w14:textId="3B36DFB1" w:rsidR="00A56DE7" w:rsidRPr="003476E3" w:rsidRDefault="00A56DE7" w:rsidP="0090359A">
            <w:pPr>
              <w:pStyle w:val="ATABulletLevel01BodySlide"/>
              <w:rPr>
                <w:b/>
                <w:bCs w:val="0"/>
                <w:sz w:val="28"/>
                <w:szCs w:val="28"/>
              </w:rPr>
            </w:pPr>
            <w:r w:rsidRPr="003476E3">
              <w:rPr>
                <w:b/>
                <w:bCs w:val="0"/>
                <w:sz w:val="28"/>
                <w:szCs w:val="28"/>
              </w:rPr>
              <w:t>التخزين</w:t>
            </w:r>
          </w:p>
          <w:p w14:paraId="26C40AFE" w14:textId="2F64109E" w:rsidR="00A56DE7" w:rsidRPr="003476E3" w:rsidRDefault="00A56DE7" w:rsidP="0090359A">
            <w:pPr>
              <w:pStyle w:val="ATABulletLevel01BodySlide"/>
              <w:rPr>
                <w:b/>
                <w:bCs w:val="0"/>
                <w:sz w:val="28"/>
                <w:szCs w:val="28"/>
              </w:rPr>
            </w:pPr>
            <w:r w:rsidRPr="003476E3">
              <w:rPr>
                <w:b/>
                <w:bCs w:val="0"/>
                <w:sz w:val="28"/>
                <w:szCs w:val="28"/>
              </w:rPr>
              <w:t>أنظمة الإطلاق</w:t>
            </w:r>
          </w:p>
        </w:tc>
        <w:tc>
          <w:tcPr>
            <w:tcW w:w="3429" w:type="dxa"/>
          </w:tcPr>
          <w:p w14:paraId="6B902E2E" w14:textId="01A06DCA" w:rsidR="00A56DE7" w:rsidRPr="003476E3" w:rsidRDefault="00CA376A" w:rsidP="004C7568">
            <w:pPr>
              <w:pStyle w:val="ATABulletLevel01BodySlide"/>
              <w:numPr>
                <w:ilvl w:val="0"/>
                <w:numId w:val="0"/>
              </w:numPr>
              <w:ind w:left="72"/>
              <w:rPr>
                <w:b/>
                <w:bCs w:val="0"/>
                <w:sz w:val="28"/>
                <w:szCs w:val="28"/>
              </w:rPr>
            </w:pPr>
            <w:r w:rsidRPr="003476E3">
              <w:rPr>
                <w:b/>
                <w:bCs w:val="0"/>
                <w:sz w:val="28"/>
                <w:szCs w:val="28"/>
              </w:rPr>
              <w:t>التهديد السيبراني، وتهديد العناصر الداخلية المدسوسة، وتدمير خطوط محولات الطاقة عن طريق الهجوم المباشر</w:t>
            </w:r>
          </w:p>
        </w:tc>
        <w:tc>
          <w:tcPr>
            <w:tcW w:w="3429" w:type="dxa"/>
          </w:tcPr>
          <w:p w14:paraId="1EFAC0DD" w14:textId="767B198D" w:rsidR="00A56DE7" w:rsidRPr="003476E3" w:rsidRDefault="00A56DE7" w:rsidP="0090359A">
            <w:pPr>
              <w:pStyle w:val="ATABulletLevel01BodySlide"/>
              <w:rPr>
                <w:b/>
                <w:bCs w:val="0"/>
                <w:sz w:val="28"/>
                <w:szCs w:val="28"/>
              </w:rPr>
            </w:pPr>
            <w:r w:rsidRPr="003476E3">
              <w:rPr>
                <w:b/>
                <w:bCs w:val="0"/>
                <w:sz w:val="28"/>
                <w:szCs w:val="28"/>
              </w:rPr>
              <w:t>انقطاع الطاقة واسع النطاق وطويل المدى</w:t>
            </w:r>
          </w:p>
          <w:p w14:paraId="14C5A1F3" w14:textId="77777777" w:rsidR="00A56DE7" w:rsidRPr="003476E3" w:rsidRDefault="00A56DE7" w:rsidP="0090359A">
            <w:pPr>
              <w:pStyle w:val="ATABulletLevel01BodySlide"/>
              <w:rPr>
                <w:b/>
                <w:bCs w:val="0"/>
                <w:sz w:val="28"/>
                <w:szCs w:val="28"/>
              </w:rPr>
            </w:pPr>
            <w:r w:rsidRPr="003476E3">
              <w:rPr>
                <w:b/>
                <w:bCs w:val="0"/>
                <w:sz w:val="28"/>
                <w:szCs w:val="28"/>
              </w:rPr>
              <w:t>تأثيره على الإقتصاد والدفاع القومي (حرج)</w:t>
            </w:r>
          </w:p>
          <w:p w14:paraId="49E666DF" w14:textId="24F23700" w:rsidR="00A56DE7" w:rsidRPr="003476E3" w:rsidRDefault="00A56DE7" w:rsidP="0090359A">
            <w:pPr>
              <w:pStyle w:val="ATABulletLevel01BodySlide"/>
              <w:rPr>
                <w:b/>
                <w:bCs w:val="0"/>
                <w:sz w:val="28"/>
                <w:szCs w:val="28"/>
              </w:rPr>
            </w:pPr>
            <w:r w:rsidRPr="003476E3">
              <w:rPr>
                <w:b/>
                <w:bCs w:val="0"/>
                <w:sz w:val="28"/>
                <w:szCs w:val="28"/>
              </w:rPr>
              <w:t>التأثير على المسؤولين عن الإستجابة والتعافي (الإسترداد)</w:t>
            </w:r>
          </w:p>
        </w:tc>
      </w:tr>
      <w:tr w:rsidR="00F6491B" w:rsidRPr="003476E3" w14:paraId="3C5F4C6D" w14:textId="77777777" w:rsidTr="0028422A">
        <w:trPr>
          <w:cantSplit/>
        </w:trPr>
        <w:tc>
          <w:tcPr>
            <w:tcW w:w="2718" w:type="dxa"/>
          </w:tcPr>
          <w:p w14:paraId="6E0E993F" w14:textId="03130123" w:rsidR="00F6491B" w:rsidRPr="003476E3" w:rsidRDefault="00B12AB1" w:rsidP="0090359A">
            <w:pPr>
              <w:pStyle w:val="ATATableBody"/>
              <w:rPr>
                <w:b/>
                <w:sz w:val="28"/>
                <w:szCs w:val="28"/>
              </w:rPr>
            </w:pPr>
            <w:r w:rsidRPr="003B7819">
              <w:rPr>
                <w:bCs/>
                <w:sz w:val="28"/>
                <w:szCs w:val="28"/>
              </w:rPr>
              <w:lastRenderedPageBreak/>
              <w:t>الخدمات المالية</w:t>
            </w:r>
            <w:r w:rsidRPr="003476E3">
              <w:rPr>
                <w:b/>
                <w:sz w:val="28"/>
                <w:szCs w:val="28"/>
              </w:rPr>
              <w:t>:</w:t>
            </w:r>
          </w:p>
          <w:p w14:paraId="477941ED" w14:textId="23261F41" w:rsidR="00F6491B" w:rsidRPr="003476E3" w:rsidRDefault="00F6491B" w:rsidP="0090359A">
            <w:pPr>
              <w:pStyle w:val="ATATableBody"/>
              <w:rPr>
                <w:b/>
                <w:sz w:val="28"/>
                <w:szCs w:val="28"/>
              </w:rPr>
            </w:pPr>
            <w:r w:rsidRPr="003476E3">
              <w:rPr>
                <w:b/>
                <w:sz w:val="28"/>
                <w:szCs w:val="28"/>
              </w:rPr>
              <w:t>المنظمات التجارية والتجزئة، والمعاهد الإستثمارية، وأنظمة الإحتياطيات النقدية، والمؤسسات العملياتية ذات الصلة، وسائر الأنشطة التدعيمية اللازمة لسير المعاملات النقدية والبورصات</w:t>
            </w:r>
          </w:p>
        </w:tc>
        <w:tc>
          <w:tcPr>
            <w:tcW w:w="3429" w:type="dxa"/>
          </w:tcPr>
          <w:p w14:paraId="73BB559C" w14:textId="77777777" w:rsidR="00F6491B" w:rsidRPr="003476E3" w:rsidRDefault="00F6491B" w:rsidP="00F6491B">
            <w:pPr>
              <w:pStyle w:val="ATABulletLevel01BodySlide"/>
              <w:rPr>
                <w:b/>
                <w:bCs w:val="0"/>
                <w:sz w:val="28"/>
                <w:szCs w:val="28"/>
              </w:rPr>
            </w:pPr>
            <w:r w:rsidRPr="003476E3">
              <w:rPr>
                <w:b/>
                <w:bCs w:val="0"/>
                <w:sz w:val="28"/>
                <w:szCs w:val="28"/>
              </w:rPr>
              <w:t>أنظمة الحاسوب</w:t>
            </w:r>
          </w:p>
          <w:p w14:paraId="11E2FEB0" w14:textId="74D02E9D" w:rsidR="00F6491B" w:rsidRPr="003476E3" w:rsidRDefault="00F6491B" w:rsidP="00F6491B">
            <w:pPr>
              <w:pStyle w:val="ATABulletLevel01BodySlide"/>
              <w:rPr>
                <w:b/>
                <w:bCs w:val="0"/>
                <w:sz w:val="28"/>
                <w:szCs w:val="28"/>
              </w:rPr>
            </w:pPr>
            <w:r w:rsidRPr="003476E3">
              <w:rPr>
                <w:b/>
                <w:bCs w:val="0"/>
                <w:sz w:val="28"/>
                <w:szCs w:val="28"/>
              </w:rPr>
              <w:t>الإمدادات المالية والتوزيع</w:t>
            </w:r>
          </w:p>
        </w:tc>
        <w:tc>
          <w:tcPr>
            <w:tcW w:w="3429" w:type="dxa"/>
          </w:tcPr>
          <w:p w14:paraId="4C515465" w14:textId="648FBC06" w:rsidR="00F6491B" w:rsidRPr="003476E3" w:rsidRDefault="00CA376A" w:rsidP="00F6491B">
            <w:pPr>
              <w:pStyle w:val="ATABulletLevel01BodySlide"/>
              <w:numPr>
                <w:ilvl w:val="0"/>
                <w:numId w:val="0"/>
              </w:numPr>
              <w:ind w:left="72"/>
              <w:rPr>
                <w:b/>
                <w:bCs w:val="0"/>
                <w:sz w:val="28"/>
                <w:szCs w:val="28"/>
              </w:rPr>
            </w:pPr>
            <w:r w:rsidRPr="003476E3">
              <w:rPr>
                <w:b/>
                <w:bCs w:val="0"/>
                <w:sz w:val="28"/>
                <w:szCs w:val="28"/>
              </w:rPr>
              <w:t>حيث أن التهديد السيبراني، والتهديدات الداخلية، بالإضافة إلى الهجمات المباشرة على البنية التحتية الداعمة للأنظمة المالية مثل الطاقة والكهرباء، كل هذه تعتبر أمثلة قليلة على مدى حساسية قطاع البنوك والمؤسسات المالية وتعرضه للهجوم الإرهابي.</w:t>
            </w:r>
          </w:p>
        </w:tc>
        <w:tc>
          <w:tcPr>
            <w:tcW w:w="3429" w:type="dxa"/>
          </w:tcPr>
          <w:p w14:paraId="60AB820F" w14:textId="77777777" w:rsidR="00F6491B" w:rsidRPr="003476E3" w:rsidRDefault="00F6491B" w:rsidP="00F6491B">
            <w:pPr>
              <w:pStyle w:val="ATABulletLevel01BodySlide"/>
              <w:numPr>
                <w:ilvl w:val="0"/>
                <w:numId w:val="0"/>
              </w:numPr>
              <w:ind w:left="360" w:hanging="288"/>
              <w:rPr>
                <w:b/>
                <w:bCs w:val="0"/>
                <w:sz w:val="28"/>
                <w:szCs w:val="28"/>
              </w:rPr>
            </w:pPr>
            <w:r w:rsidRPr="003476E3">
              <w:rPr>
                <w:b/>
                <w:bCs w:val="0"/>
                <w:sz w:val="28"/>
                <w:szCs w:val="28"/>
              </w:rPr>
              <w:t xml:space="preserve">ضمان توافر القدرة على: </w:t>
            </w:r>
          </w:p>
          <w:p w14:paraId="2EA95696" w14:textId="7AF91858" w:rsidR="00F6491B" w:rsidRPr="003476E3" w:rsidRDefault="00F6491B" w:rsidP="00F6491B">
            <w:pPr>
              <w:pStyle w:val="ATABulletLevel01BodySlide"/>
              <w:rPr>
                <w:b/>
                <w:bCs w:val="0"/>
                <w:sz w:val="28"/>
                <w:szCs w:val="28"/>
              </w:rPr>
            </w:pPr>
            <w:r w:rsidRPr="003476E3">
              <w:rPr>
                <w:b/>
                <w:bCs w:val="0"/>
                <w:sz w:val="28"/>
                <w:szCs w:val="28"/>
              </w:rPr>
              <w:t xml:space="preserve">القيام بالصفقات المالية باستخدام تطبيقات معالجة البيانات </w:t>
            </w:r>
          </w:p>
          <w:p w14:paraId="316B89DE" w14:textId="330B5145" w:rsidR="00F6491B" w:rsidRPr="003476E3" w:rsidRDefault="00F6491B" w:rsidP="00F6491B">
            <w:pPr>
              <w:pStyle w:val="ATABulletLevel01BodySlide"/>
              <w:rPr>
                <w:b/>
                <w:bCs w:val="0"/>
                <w:sz w:val="28"/>
                <w:szCs w:val="28"/>
              </w:rPr>
            </w:pPr>
            <w:r w:rsidRPr="003476E3">
              <w:rPr>
                <w:b/>
                <w:bCs w:val="0"/>
                <w:sz w:val="28"/>
                <w:szCs w:val="28"/>
              </w:rPr>
              <w:t>الحفاظ على خاصية النفاذ المباشر للأسواق المالية والعملاء</w:t>
            </w:r>
          </w:p>
          <w:p w14:paraId="671F71D8" w14:textId="3F801511" w:rsidR="00F6491B" w:rsidRPr="003476E3" w:rsidRDefault="00F6491B" w:rsidP="00F6491B">
            <w:pPr>
              <w:pStyle w:val="ATABulletLevel01BodySlide"/>
              <w:rPr>
                <w:b/>
                <w:bCs w:val="0"/>
                <w:sz w:val="28"/>
                <w:szCs w:val="28"/>
              </w:rPr>
            </w:pPr>
            <w:r w:rsidRPr="003476E3">
              <w:rPr>
                <w:b/>
                <w:bCs w:val="0"/>
                <w:sz w:val="28"/>
                <w:szCs w:val="28"/>
              </w:rPr>
              <w:t>الحفاظ على احتياطي استراتيجي كبير من النقود المحلية لضمان ثقة الجماهير</w:t>
            </w:r>
          </w:p>
        </w:tc>
      </w:tr>
      <w:tr w:rsidR="00A56DE7" w:rsidRPr="003476E3" w14:paraId="5AFC3924" w14:textId="33B46B80" w:rsidTr="0028422A">
        <w:trPr>
          <w:cantSplit/>
        </w:trPr>
        <w:tc>
          <w:tcPr>
            <w:tcW w:w="2718" w:type="dxa"/>
          </w:tcPr>
          <w:p w14:paraId="3A9FE772" w14:textId="512EB732" w:rsidR="00A56DE7" w:rsidRPr="003476E3" w:rsidRDefault="00A56DE7" w:rsidP="0090359A">
            <w:pPr>
              <w:pStyle w:val="ATATableBody"/>
              <w:rPr>
                <w:b/>
                <w:sz w:val="28"/>
                <w:szCs w:val="28"/>
              </w:rPr>
            </w:pPr>
            <w:r w:rsidRPr="00E50048">
              <w:rPr>
                <w:bCs/>
                <w:sz w:val="28"/>
                <w:szCs w:val="28"/>
              </w:rPr>
              <w:lastRenderedPageBreak/>
              <w:t>الغذاء والزراعة</w:t>
            </w:r>
            <w:r w:rsidRPr="003476E3">
              <w:rPr>
                <w:b/>
                <w:sz w:val="28"/>
                <w:szCs w:val="28"/>
              </w:rPr>
              <w:t>:</w:t>
            </w:r>
          </w:p>
          <w:p w14:paraId="20DF135A" w14:textId="329168AD" w:rsidR="003433A9" w:rsidRPr="003476E3" w:rsidRDefault="003433A9" w:rsidP="0090359A">
            <w:pPr>
              <w:pStyle w:val="ATATableBody"/>
              <w:rPr>
                <w:b/>
                <w:sz w:val="28"/>
                <w:szCs w:val="28"/>
              </w:rPr>
            </w:pPr>
            <w:r w:rsidRPr="003476E3">
              <w:rPr>
                <w:b/>
                <w:sz w:val="28"/>
                <w:szCs w:val="28"/>
              </w:rPr>
              <w:t>يقع هذا القطاع بجملته تقريباً في حوزة الملكية الخاصة ويتضمن ذلك المزارع ومنشآت التصنيع والمعالجة والتخزين والتوزيع فضلا عن المطاعم ومتاجر التجزئة.</w:t>
            </w:r>
          </w:p>
        </w:tc>
        <w:tc>
          <w:tcPr>
            <w:tcW w:w="3429" w:type="dxa"/>
          </w:tcPr>
          <w:p w14:paraId="7173AC05" w14:textId="70289607" w:rsidR="003433A9" w:rsidRPr="003476E3" w:rsidRDefault="003433A9" w:rsidP="003433A9">
            <w:pPr>
              <w:pStyle w:val="ATABulletLevel01BodySlide"/>
              <w:rPr>
                <w:b/>
                <w:bCs w:val="0"/>
                <w:sz w:val="28"/>
                <w:szCs w:val="28"/>
              </w:rPr>
            </w:pPr>
            <w:r w:rsidRPr="003476E3">
              <w:rPr>
                <w:b/>
                <w:bCs w:val="0"/>
                <w:sz w:val="28"/>
                <w:szCs w:val="28"/>
              </w:rPr>
              <w:t>المزارع</w:t>
            </w:r>
          </w:p>
          <w:p w14:paraId="7D9B1F2C" w14:textId="081D3449" w:rsidR="003433A9" w:rsidRPr="003476E3" w:rsidRDefault="003433A9" w:rsidP="003433A9">
            <w:pPr>
              <w:pStyle w:val="ATABulletLevel01BodySlide"/>
              <w:rPr>
                <w:b/>
                <w:bCs w:val="0"/>
                <w:sz w:val="28"/>
                <w:szCs w:val="28"/>
              </w:rPr>
            </w:pPr>
            <w:r w:rsidRPr="003476E3">
              <w:rPr>
                <w:b/>
                <w:bCs w:val="0"/>
                <w:sz w:val="28"/>
                <w:szCs w:val="28"/>
              </w:rPr>
              <w:t>الماشية</w:t>
            </w:r>
          </w:p>
          <w:p w14:paraId="4307C635" w14:textId="298E584D" w:rsidR="003433A9" w:rsidRPr="003476E3" w:rsidRDefault="003433A9" w:rsidP="003433A9">
            <w:pPr>
              <w:pStyle w:val="ATABulletLevel01BodySlide"/>
              <w:rPr>
                <w:b/>
                <w:bCs w:val="0"/>
                <w:sz w:val="28"/>
                <w:szCs w:val="28"/>
              </w:rPr>
            </w:pPr>
            <w:r w:rsidRPr="003476E3">
              <w:rPr>
                <w:b/>
                <w:bCs w:val="0"/>
                <w:sz w:val="28"/>
                <w:szCs w:val="28"/>
              </w:rPr>
              <w:t>الصناعة</w:t>
            </w:r>
          </w:p>
          <w:p w14:paraId="1C4BB666" w14:textId="309B6C3B" w:rsidR="003433A9" w:rsidRPr="003476E3" w:rsidRDefault="003433A9" w:rsidP="003433A9">
            <w:pPr>
              <w:pStyle w:val="ATABulletLevel01BodySlide"/>
              <w:rPr>
                <w:b/>
                <w:bCs w:val="0"/>
                <w:sz w:val="28"/>
                <w:szCs w:val="28"/>
              </w:rPr>
            </w:pPr>
            <w:r w:rsidRPr="003476E3">
              <w:rPr>
                <w:b/>
                <w:bCs w:val="0"/>
                <w:sz w:val="28"/>
                <w:szCs w:val="28"/>
              </w:rPr>
              <w:t>التوزيع</w:t>
            </w:r>
          </w:p>
          <w:p w14:paraId="03F0B4A8" w14:textId="6A0358A7" w:rsidR="003433A9" w:rsidRPr="003476E3" w:rsidRDefault="003433A9" w:rsidP="003433A9">
            <w:pPr>
              <w:pStyle w:val="ATABulletLevel01BodySlide"/>
              <w:rPr>
                <w:b/>
                <w:bCs w:val="0"/>
                <w:sz w:val="28"/>
                <w:szCs w:val="28"/>
              </w:rPr>
            </w:pPr>
            <w:r w:rsidRPr="003476E3">
              <w:rPr>
                <w:b/>
                <w:bCs w:val="0"/>
                <w:sz w:val="28"/>
                <w:szCs w:val="28"/>
              </w:rPr>
              <w:t>التخزين</w:t>
            </w:r>
          </w:p>
          <w:p w14:paraId="28F63A50" w14:textId="75E6E073" w:rsidR="00A56DE7" w:rsidRPr="003476E3" w:rsidRDefault="00A56DE7" w:rsidP="004B156C">
            <w:pPr>
              <w:pStyle w:val="ATATableBody"/>
              <w:ind w:left="0"/>
              <w:rPr>
                <w:b/>
                <w:sz w:val="28"/>
                <w:szCs w:val="28"/>
              </w:rPr>
            </w:pPr>
          </w:p>
        </w:tc>
        <w:tc>
          <w:tcPr>
            <w:tcW w:w="3429" w:type="dxa"/>
          </w:tcPr>
          <w:p w14:paraId="47546260" w14:textId="51CF29AE" w:rsidR="003433A9" w:rsidRPr="003476E3" w:rsidRDefault="003433A9" w:rsidP="003433A9">
            <w:pPr>
              <w:pStyle w:val="ATABulletLevel01BodySlide"/>
              <w:rPr>
                <w:b/>
                <w:bCs w:val="0"/>
                <w:sz w:val="28"/>
                <w:szCs w:val="28"/>
              </w:rPr>
            </w:pPr>
            <w:r w:rsidRPr="003476E3">
              <w:rPr>
                <w:b/>
                <w:bCs w:val="0"/>
                <w:sz w:val="28"/>
                <w:szCs w:val="28"/>
              </w:rPr>
              <w:t>يمكن أن تؤدي الهجمات ومحاولات التلوث التي تستهدف الطعام والقطاع الزراعي إلى عواقب وخيمة للإضرار بالثروة الحيوانية والمعامل والصحة العامة والإقتصاد القومي.</w:t>
            </w:r>
          </w:p>
          <w:p w14:paraId="0B4EDE6E" w14:textId="53C66ECE" w:rsidR="003433A9" w:rsidRPr="003476E3" w:rsidRDefault="003433A9" w:rsidP="003433A9">
            <w:pPr>
              <w:pStyle w:val="ATABulletLevel01BodySlide"/>
              <w:rPr>
                <w:b/>
                <w:bCs w:val="0"/>
                <w:sz w:val="28"/>
                <w:szCs w:val="28"/>
              </w:rPr>
            </w:pPr>
            <w:r w:rsidRPr="003476E3">
              <w:rPr>
                <w:b/>
                <w:bCs w:val="0"/>
                <w:sz w:val="28"/>
                <w:szCs w:val="28"/>
              </w:rPr>
              <w:t>فتأمين هذا القطاع يتضمن تحديات فريدة حيث أن الأغذية والأنظمة الزراعية مفتوحة بدرجة واسعة ومتشابكة وشديدة التنوع والتعقيد.</w:t>
            </w:r>
          </w:p>
          <w:p w14:paraId="6BB7D835" w14:textId="048D72A0" w:rsidR="003433A9" w:rsidRPr="003476E3" w:rsidRDefault="003433A9" w:rsidP="003433A9">
            <w:pPr>
              <w:pStyle w:val="ATABulletLevel01BodySlide"/>
              <w:rPr>
                <w:b/>
                <w:bCs w:val="0"/>
                <w:sz w:val="28"/>
                <w:szCs w:val="28"/>
              </w:rPr>
            </w:pPr>
            <w:r w:rsidRPr="003476E3">
              <w:rPr>
                <w:b/>
                <w:bCs w:val="0"/>
                <w:sz w:val="28"/>
                <w:szCs w:val="28"/>
              </w:rPr>
              <w:t xml:space="preserve">الوقت اللازم لكشف وتحديد الهجمات والإتصالات يمكن أن يكون مطولاً ومعقداً. </w:t>
            </w:r>
          </w:p>
          <w:p w14:paraId="1C52216E" w14:textId="5B0D3C47" w:rsidR="00A56DE7" w:rsidRPr="003476E3" w:rsidRDefault="003433A9" w:rsidP="003433A9">
            <w:pPr>
              <w:pStyle w:val="ATABulletLevel01BodySlide"/>
              <w:rPr>
                <w:b/>
                <w:bCs w:val="0"/>
                <w:sz w:val="28"/>
                <w:szCs w:val="28"/>
              </w:rPr>
            </w:pPr>
            <w:r w:rsidRPr="003476E3">
              <w:rPr>
                <w:b/>
                <w:bCs w:val="0"/>
                <w:sz w:val="28"/>
                <w:szCs w:val="28"/>
              </w:rPr>
              <w:t>ويتميز هذا القطاع بالإعتمادات المتبادلة الحرجة على سائر القطاعات الأخرى بما في ذلك المياه، والنقل، والطاقة والمؤسسات المالية والخدمات المصرفية والصناعات الكيماوية والسدود.</w:t>
            </w:r>
          </w:p>
        </w:tc>
        <w:tc>
          <w:tcPr>
            <w:tcW w:w="3429" w:type="dxa"/>
          </w:tcPr>
          <w:p w14:paraId="05C45628" w14:textId="77777777" w:rsidR="003433A9" w:rsidRPr="003476E3" w:rsidRDefault="003433A9" w:rsidP="003433A9">
            <w:pPr>
              <w:pStyle w:val="ATABulletLevel01BodySlide"/>
              <w:rPr>
                <w:b/>
                <w:bCs w:val="0"/>
                <w:sz w:val="28"/>
                <w:szCs w:val="28"/>
              </w:rPr>
            </w:pPr>
            <w:r w:rsidRPr="003476E3">
              <w:rPr>
                <w:b/>
                <w:bCs w:val="0"/>
                <w:sz w:val="28"/>
                <w:szCs w:val="28"/>
              </w:rPr>
              <w:t xml:space="preserve">الحماية من التلوث البيولوجي </w:t>
            </w:r>
          </w:p>
          <w:p w14:paraId="5829F134" w14:textId="5CE89055" w:rsidR="003433A9" w:rsidRPr="003476E3" w:rsidRDefault="003433A9" w:rsidP="003433A9">
            <w:pPr>
              <w:pStyle w:val="ATABulletLevel01BodySlide"/>
              <w:rPr>
                <w:b/>
                <w:bCs w:val="0"/>
                <w:sz w:val="28"/>
                <w:szCs w:val="28"/>
              </w:rPr>
            </w:pPr>
            <w:r w:rsidRPr="003476E3">
              <w:rPr>
                <w:b/>
                <w:bCs w:val="0"/>
                <w:sz w:val="28"/>
                <w:szCs w:val="28"/>
              </w:rPr>
              <w:t>قطع الإمداد</w:t>
            </w:r>
          </w:p>
          <w:p w14:paraId="0927E802" w14:textId="78B2B43A" w:rsidR="00A56DE7" w:rsidRPr="003476E3" w:rsidRDefault="00A56DE7" w:rsidP="003433A9">
            <w:pPr>
              <w:pStyle w:val="ATABulletLevel01BodySlide"/>
              <w:numPr>
                <w:ilvl w:val="0"/>
                <w:numId w:val="0"/>
              </w:numPr>
              <w:ind w:left="72"/>
              <w:rPr>
                <w:b/>
                <w:bCs w:val="0"/>
                <w:sz w:val="28"/>
                <w:szCs w:val="28"/>
              </w:rPr>
            </w:pPr>
          </w:p>
        </w:tc>
      </w:tr>
      <w:tr w:rsidR="00A56DE7" w:rsidRPr="003476E3" w14:paraId="299B6021" w14:textId="5568FF3C" w:rsidTr="0028422A">
        <w:tc>
          <w:tcPr>
            <w:tcW w:w="2718" w:type="dxa"/>
          </w:tcPr>
          <w:p w14:paraId="2B06CED3" w14:textId="3F4D2577" w:rsidR="00A56DE7" w:rsidRPr="003476E3" w:rsidRDefault="002976FA" w:rsidP="0090359A">
            <w:pPr>
              <w:pStyle w:val="ATATableBody"/>
              <w:rPr>
                <w:b/>
                <w:sz w:val="28"/>
                <w:szCs w:val="28"/>
              </w:rPr>
            </w:pPr>
            <w:r w:rsidRPr="003E18B3">
              <w:rPr>
                <w:bCs/>
                <w:sz w:val="28"/>
                <w:szCs w:val="28"/>
              </w:rPr>
              <w:t>المرافق الحكومية</w:t>
            </w:r>
            <w:r w:rsidRPr="003476E3">
              <w:rPr>
                <w:b/>
                <w:sz w:val="28"/>
                <w:szCs w:val="28"/>
              </w:rPr>
              <w:t>:</w:t>
            </w:r>
          </w:p>
          <w:p w14:paraId="358F13FC" w14:textId="3BA36DA9" w:rsidR="003433A9" w:rsidRPr="003476E3" w:rsidRDefault="003433A9" w:rsidP="0090359A">
            <w:pPr>
              <w:pStyle w:val="ATATableBody"/>
              <w:rPr>
                <w:b/>
                <w:sz w:val="28"/>
                <w:szCs w:val="28"/>
              </w:rPr>
            </w:pPr>
            <w:r w:rsidRPr="003476E3">
              <w:rPr>
                <w:b/>
                <w:sz w:val="28"/>
                <w:szCs w:val="28"/>
              </w:rPr>
              <w:t xml:space="preserve">هي عنصر حرج من العناصر الحيوية للإقتصاد الوطني والأمن العام، لذلك فحمايتها من خطر الهجمات الارهابية المحتملة هو أمر </w:t>
            </w:r>
            <w:r w:rsidRPr="003476E3">
              <w:rPr>
                <w:b/>
                <w:sz w:val="28"/>
                <w:szCs w:val="28"/>
              </w:rPr>
              <w:lastRenderedPageBreak/>
              <w:t>في غاية الأهمية.</w:t>
            </w:r>
          </w:p>
        </w:tc>
        <w:tc>
          <w:tcPr>
            <w:tcW w:w="3429" w:type="dxa"/>
          </w:tcPr>
          <w:p w14:paraId="78FAF615" w14:textId="14BC0AAC" w:rsidR="00D9396F" w:rsidRPr="003476E3" w:rsidRDefault="00D9396F" w:rsidP="00D9396F">
            <w:pPr>
              <w:pStyle w:val="ATABulletLevel01BodySlide"/>
              <w:rPr>
                <w:b/>
                <w:bCs w:val="0"/>
                <w:sz w:val="28"/>
                <w:szCs w:val="28"/>
              </w:rPr>
            </w:pPr>
            <w:r w:rsidRPr="003476E3">
              <w:rPr>
                <w:b/>
                <w:bCs w:val="0"/>
                <w:sz w:val="28"/>
                <w:szCs w:val="28"/>
              </w:rPr>
              <w:lastRenderedPageBreak/>
              <w:t>المنشآت العسكرية على جميع المستويات</w:t>
            </w:r>
          </w:p>
          <w:p w14:paraId="4EBF7BBD" w14:textId="2FA42024" w:rsidR="00D9396F" w:rsidRPr="003476E3" w:rsidRDefault="00D9396F" w:rsidP="00D9396F">
            <w:pPr>
              <w:pStyle w:val="ATABulletLevel01BodySlide"/>
              <w:rPr>
                <w:b/>
                <w:bCs w:val="0"/>
                <w:sz w:val="28"/>
                <w:szCs w:val="28"/>
              </w:rPr>
            </w:pPr>
            <w:r w:rsidRPr="003476E3">
              <w:rPr>
                <w:b/>
                <w:bCs w:val="0"/>
                <w:sz w:val="28"/>
                <w:szCs w:val="28"/>
              </w:rPr>
              <w:t>المنشآت القضائية والمحاكم</w:t>
            </w:r>
          </w:p>
          <w:p w14:paraId="22FAE218" w14:textId="21886AE1" w:rsidR="00D9396F" w:rsidRPr="003476E3" w:rsidRDefault="00D9396F" w:rsidP="00D9396F">
            <w:pPr>
              <w:pStyle w:val="ATABulletLevel01BodySlide"/>
              <w:rPr>
                <w:b/>
                <w:bCs w:val="0"/>
                <w:sz w:val="28"/>
                <w:szCs w:val="28"/>
              </w:rPr>
            </w:pPr>
            <w:r w:rsidRPr="003476E3">
              <w:rPr>
                <w:b/>
                <w:bCs w:val="0"/>
                <w:sz w:val="28"/>
                <w:szCs w:val="28"/>
              </w:rPr>
              <w:t>مواقع الهيئات الخاصة بإنفاذ القانون</w:t>
            </w:r>
          </w:p>
          <w:p w14:paraId="4CFE74F3" w14:textId="09BB5D86" w:rsidR="00A56DE7" w:rsidRPr="003476E3" w:rsidRDefault="00D9396F" w:rsidP="00D9396F">
            <w:pPr>
              <w:pStyle w:val="ATABulletLevel01BodySlide"/>
              <w:rPr>
                <w:b/>
                <w:bCs w:val="0"/>
                <w:sz w:val="28"/>
                <w:szCs w:val="28"/>
              </w:rPr>
            </w:pPr>
            <w:r w:rsidRPr="003476E3">
              <w:rPr>
                <w:b/>
                <w:bCs w:val="0"/>
                <w:sz w:val="28"/>
                <w:szCs w:val="28"/>
              </w:rPr>
              <w:t>الخدمات</w:t>
            </w:r>
          </w:p>
        </w:tc>
        <w:tc>
          <w:tcPr>
            <w:tcW w:w="3429" w:type="dxa"/>
          </w:tcPr>
          <w:p w14:paraId="7E2054B3" w14:textId="676BB593" w:rsidR="00D9396F" w:rsidRPr="003476E3" w:rsidRDefault="00D9396F" w:rsidP="00D9396F">
            <w:pPr>
              <w:pStyle w:val="ATATableBody"/>
              <w:rPr>
                <w:b/>
                <w:sz w:val="28"/>
                <w:szCs w:val="28"/>
              </w:rPr>
            </w:pPr>
            <w:r w:rsidRPr="003476E3">
              <w:rPr>
                <w:b/>
                <w:sz w:val="28"/>
                <w:szCs w:val="28"/>
              </w:rPr>
              <w:t xml:space="preserve">البنية الأساسية الحكومية معرضة للهجوم الإرهابي المباشر عن طريق التهديد الإلكتروني، والتهديد الناشئ من عناصر داخلية متواطئة أو مدسوسة، والهجمات المباشرة على المباني الحكومية والبنية التحتية </w:t>
            </w:r>
            <w:r w:rsidRPr="003476E3">
              <w:rPr>
                <w:b/>
                <w:sz w:val="28"/>
                <w:szCs w:val="28"/>
              </w:rPr>
              <w:lastRenderedPageBreak/>
              <w:t xml:space="preserve">الداعمة مثل المياه، والطاقة والكهرباء. </w:t>
            </w:r>
          </w:p>
          <w:p w14:paraId="395E4C71" w14:textId="18356038" w:rsidR="00D9396F" w:rsidRPr="003476E3" w:rsidRDefault="00F958F0" w:rsidP="00D9396F">
            <w:pPr>
              <w:pStyle w:val="ATATableBody"/>
              <w:rPr>
                <w:b/>
                <w:sz w:val="28"/>
                <w:szCs w:val="28"/>
              </w:rPr>
            </w:pPr>
            <w:r w:rsidRPr="003476E3">
              <w:rPr>
                <w:rFonts w:hint="cs"/>
                <w:b/>
                <w:sz w:val="28"/>
                <w:szCs w:val="28"/>
              </w:rPr>
              <w:t>وقد تتضمن</w:t>
            </w:r>
            <w:r w:rsidR="00D9396F" w:rsidRPr="003476E3">
              <w:rPr>
                <w:b/>
                <w:sz w:val="28"/>
                <w:szCs w:val="28"/>
              </w:rPr>
              <w:t xml:space="preserve"> سائر التهديدات إغتيال كبار القادة التنفيذيين في محاولة للإطاحة بالحكومة.</w:t>
            </w:r>
          </w:p>
          <w:p w14:paraId="4B8CC831" w14:textId="77366DD4" w:rsidR="00A56DE7" w:rsidRPr="003476E3" w:rsidRDefault="00A56DE7" w:rsidP="003433A9">
            <w:pPr>
              <w:pStyle w:val="ATATableBody"/>
              <w:rPr>
                <w:b/>
                <w:sz w:val="28"/>
                <w:szCs w:val="28"/>
              </w:rPr>
            </w:pPr>
          </w:p>
        </w:tc>
        <w:tc>
          <w:tcPr>
            <w:tcW w:w="3429" w:type="dxa"/>
          </w:tcPr>
          <w:p w14:paraId="07434962" w14:textId="77777777" w:rsidR="00900731" w:rsidRPr="003476E3" w:rsidRDefault="00900731" w:rsidP="002A3177">
            <w:pPr>
              <w:pStyle w:val="ATATableBody"/>
              <w:rPr>
                <w:b/>
                <w:sz w:val="28"/>
                <w:szCs w:val="28"/>
              </w:rPr>
            </w:pPr>
            <w:r w:rsidRPr="003476E3">
              <w:rPr>
                <w:b/>
                <w:sz w:val="28"/>
                <w:szCs w:val="28"/>
              </w:rPr>
              <w:lastRenderedPageBreak/>
              <w:t xml:space="preserve">يجب أن يكون الهدف الأساسي للقطاع الحكومي هو الحفاظ على سير الأداء الوظيفي للقطاع في أثناء وبعد هجوم إرهابي كبير. </w:t>
            </w:r>
          </w:p>
          <w:p w14:paraId="58D97647" w14:textId="788AE026" w:rsidR="00A56DE7" w:rsidRPr="003476E3" w:rsidRDefault="00900731" w:rsidP="00900731">
            <w:pPr>
              <w:pStyle w:val="ATABulletLevel01BodySlide"/>
              <w:rPr>
                <w:b/>
                <w:bCs w:val="0"/>
                <w:sz w:val="28"/>
                <w:szCs w:val="28"/>
              </w:rPr>
            </w:pPr>
            <w:r w:rsidRPr="003476E3">
              <w:rPr>
                <w:b/>
                <w:bCs w:val="0"/>
                <w:sz w:val="28"/>
                <w:szCs w:val="28"/>
              </w:rPr>
              <w:t xml:space="preserve">فإذا حدثت خسائر جسيمة أودت بحياة كبار المسؤولين </w:t>
            </w:r>
            <w:r w:rsidRPr="003476E3">
              <w:rPr>
                <w:b/>
                <w:bCs w:val="0"/>
                <w:sz w:val="28"/>
                <w:szCs w:val="28"/>
              </w:rPr>
              <w:lastRenderedPageBreak/>
              <w:t>والموظفين بالحكومة أو حدث انقطاع للطاقة عبر نطاقات واسعة من المنشآت الحكومية، فإن قدرة الحكومة على الإستمرار في أدائها الوظيفي تضعف.</w:t>
            </w:r>
          </w:p>
        </w:tc>
      </w:tr>
      <w:tr w:rsidR="00A56DE7" w:rsidRPr="003476E3" w14:paraId="0FA23716" w14:textId="08D6412B" w:rsidTr="0028422A">
        <w:trPr>
          <w:cantSplit/>
        </w:trPr>
        <w:tc>
          <w:tcPr>
            <w:tcW w:w="2718" w:type="dxa"/>
          </w:tcPr>
          <w:p w14:paraId="56643CBB" w14:textId="1B8054F8" w:rsidR="00B1086A" w:rsidRPr="003476E3" w:rsidRDefault="00B12AB1" w:rsidP="00B1086A">
            <w:pPr>
              <w:pStyle w:val="ATATableBody"/>
              <w:rPr>
                <w:b/>
                <w:sz w:val="28"/>
                <w:szCs w:val="28"/>
              </w:rPr>
            </w:pPr>
            <w:r w:rsidRPr="003E18B3">
              <w:rPr>
                <w:bCs/>
                <w:sz w:val="28"/>
                <w:szCs w:val="28"/>
              </w:rPr>
              <w:lastRenderedPageBreak/>
              <w:t>الرعاية الصحية والصحة العامة</w:t>
            </w:r>
            <w:r w:rsidRPr="003476E3">
              <w:rPr>
                <w:b/>
                <w:sz w:val="28"/>
                <w:szCs w:val="28"/>
              </w:rPr>
              <w:t>:</w:t>
            </w:r>
          </w:p>
          <w:p w14:paraId="1CFAC619" w14:textId="23EE732A" w:rsidR="00A56DE7" w:rsidRPr="003476E3" w:rsidRDefault="00C34529" w:rsidP="00B1086A">
            <w:pPr>
              <w:pStyle w:val="ATATableBody"/>
              <w:rPr>
                <w:b/>
                <w:sz w:val="28"/>
                <w:szCs w:val="28"/>
              </w:rPr>
            </w:pPr>
            <w:r w:rsidRPr="003476E3">
              <w:rPr>
                <w:b/>
                <w:sz w:val="28"/>
                <w:szCs w:val="28"/>
              </w:rPr>
              <w:t>الأنظمة، والشبكات، والخدمات، والمرافق، والوظائف والأدوار المطلوبة للوقاية من انتشار الأمراض والعجز ومعالجة المرضى وتدعيم الصحة العامة والإستجابة للاستجابة للطوارئ التي تتعلق بالصحة العامة.</w:t>
            </w:r>
          </w:p>
        </w:tc>
        <w:tc>
          <w:tcPr>
            <w:tcW w:w="3429" w:type="dxa"/>
          </w:tcPr>
          <w:p w14:paraId="0F09629D" w14:textId="4D7C7FD4" w:rsidR="00C34529" w:rsidRPr="003476E3" w:rsidRDefault="00C34529" w:rsidP="00C34529">
            <w:pPr>
              <w:pStyle w:val="ATABulletLevel01BodySlide"/>
              <w:rPr>
                <w:b/>
                <w:bCs w:val="0"/>
                <w:sz w:val="28"/>
                <w:szCs w:val="28"/>
              </w:rPr>
            </w:pPr>
            <w:r w:rsidRPr="003476E3">
              <w:rPr>
                <w:b/>
                <w:bCs w:val="0"/>
                <w:sz w:val="28"/>
                <w:szCs w:val="28"/>
              </w:rPr>
              <w:t>منشآت الرعاية الصحية المباشرة</w:t>
            </w:r>
          </w:p>
          <w:p w14:paraId="7618EB83" w14:textId="4F63BFF3" w:rsidR="00C34529" w:rsidRPr="003476E3" w:rsidRDefault="00C34529" w:rsidP="00C34529">
            <w:pPr>
              <w:pStyle w:val="ATABulletLevel01BodySlide"/>
              <w:rPr>
                <w:b/>
                <w:bCs w:val="0"/>
                <w:sz w:val="28"/>
                <w:szCs w:val="28"/>
              </w:rPr>
            </w:pPr>
            <w:r w:rsidRPr="003476E3">
              <w:rPr>
                <w:b/>
                <w:bCs w:val="0"/>
                <w:sz w:val="28"/>
                <w:szCs w:val="28"/>
              </w:rPr>
              <w:t>المواد الطبية</w:t>
            </w:r>
          </w:p>
          <w:p w14:paraId="350FEF8F" w14:textId="54B85800" w:rsidR="00C34529" w:rsidRPr="003476E3" w:rsidRDefault="00C34529" w:rsidP="00C34529">
            <w:pPr>
              <w:pStyle w:val="ATABulletLevel01BodySlide"/>
              <w:rPr>
                <w:b/>
                <w:bCs w:val="0"/>
                <w:sz w:val="28"/>
                <w:szCs w:val="28"/>
              </w:rPr>
            </w:pPr>
            <w:r w:rsidRPr="003476E3">
              <w:rPr>
                <w:b/>
                <w:bCs w:val="0"/>
                <w:sz w:val="28"/>
                <w:szCs w:val="28"/>
              </w:rPr>
              <w:t>المنتجات الصيدلانية، والمختبرات وبنوك الدم</w:t>
            </w:r>
          </w:p>
          <w:p w14:paraId="5B8E705E" w14:textId="2CB85B17" w:rsidR="00A56DE7" w:rsidRPr="003476E3" w:rsidRDefault="00A56DE7" w:rsidP="00B1086A">
            <w:pPr>
              <w:pStyle w:val="ATABulletLevel01BodySlide"/>
              <w:numPr>
                <w:ilvl w:val="0"/>
                <w:numId w:val="0"/>
              </w:numPr>
              <w:ind w:left="72"/>
              <w:rPr>
                <w:b/>
                <w:bCs w:val="0"/>
                <w:sz w:val="28"/>
                <w:szCs w:val="28"/>
              </w:rPr>
            </w:pPr>
          </w:p>
        </w:tc>
        <w:tc>
          <w:tcPr>
            <w:tcW w:w="3429" w:type="dxa"/>
          </w:tcPr>
          <w:p w14:paraId="392EAB94" w14:textId="77777777" w:rsidR="002A3177" w:rsidRPr="003476E3" w:rsidRDefault="002A3177" w:rsidP="002A3177">
            <w:pPr>
              <w:pStyle w:val="ATATableBody"/>
              <w:rPr>
                <w:b/>
                <w:sz w:val="28"/>
                <w:szCs w:val="28"/>
              </w:rPr>
            </w:pPr>
            <w:r w:rsidRPr="003476E3">
              <w:rPr>
                <w:b/>
                <w:sz w:val="28"/>
                <w:szCs w:val="28"/>
              </w:rPr>
              <w:t>هذا القطاع:</w:t>
            </w:r>
          </w:p>
          <w:p w14:paraId="2B4C7BE5" w14:textId="30A38FA9" w:rsidR="00C34529" w:rsidRPr="003476E3" w:rsidRDefault="00C34529" w:rsidP="00C34529">
            <w:pPr>
              <w:pStyle w:val="ATABulletLevel01BodySlide"/>
              <w:rPr>
                <w:b/>
                <w:bCs w:val="0"/>
                <w:sz w:val="28"/>
                <w:szCs w:val="28"/>
              </w:rPr>
            </w:pPr>
            <w:r w:rsidRPr="003476E3">
              <w:rPr>
                <w:b/>
                <w:bCs w:val="0"/>
                <w:sz w:val="28"/>
                <w:szCs w:val="28"/>
              </w:rPr>
              <w:t>يتقاطع مع جميع المتسويات الحكومية والقطاع الخاص</w:t>
            </w:r>
          </w:p>
          <w:p w14:paraId="67DE722C" w14:textId="69661BA5" w:rsidR="00A56DE7" w:rsidRPr="003476E3" w:rsidRDefault="00C34529" w:rsidP="00C34529">
            <w:pPr>
              <w:pStyle w:val="ATABulletLevel01BodySlide"/>
              <w:rPr>
                <w:b/>
                <w:bCs w:val="0"/>
                <w:sz w:val="28"/>
                <w:szCs w:val="28"/>
              </w:rPr>
            </w:pPr>
            <w:r w:rsidRPr="003476E3">
              <w:rPr>
                <w:b/>
                <w:bCs w:val="0"/>
                <w:sz w:val="28"/>
                <w:szCs w:val="28"/>
              </w:rPr>
              <w:t xml:space="preserve">ويعتمد على الخدمات التي تقدمها سائر القطاعات (المياه، والنقل، والإتصالات، </w:t>
            </w:r>
            <w:r w:rsidR="00F958F0" w:rsidRPr="003476E3">
              <w:rPr>
                <w:rFonts w:hint="cs"/>
                <w:b/>
                <w:bCs w:val="0"/>
                <w:sz w:val="28"/>
                <w:szCs w:val="28"/>
              </w:rPr>
              <w:t>وتكنولوجيا المعلومات</w:t>
            </w:r>
            <w:r w:rsidRPr="003476E3">
              <w:rPr>
                <w:b/>
                <w:bCs w:val="0"/>
                <w:sz w:val="28"/>
                <w:szCs w:val="28"/>
              </w:rPr>
              <w:t>) للحفاظ على سير العمليات ويتداخل مع خدمات الطوارئ في كثير من الحالات</w:t>
            </w:r>
          </w:p>
        </w:tc>
        <w:tc>
          <w:tcPr>
            <w:tcW w:w="3429" w:type="dxa"/>
          </w:tcPr>
          <w:p w14:paraId="7184CC9A" w14:textId="7FBA1790" w:rsidR="00A56DE7" w:rsidRPr="003476E3" w:rsidRDefault="00B1086A" w:rsidP="00B1086A">
            <w:pPr>
              <w:pStyle w:val="ATABulletLevel01BodySlide"/>
              <w:rPr>
                <w:b/>
                <w:bCs w:val="0"/>
                <w:sz w:val="28"/>
                <w:szCs w:val="28"/>
              </w:rPr>
            </w:pPr>
            <w:r w:rsidRPr="003476E3">
              <w:rPr>
                <w:b/>
                <w:bCs w:val="0"/>
                <w:sz w:val="28"/>
                <w:szCs w:val="28"/>
              </w:rPr>
              <w:t xml:space="preserve">الحفاظ على القدرة على توفير خدمات الرعاية الصحية الأساسية والتي تعقب الكوارث والتعطيلات من حيث ضمان وفرة الإمدادات والخدمات الداعمة (كالمياه والطاقة). </w:t>
            </w:r>
          </w:p>
          <w:p w14:paraId="051E7E3A" w14:textId="48B1EA13" w:rsidR="00B1086A" w:rsidRPr="003476E3" w:rsidRDefault="00B1086A" w:rsidP="00B1086A">
            <w:pPr>
              <w:pStyle w:val="ATABulletLevel01BodySlide"/>
              <w:rPr>
                <w:b/>
                <w:bCs w:val="0"/>
                <w:sz w:val="28"/>
                <w:szCs w:val="28"/>
              </w:rPr>
            </w:pPr>
            <w:r w:rsidRPr="003476E3">
              <w:rPr>
                <w:b/>
                <w:bCs w:val="0"/>
                <w:sz w:val="28"/>
                <w:szCs w:val="28"/>
              </w:rPr>
              <w:t>حماية القوى العاملة بالقطاع من العواقب الضارة التي قد تؤثر سلباً على الصحة والسلامة وتحد من قدرة المرافق على القيام بمسؤولياتها.</w:t>
            </w:r>
          </w:p>
          <w:p w14:paraId="0279A456" w14:textId="0E0CBB6D" w:rsidR="006B3FBA" w:rsidRPr="003476E3" w:rsidRDefault="006B3FBA" w:rsidP="006B3FBA">
            <w:pPr>
              <w:pStyle w:val="ATABulletLevel01BodySlide"/>
              <w:rPr>
                <w:b/>
                <w:bCs w:val="0"/>
                <w:sz w:val="28"/>
                <w:szCs w:val="28"/>
              </w:rPr>
            </w:pPr>
            <w:r w:rsidRPr="003476E3">
              <w:rPr>
                <w:b/>
                <w:bCs w:val="0"/>
                <w:sz w:val="28"/>
                <w:szCs w:val="28"/>
              </w:rPr>
              <w:t>تخفيف المخاطر التي تحيق بالأصول المادية والأصول السيبرانية التي قد تحد من الخدمات الصحية.</w:t>
            </w:r>
          </w:p>
        </w:tc>
      </w:tr>
      <w:tr w:rsidR="00A56DE7" w:rsidRPr="003476E3" w14:paraId="35292717" w14:textId="67BB939A" w:rsidTr="0028422A">
        <w:tc>
          <w:tcPr>
            <w:tcW w:w="2718" w:type="dxa"/>
          </w:tcPr>
          <w:p w14:paraId="0E7569A3" w14:textId="4E791838" w:rsidR="00A56DE7" w:rsidRPr="003476E3" w:rsidRDefault="00B12AB1" w:rsidP="0090359A">
            <w:pPr>
              <w:pStyle w:val="ATATableBody"/>
              <w:rPr>
                <w:b/>
                <w:sz w:val="28"/>
                <w:szCs w:val="28"/>
              </w:rPr>
            </w:pPr>
            <w:r w:rsidRPr="003E18B3">
              <w:rPr>
                <w:bCs/>
                <w:sz w:val="28"/>
                <w:szCs w:val="28"/>
              </w:rPr>
              <w:t>تكنولوجيا المعلومات</w:t>
            </w:r>
            <w:r w:rsidRPr="003476E3">
              <w:rPr>
                <w:b/>
                <w:sz w:val="28"/>
                <w:szCs w:val="28"/>
              </w:rPr>
              <w:t>:</w:t>
            </w:r>
          </w:p>
          <w:p w14:paraId="1A05033D" w14:textId="4F6F758B" w:rsidR="0070315B" w:rsidRPr="003476E3" w:rsidRDefault="0070315B" w:rsidP="0090359A">
            <w:pPr>
              <w:pStyle w:val="ATATableBody"/>
              <w:rPr>
                <w:b/>
                <w:sz w:val="28"/>
                <w:szCs w:val="28"/>
              </w:rPr>
            </w:pPr>
            <w:r w:rsidRPr="003476E3">
              <w:rPr>
                <w:b/>
                <w:sz w:val="28"/>
                <w:szCs w:val="28"/>
              </w:rPr>
              <w:t xml:space="preserve">الأنظمة التي تمكن الإقتصاد القومي من الإستمرار في النشاط الوظيفي وهو أمر ضروري للحفاظ على الأمن </w:t>
            </w:r>
            <w:r w:rsidRPr="003476E3">
              <w:rPr>
                <w:b/>
                <w:sz w:val="28"/>
                <w:szCs w:val="28"/>
              </w:rPr>
              <w:lastRenderedPageBreak/>
              <w:t>القومي الداخلي.</w:t>
            </w:r>
          </w:p>
        </w:tc>
        <w:tc>
          <w:tcPr>
            <w:tcW w:w="3429" w:type="dxa"/>
          </w:tcPr>
          <w:p w14:paraId="161B35E0" w14:textId="2311EE07" w:rsidR="000C0E35" w:rsidRPr="003476E3" w:rsidRDefault="000C0E35" w:rsidP="000C0E35">
            <w:pPr>
              <w:pStyle w:val="ATABulletLevel01BodySlide"/>
              <w:rPr>
                <w:b/>
                <w:bCs w:val="0"/>
                <w:sz w:val="28"/>
                <w:szCs w:val="28"/>
              </w:rPr>
            </w:pPr>
            <w:r w:rsidRPr="003476E3">
              <w:rPr>
                <w:b/>
                <w:bCs w:val="0"/>
                <w:sz w:val="28"/>
                <w:szCs w:val="28"/>
              </w:rPr>
              <w:lastRenderedPageBreak/>
              <w:t>الادوات</w:t>
            </w:r>
          </w:p>
          <w:p w14:paraId="2CEE80D5" w14:textId="5818B226" w:rsidR="000C0E35" w:rsidRPr="003476E3" w:rsidRDefault="000C0E35" w:rsidP="000C0E35">
            <w:pPr>
              <w:pStyle w:val="ATABulletLevel01BodySlide"/>
              <w:rPr>
                <w:b/>
                <w:bCs w:val="0"/>
                <w:sz w:val="28"/>
                <w:szCs w:val="28"/>
              </w:rPr>
            </w:pPr>
            <w:r w:rsidRPr="003476E3">
              <w:rPr>
                <w:b/>
                <w:bCs w:val="0"/>
                <w:sz w:val="28"/>
                <w:szCs w:val="28"/>
              </w:rPr>
              <w:t xml:space="preserve">التطبيقات </w:t>
            </w:r>
            <w:r w:rsidR="00F958F0" w:rsidRPr="003476E3">
              <w:rPr>
                <w:rFonts w:hint="cs"/>
                <w:b/>
                <w:bCs w:val="0"/>
                <w:sz w:val="28"/>
                <w:szCs w:val="28"/>
              </w:rPr>
              <w:t>والبرامج</w:t>
            </w:r>
          </w:p>
          <w:p w14:paraId="4D59EF29" w14:textId="7A0B906D" w:rsidR="00A56DE7" w:rsidRPr="003476E3" w:rsidRDefault="000C0E35" w:rsidP="000C0E35">
            <w:pPr>
              <w:pStyle w:val="ATABulletLevel01BodySlide"/>
              <w:rPr>
                <w:b/>
                <w:bCs w:val="0"/>
                <w:sz w:val="28"/>
                <w:szCs w:val="28"/>
              </w:rPr>
            </w:pPr>
            <w:r w:rsidRPr="003476E3">
              <w:rPr>
                <w:b/>
                <w:bCs w:val="0"/>
                <w:sz w:val="28"/>
                <w:szCs w:val="28"/>
              </w:rPr>
              <w:t>الشبكات</w:t>
            </w:r>
          </w:p>
        </w:tc>
        <w:tc>
          <w:tcPr>
            <w:tcW w:w="3429" w:type="dxa"/>
          </w:tcPr>
          <w:p w14:paraId="6355DC96" w14:textId="0D0A1CE8" w:rsidR="0070315B" w:rsidRPr="003476E3" w:rsidRDefault="0070315B" w:rsidP="002A3177">
            <w:pPr>
              <w:pStyle w:val="ATATableBody"/>
              <w:rPr>
                <w:b/>
                <w:sz w:val="28"/>
                <w:szCs w:val="28"/>
              </w:rPr>
            </w:pPr>
            <w:r w:rsidRPr="003476E3">
              <w:rPr>
                <w:b/>
                <w:sz w:val="28"/>
                <w:szCs w:val="28"/>
              </w:rPr>
              <w:t xml:space="preserve">يعتمد الكثير من مختلف قطاعات البنية الأساسية الحرجة على قطاع تكنولوجيا المعلومات بالنسبة للمنتجات والخدمات التي تشمل السير المضمون لعمليات الشبكات والأنظمة والحركة والتخزين </w:t>
            </w:r>
            <w:r w:rsidRPr="003476E3">
              <w:rPr>
                <w:b/>
                <w:sz w:val="28"/>
                <w:szCs w:val="28"/>
              </w:rPr>
              <w:lastRenderedPageBreak/>
              <w:t>الخاص بالبيانات ذات الأهمية الحرجة.</w:t>
            </w:r>
          </w:p>
          <w:p w14:paraId="2ECA862A" w14:textId="2AC26FB6" w:rsidR="00A56DE7" w:rsidRPr="003476E3" w:rsidRDefault="00A56DE7" w:rsidP="001A7E01">
            <w:pPr>
              <w:pStyle w:val="ATABulletLevel01BodySlide"/>
              <w:numPr>
                <w:ilvl w:val="0"/>
                <w:numId w:val="0"/>
              </w:numPr>
              <w:ind w:left="360"/>
              <w:rPr>
                <w:b/>
                <w:bCs w:val="0"/>
                <w:sz w:val="28"/>
                <w:szCs w:val="28"/>
              </w:rPr>
            </w:pPr>
          </w:p>
        </w:tc>
        <w:tc>
          <w:tcPr>
            <w:tcW w:w="3429" w:type="dxa"/>
          </w:tcPr>
          <w:p w14:paraId="0E38D3FC" w14:textId="235C18D1" w:rsidR="00A56DE7" w:rsidRPr="003476E3" w:rsidRDefault="001A7E01" w:rsidP="001A7E01">
            <w:pPr>
              <w:pStyle w:val="ATABulletLevel01BodySlide"/>
              <w:rPr>
                <w:b/>
                <w:bCs w:val="0"/>
                <w:sz w:val="28"/>
                <w:szCs w:val="28"/>
              </w:rPr>
            </w:pPr>
            <w:r w:rsidRPr="003476E3">
              <w:rPr>
                <w:b/>
                <w:bCs w:val="0"/>
                <w:sz w:val="28"/>
                <w:szCs w:val="28"/>
              </w:rPr>
              <w:lastRenderedPageBreak/>
              <w:t xml:space="preserve">وتظهر أهمية تعاون القطاعات العامة والخاصة ومشاركة هيئات القطاع الخاص في تدعيم الجهود الرامية إلى منع الأحداث الضارة والتخفيف من حدتها والإستجابة لمخاطرها وتحقيق </w:t>
            </w:r>
            <w:r w:rsidRPr="003476E3">
              <w:rPr>
                <w:b/>
                <w:bCs w:val="0"/>
                <w:sz w:val="28"/>
                <w:szCs w:val="28"/>
              </w:rPr>
              <w:lastRenderedPageBreak/>
              <w:t xml:space="preserve">التعافي من كل ما يعطل أو يصيب الوظائف التكنولوجية والتقنية بالضرر. </w:t>
            </w:r>
          </w:p>
        </w:tc>
      </w:tr>
      <w:tr w:rsidR="00A56DE7" w:rsidRPr="003476E3" w14:paraId="59FC3998" w14:textId="6B91A262" w:rsidTr="0028422A">
        <w:tc>
          <w:tcPr>
            <w:tcW w:w="2718" w:type="dxa"/>
          </w:tcPr>
          <w:p w14:paraId="11F10389" w14:textId="6006FB65" w:rsidR="00A56DE7" w:rsidRPr="003476E3" w:rsidRDefault="00A56DE7" w:rsidP="0090359A">
            <w:pPr>
              <w:pStyle w:val="ATATableBody"/>
              <w:rPr>
                <w:b/>
                <w:sz w:val="28"/>
                <w:szCs w:val="28"/>
              </w:rPr>
            </w:pPr>
            <w:r w:rsidRPr="003E18B3">
              <w:rPr>
                <w:bCs/>
                <w:sz w:val="28"/>
                <w:szCs w:val="28"/>
              </w:rPr>
              <w:lastRenderedPageBreak/>
              <w:t>المفاعلات، والمواد، والنفايات النووية</w:t>
            </w:r>
            <w:r w:rsidRPr="003476E3">
              <w:rPr>
                <w:b/>
                <w:sz w:val="28"/>
                <w:szCs w:val="28"/>
              </w:rPr>
              <w:t>:</w:t>
            </w:r>
          </w:p>
          <w:p w14:paraId="07C00740" w14:textId="13B37F18" w:rsidR="00C8620D" w:rsidRPr="003476E3" w:rsidRDefault="00C8620D" w:rsidP="0090359A">
            <w:pPr>
              <w:pStyle w:val="ATATableBody"/>
              <w:rPr>
                <w:b/>
                <w:sz w:val="28"/>
                <w:szCs w:val="28"/>
              </w:rPr>
            </w:pPr>
            <w:r w:rsidRPr="003476E3">
              <w:rPr>
                <w:b/>
                <w:sz w:val="28"/>
                <w:szCs w:val="28"/>
              </w:rPr>
              <w:t>ملكية المرافق بالداخل والخارج والإشراف على تشغيلها وإدارة المفاعلات النووية التجارية التي توفر الطاقة.</w:t>
            </w:r>
          </w:p>
        </w:tc>
        <w:tc>
          <w:tcPr>
            <w:tcW w:w="3429" w:type="dxa"/>
          </w:tcPr>
          <w:p w14:paraId="76CF8EAB" w14:textId="1BC3D397" w:rsidR="00C8620D" w:rsidRPr="003476E3" w:rsidRDefault="00C8620D" w:rsidP="00C8620D">
            <w:pPr>
              <w:pStyle w:val="ATABulletLevel01BodySlide"/>
              <w:rPr>
                <w:b/>
                <w:bCs w:val="0"/>
                <w:sz w:val="28"/>
                <w:szCs w:val="28"/>
              </w:rPr>
            </w:pPr>
            <w:r w:rsidRPr="003476E3">
              <w:rPr>
                <w:b/>
                <w:bCs w:val="0"/>
                <w:sz w:val="28"/>
                <w:szCs w:val="28"/>
              </w:rPr>
              <w:t>محطات الطاقة النووية</w:t>
            </w:r>
          </w:p>
          <w:p w14:paraId="13A12FBC" w14:textId="660C7ADA" w:rsidR="00C8620D" w:rsidRPr="003476E3" w:rsidRDefault="00C8620D" w:rsidP="00C8620D">
            <w:pPr>
              <w:pStyle w:val="ATABulletLevel01BodySlide"/>
              <w:rPr>
                <w:b/>
                <w:bCs w:val="0"/>
                <w:sz w:val="28"/>
                <w:szCs w:val="28"/>
              </w:rPr>
            </w:pPr>
            <w:r w:rsidRPr="003476E3">
              <w:rPr>
                <w:b/>
                <w:bCs w:val="0"/>
                <w:sz w:val="28"/>
                <w:szCs w:val="28"/>
              </w:rPr>
              <w:t>المفاعلات النووية غير المنتجة للطاقة والتي تُستخدم للأغراض البحثية والإختبارات التجريبية والتدريب</w:t>
            </w:r>
          </w:p>
          <w:p w14:paraId="29B0EB48" w14:textId="74425710" w:rsidR="00C8620D" w:rsidRPr="003476E3" w:rsidRDefault="00C8620D" w:rsidP="00C8620D">
            <w:pPr>
              <w:pStyle w:val="ATABulletLevel01BodySlide"/>
              <w:rPr>
                <w:b/>
                <w:bCs w:val="0"/>
                <w:sz w:val="28"/>
                <w:szCs w:val="28"/>
              </w:rPr>
            </w:pPr>
            <w:r w:rsidRPr="003476E3">
              <w:rPr>
                <w:b/>
                <w:bCs w:val="0"/>
                <w:sz w:val="28"/>
                <w:szCs w:val="28"/>
              </w:rPr>
              <w:t>هيئات تصنيع المفاعلات النووية والمكونات</w:t>
            </w:r>
          </w:p>
          <w:p w14:paraId="033EF48A" w14:textId="68DABB96" w:rsidR="00C8620D" w:rsidRPr="003476E3" w:rsidRDefault="00C8620D" w:rsidP="00C8620D">
            <w:pPr>
              <w:pStyle w:val="ATABulletLevel01BodySlide"/>
              <w:rPr>
                <w:b/>
                <w:bCs w:val="0"/>
                <w:sz w:val="28"/>
                <w:szCs w:val="28"/>
              </w:rPr>
            </w:pPr>
            <w:r w:rsidRPr="003476E3">
              <w:rPr>
                <w:b/>
                <w:bCs w:val="0"/>
                <w:sz w:val="28"/>
                <w:szCs w:val="28"/>
              </w:rPr>
              <w:t>المواد المشعة المستخدمة في الأوساط الطبية والصناعية والأكاديمية</w:t>
            </w:r>
          </w:p>
          <w:p w14:paraId="2137FB45" w14:textId="027AC779" w:rsidR="00C8620D" w:rsidRPr="003476E3" w:rsidRDefault="00C8620D" w:rsidP="00C8620D">
            <w:pPr>
              <w:pStyle w:val="ATABulletLevel01BodySlide"/>
              <w:rPr>
                <w:b/>
                <w:bCs w:val="0"/>
                <w:sz w:val="28"/>
                <w:szCs w:val="28"/>
              </w:rPr>
            </w:pPr>
            <w:r w:rsidRPr="003476E3">
              <w:rPr>
                <w:b/>
                <w:bCs w:val="0"/>
                <w:sz w:val="28"/>
                <w:szCs w:val="28"/>
              </w:rPr>
              <w:t>مرافق معالجة الوقود النووي</w:t>
            </w:r>
          </w:p>
          <w:p w14:paraId="7BAF5531" w14:textId="1782A432" w:rsidR="00C8620D" w:rsidRPr="003476E3" w:rsidRDefault="00C8620D" w:rsidP="00C8620D">
            <w:pPr>
              <w:pStyle w:val="ATABulletLevel01BodySlide"/>
              <w:rPr>
                <w:b/>
                <w:bCs w:val="0"/>
                <w:sz w:val="28"/>
                <w:szCs w:val="28"/>
              </w:rPr>
            </w:pPr>
            <w:r w:rsidRPr="003476E3">
              <w:rPr>
                <w:b/>
                <w:bCs w:val="0"/>
                <w:sz w:val="28"/>
                <w:szCs w:val="28"/>
              </w:rPr>
              <w:t>مفاعلات الطاقة النووية الموقوفة</w:t>
            </w:r>
          </w:p>
          <w:p w14:paraId="6CE2C83C" w14:textId="3500EBB1" w:rsidR="00A56DE7" w:rsidRPr="003476E3" w:rsidRDefault="00C8620D" w:rsidP="00C8620D">
            <w:pPr>
              <w:pStyle w:val="ATABulletLevel01BodySlide"/>
              <w:rPr>
                <w:b/>
                <w:bCs w:val="0"/>
                <w:sz w:val="28"/>
                <w:szCs w:val="28"/>
              </w:rPr>
            </w:pPr>
            <w:r w:rsidRPr="003476E3">
              <w:rPr>
                <w:b/>
                <w:bCs w:val="0"/>
                <w:sz w:val="28"/>
                <w:szCs w:val="28"/>
              </w:rPr>
              <w:t>عمليات النقل والتخزين والتخلص من النفايات النووية والمشعة</w:t>
            </w:r>
          </w:p>
        </w:tc>
        <w:tc>
          <w:tcPr>
            <w:tcW w:w="3429" w:type="dxa"/>
          </w:tcPr>
          <w:p w14:paraId="36F38B96" w14:textId="00EF622E" w:rsidR="00C8620D" w:rsidRPr="003476E3" w:rsidRDefault="00C8620D" w:rsidP="002A3177">
            <w:pPr>
              <w:pStyle w:val="ATATableBody"/>
              <w:rPr>
                <w:b/>
                <w:sz w:val="28"/>
                <w:szCs w:val="28"/>
              </w:rPr>
            </w:pPr>
            <w:r w:rsidRPr="003476E3">
              <w:rPr>
                <w:b/>
                <w:sz w:val="28"/>
                <w:szCs w:val="28"/>
              </w:rPr>
              <w:t>يتشابك هذا القطاع بالإعتماد المتبادل مع سائر القطاعات الكيميائية والطاقة والرعاية الصحية والصحة العامة والنقل والمواصلات.</w:t>
            </w:r>
          </w:p>
          <w:p w14:paraId="019FD859" w14:textId="00446420" w:rsidR="00A56DE7" w:rsidRPr="003476E3" w:rsidRDefault="00A56DE7" w:rsidP="001A7E01">
            <w:pPr>
              <w:pStyle w:val="ATABulletLevel01BodySlide"/>
              <w:numPr>
                <w:ilvl w:val="0"/>
                <w:numId w:val="0"/>
              </w:numPr>
              <w:ind w:left="72"/>
              <w:rPr>
                <w:b/>
                <w:bCs w:val="0"/>
                <w:sz w:val="28"/>
                <w:szCs w:val="28"/>
              </w:rPr>
            </w:pPr>
          </w:p>
        </w:tc>
        <w:tc>
          <w:tcPr>
            <w:tcW w:w="3429" w:type="dxa"/>
          </w:tcPr>
          <w:p w14:paraId="4006315D" w14:textId="0058F09C" w:rsidR="00C8620D" w:rsidRPr="003476E3" w:rsidRDefault="00C8620D" w:rsidP="00C8620D">
            <w:pPr>
              <w:pStyle w:val="ATABulletLevel01BodySlide"/>
              <w:rPr>
                <w:b/>
                <w:bCs w:val="0"/>
                <w:sz w:val="28"/>
                <w:szCs w:val="28"/>
              </w:rPr>
            </w:pPr>
            <w:r w:rsidRPr="003476E3">
              <w:rPr>
                <w:b/>
                <w:bCs w:val="0"/>
                <w:sz w:val="28"/>
                <w:szCs w:val="28"/>
              </w:rPr>
              <w:t>انقطاع الطاقة واسع النطاق وطويل المدى</w:t>
            </w:r>
          </w:p>
          <w:p w14:paraId="48A0816B" w14:textId="690E8493" w:rsidR="00C8620D" w:rsidRPr="003476E3" w:rsidRDefault="00C8620D" w:rsidP="00C8620D">
            <w:pPr>
              <w:pStyle w:val="ATABulletLevel01BodySlide"/>
              <w:rPr>
                <w:b/>
                <w:bCs w:val="0"/>
                <w:sz w:val="28"/>
                <w:szCs w:val="28"/>
              </w:rPr>
            </w:pPr>
            <w:r w:rsidRPr="003476E3">
              <w:rPr>
                <w:b/>
                <w:bCs w:val="0"/>
                <w:sz w:val="28"/>
                <w:szCs w:val="28"/>
              </w:rPr>
              <w:t>تأثيره على الإقتصاد والدفاع القومي (حرج)</w:t>
            </w:r>
          </w:p>
          <w:p w14:paraId="5091CE65" w14:textId="28B4AA7E" w:rsidR="00C8620D" w:rsidRPr="003476E3" w:rsidRDefault="00C8620D" w:rsidP="00C8620D">
            <w:pPr>
              <w:pStyle w:val="ATABulletLevel01BodySlide"/>
              <w:rPr>
                <w:b/>
                <w:bCs w:val="0"/>
                <w:sz w:val="28"/>
                <w:szCs w:val="28"/>
              </w:rPr>
            </w:pPr>
            <w:r w:rsidRPr="003476E3">
              <w:rPr>
                <w:b/>
                <w:bCs w:val="0"/>
                <w:sz w:val="28"/>
                <w:szCs w:val="28"/>
              </w:rPr>
              <w:t>التأثير على المسؤولين عن الإستجابة والتعافي (الإسترداد)</w:t>
            </w:r>
          </w:p>
          <w:p w14:paraId="5328A985" w14:textId="08D8C31E" w:rsidR="00A56DE7" w:rsidRPr="003476E3" w:rsidRDefault="00CA376A" w:rsidP="00C8620D">
            <w:pPr>
              <w:pStyle w:val="ATABulletLevel01BodySlide"/>
              <w:rPr>
                <w:b/>
                <w:bCs w:val="0"/>
                <w:sz w:val="28"/>
                <w:szCs w:val="28"/>
              </w:rPr>
            </w:pPr>
            <w:r w:rsidRPr="003476E3">
              <w:rPr>
                <w:b/>
                <w:bCs w:val="0"/>
                <w:sz w:val="28"/>
                <w:szCs w:val="28"/>
              </w:rPr>
              <w:t>التهديد السيبراني، وتهديد العناصر الداخلية المدسوسة، وتدمير خطوط محولات الطاقة عن طريق الهجوم المباشر</w:t>
            </w:r>
          </w:p>
        </w:tc>
      </w:tr>
      <w:tr w:rsidR="00A56DE7" w:rsidRPr="003476E3" w14:paraId="35B95AEC" w14:textId="638ECA66" w:rsidTr="0028422A">
        <w:trPr>
          <w:cantSplit/>
        </w:trPr>
        <w:tc>
          <w:tcPr>
            <w:tcW w:w="2718" w:type="dxa"/>
          </w:tcPr>
          <w:p w14:paraId="00824ECC" w14:textId="3C90BC4A" w:rsidR="00A56DE7" w:rsidRPr="003476E3" w:rsidRDefault="001A7E01" w:rsidP="0090359A">
            <w:pPr>
              <w:pStyle w:val="ATATableBody"/>
              <w:rPr>
                <w:b/>
                <w:sz w:val="28"/>
                <w:szCs w:val="28"/>
              </w:rPr>
            </w:pPr>
            <w:r w:rsidRPr="003E18B3">
              <w:rPr>
                <w:bCs/>
                <w:sz w:val="28"/>
                <w:szCs w:val="28"/>
              </w:rPr>
              <w:lastRenderedPageBreak/>
              <w:t>النقل</w:t>
            </w:r>
            <w:r w:rsidRPr="003476E3">
              <w:rPr>
                <w:b/>
                <w:sz w:val="28"/>
                <w:szCs w:val="28"/>
              </w:rPr>
              <w:t>:</w:t>
            </w:r>
          </w:p>
          <w:p w14:paraId="52ABEB9B" w14:textId="58322093" w:rsidR="0056163B" w:rsidRPr="003476E3" w:rsidRDefault="0056163B" w:rsidP="0090359A">
            <w:pPr>
              <w:pStyle w:val="ATATableBody"/>
              <w:rPr>
                <w:b/>
                <w:sz w:val="28"/>
                <w:szCs w:val="28"/>
              </w:rPr>
            </w:pPr>
            <w:r w:rsidRPr="003476E3">
              <w:rPr>
                <w:b/>
                <w:sz w:val="28"/>
                <w:szCs w:val="28"/>
              </w:rPr>
              <w:t xml:space="preserve"> مجموعة شاسعة ومفتوحة ومتاحة من الأنظمة المتداخلة من الخطوط الجوية والطرق والمسالك والمحطات ووسائل النقل التي توفر الخدمات الأساسية للحياة.</w:t>
            </w:r>
          </w:p>
        </w:tc>
        <w:tc>
          <w:tcPr>
            <w:tcW w:w="3429" w:type="dxa"/>
          </w:tcPr>
          <w:p w14:paraId="5CB8A112" w14:textId="0293F27D" w:rsidR="0056163B" w:rsidRPr="003476E3" w:rsidRDefault="0056163B" w:rsidP="0056163B">
            <w:pPr>
              <w:pStyle w:val="ATABulletLevel01BodySlide"/>
              <w:rPr>
                <w:b/>
                <w:bCs w:val="0"/>
                <w:sz w:val="28"/>
                <w:szCs w:val="28"/>
              </w:rPr>
            </w:pPr>
            <w:r w:rsidRPr="003476E3">
              <w:rPr>
                <w:b/>
                <w:bCs w:val="0"/>
                <w:sz w:val="28"/>
                <w:szCs w:val="28"/>
              </w:rPr>
              <w:t>الطرق السريعة</w:t>
            </w:r>
          </w:p>
          <w:p w14:paraId="320811FF" w14:textId="408D8AFC" w:rsidR="0056163B" w:rsidRPr="003476E3" w:rsidRDefault="0056163B" w:rsidP="0056163B">
            <w:pPr>
              <w:pStyle w:val="ATABulletLevel01BodySlide"/>
              <w:rPr>
                <w:b/>
                <w:bCs w:val="0"/>
                <w:sz w:val="28"/>
                <w:szCs w:val="28"/>
              </w:rPr>
            </w:pPr>
            <w:r w:rsidRPr="003476E3">
              <w:rPr>
                <w:b/>
                <w:bCs w:val="0"/>
                <w:sz w:val="28"/>
                <w:szCs w:val="28"/>
              </w:rPr>
              <w:t>السكك الحديدية</w:t>
            </w:r>
          </w:p>
          <w:p w14:paraId="7AA73109" w14:textId="30F13A20" w:rsidR="0056163B" w:rsidRPr="003476E3" w:rsidRDefault="0056163B" w:rsidP="0056163B">
            <w:pPr>
              <w:pStyle w:val="ATABulletLevel01BodySlide"/>
              <w:rPr>
                <w:b/>
                <w:bCs w:val="0"/>
                <w:sz w:val="28"/>
                <w:szCs w:val="28"/>
              </w:rPr>
            </w:pPr>
            <w:r w:rsidRPr="003476E3">
              <w:rPr>
                <w:b/>
                <w:bCs w:val="0"/>
                <w:sz w:val="28"/>
                <w:szCs w:val="28"/>
              </w:rPr>
              <w:t>محطات وقوف الباصات</w:t>
            </w:r>
          </w:p>
          <w:p w14:paraId="7B111875" w14:textId="772E46EA" w:rsidR="0056163B" w:rsidRPr="003476E3" w:rsidRDefault="0056163B" w:rsidP="0056163B">
            <w:pPr>
              <w:pStyle w:val="ATABulletLevel01BodySlide"/>
              <w:rPr>
                <w:b/>
                <w:bCs w:val="0"/>
                <w:sz w:val="28"/>
                <w:szCs w:val="28"/>
              </w:rPr>
            </w:pPr>
            <w:r w:rsidRPr="003476E3">
              <w:rPr>
                <w:b/>
                <w:bCs w:val="0"/>
                <w:sz w:val="28"/>
                <w:szCs w:val="28"/>
              </w:rPr>
              <w:t>المطارات</w:t>
            </w:r>
          </w:p>
          <w:p w14:paraId="59E439D0" w14:textId="3D2B2C25" w:rsidR="0056163B" w:rsidRPr="003476E3" w:rsidRDefault="0056163B" w:rsidP="0056163B">
            <w:pPr>
              <w:pStyle w:val="ATABulletLevel01BodySlide"/>
              <w:rPr>
                <w:b/>
                <w:bCs w:val="0"/>
                <w:sz w:val="28"/>
                <w:szCs w:val="28"/>
              </w:rPr>
            </w:pPr>
            <w:r w:rsidRPr="003476E3">
              <w:rPr>
                <w:b/>
                <w:bCs w:val="0"/>
                <w:sz w:val="28"/>
                <w:szCs w:val="28"/>
              </w:rPr>
              <w:t>الممرات المائية والمواني البحرية</w:t>
            </w:r>
          </w:p>
          <w:p w14:paraId="238ABD67" w14:textId="5F39395D" w:rsidR="0056163B" w:rsidRPr="003476E3" w:rsidRDefault="0056163B" w:rsidP="0056163B">
            <w:pPr>
              <w:pStyle w:val="ATABulletLevel01BodySlide"/>
              <w:rPr>
                <w:b/>
                <w:bCs w:val="0"/>
                <w:sz w:val="28"/>
                <w:szCs w:val="28"/>
              </w:rPr>
            </w:pPr>
            <w:r w:rsidRPr="003476E3">
              <w:rPr>
                <w:b/>
                <w:bCs w:val="0"/>
                <w:sz w:val="28"/>
                <w:szCs w:val="28"/>
              </w:rPr>
              <w:t xml:space="preserve">مناطق التخزين بالأسطول </w:t>
            </w:r>
          </w:p>
          <w:p w14:paraId="1C90CDEB" w14:textId="13C90250" w:rsidR="0056163B" w:rsidRPr="003476E3" w:rsidRDefault="0056163B" w:rsidP="0056163B">
            <w:pPr>
              <w:pStyle w:val="ATABulletLevel02BodySlide"/>
              <w:rPr>
                <w:b/>
                <w:bCs w:val="0"/>
                <w:sz w:val="28"/>
                <w:szCs w:val="28"/>
              </w:rPr>
            </w:pPr>
            <w:r w:rsidRPr="003476E3">
              <w:rPr>
                <w:b/>
                <w:bCs w:val="0"/>
                <w:sz w:val="28"/>
                <w:szCs w:val="28"/>
              </w:rPr>
              <w:t>الطائرات</w:t>
            </w:r>
          </w:p>
          <w:p w14:paraId="7A387E5E" w14:textId="50193129" w:rsidR="0056163B" w:rsidRPr="003476E3" w:rsidRDefault="0056163B" w:rsidP="0056163B">
            <w:pPr>
              <w:pStyle w:val="ATABulletLevel02BodySlide"/>
              <w:rPr>
                <w:b/>
                <w:bCs w:val="0"/>
                <w:sz w:val="28"/>
                <w:szCs w:val="28"/>
              </w:rPr>
            </w:pPr>
            <w:r w:rsidRPr="003476E3">
              <w:rPr>
                <w:b/>
                <w:bCs w:val="0"/>
                <w:sz w:val="28"/>
                <w:szCs w:val="28"/>
              </w:rPr>
              <w:t>القطارات وشبكات مترو الأنفاق</w:t>
            </w:r>
          </w:p>
          <w:p w14:paraId="68916A08" w14:textId="77777777" w:rsidR="00A56DE7" w:rsidRPr="003476E3" w:rsidRDefault="0056163B" w:rsidP="0056163B">
            <w:pPr>
              <w:pStyle w:val="ATABulletLevel02BodySlide"/>
              <w:rPr>
                <w:b/>
                <w:bCs w:val="0"/>
                <w:sz w:val="28"/>
                <w:szCs w:val="28"/>
              </w:rPr>
            </w:pPr>
            <w:r w:rsidRPr="003476E3">
              <w:rPr>
                <w:b/>
                <w:bCs w:val="0"/>
                <w:sz w:val="28"/>
                <w:szCs w:val="28"/>
              </w:rPr>
              <w:t>الحافلات</w:t>
            </w:r>
          </w:p>
          <w:p w14:paraId="287A8582" w14:textId="2D9D9963" w:rsidR="0056163B" w:rsidRPr="003476E3" w:rsidRDefault="0056163B" w:rsidP="0056163B">
            <w:pPr>
              <w:pStyle w:val="ATABulletLevel02BodySlide"/>
              <w:rPr>
                <w:b/>
                <w:bCs w:val="0"/>
                <w:sz w:val="28"/>
                <w:szCs w:val="28"/>
              </w:rPr>
            </w:pPr>
            <w:r w:rsidRPr="003476E3">
              <w:rPr>
                <w:b/>
                <w:bCs w:val="0"/>
                <w:sz w:val="28"/>
                <w:szCs w:val="28"/>
              </w:rPr>
              <w:t>السفن</w:t>
            </w:r>
          </w:p>
        </w:tc>
        <w:tc>
          <w:tcPr>
            <w:tcW w:w="3429" w:type="dxa"/>
          </w:tcPr>
          <w:p w14:paraId="794CA891" w14:textId="3037B046" w:rsidR="009746EE" w:rsidRPr="003476E3" w:rsidRDefault="009746EE" w:rsidP="002A3177">
            <w:pPr>
              <w:pStyle w:val="ATABody"/>
              <w:rPr>
                <w:b/>
                <w:sz w:val="28"/>
                <w:szCs w:val="28"/>
              </w:rPr>
            </w:pPr>
            <w:r w:rsidRPr="003476E3">
              <w:rPr>
                <w:b/>
                <w:sz w:val="28"/>
                <w:szCs w:val="28"/>
              </w:rPr>
              <w:t>يتميز هذا القطاع بحجم هائل وقدرات بالغة حيث يتحرك بلايين المسافرين ويتم نقل ملايين الأطنان من البضائع وتسليمها وتوزيعها كل عام؛ الأمر الذي يجعل هذا القطاع من أكثر الأهداف جاذبية للإرهابيين:</w:t>
            </w:r>
          </w:p>
          <w:p w14:paraId="0CEBADE7" w14:textId="05DA368D" w:rsidR="009746EE" w:rsidRPr="003476E3" w:rsidRDefault="009746EE" w:rsidP="009746EE">
            <w:pPr>
              <w:pStyle w:val="ATABulletLevel02BodySlide"/>
              <w:rPr>
                <w:b/>
                <w:bCs w:val="0"/>
                <w:sz w:val="28"/>
                <w:szCs w:val="28"/>
              </w:rPr>
            </w:pPr>
            <w:r w:rsidRPr="003476E3">
              <w:rPr>
                <w:b/>
                <w:bCs w:val="0"/>
                <w:sz w:val="28"/>
                <w:szCs w:val="28"/>
              </w:rPr>
              <w:t>الهجوم المباشر، الإختطاف، واستخدام الملوثات البيولوجية والكيماوية في أنظمة نقل الركاب الجماعية</w:t>
            </w:r>
          </w:p>
          <w:p w14:paraId="4245EFFE" w14:textId="439C3EE1" w:rsidR="00A56DE7" w:rsidRPr="003476E3" w:rsidRDefault="009746EE" w:rsidP="009746EE">
            <w:pPr>
              <w:pStyle w:val="ATABulletLevel02BodySlide"/>
              <w:rPr>
                <w:b/>
                <w:bCs w:val="0"/>
                <w:sz w:val="28"/>
                <w:szCs w:val="28"/>
              </w:rPr>
            </w:pPr>
            <w:r w:rsidRPr="003476E3">
              <w:rPr>
                <w:b/>
                <w:bCs w:val="0"/>
                <w:sz w:val="28"/>
                <w:szCs w:val="28"/>
              </w:rPr>
              <w:t>تدمير الطرق الرئيسية عبر البلاد بالإضافة إلى مناطق النقل المركزية (كالمطارات، ومحطات القطارات، ومواني السفن)</w:t>
            </w:r>
          </w:p>
        </w:tc>
        <w:tc>
          <w:tcPr>
            <w:tcW w:w="3429" w:type="dxa"/>
          </w:tcPr>
          <w:p w14:paraId="5F90430F" w14:textId="57A726F2" w:rsidR="006652EF" w:rsidRPr="003476E3" w:rsidRDefault="006652EF" w:rsidP="002A3177">
            <w:pPr>
              <w:pStyle w:val="ATATableBody"/>
              <w:rPr>
                <w:b/>
                <w:sz w:val="28"/>
                <w:szCs w:val="28"/>
              </w:rPr>
            </w:pPr>
            <w:r w:rsidRPr="003476E3">
              <w:rPr>
                <w:b/>
                <w:sz w:val="28"/>
                <w:szCs w:val="28"/>
              </w:rPr>
              <w:t>قدرة الدولة في توفير وسائل النقل الفعالة للناس والبضائع والخدمات عبر المنطقة</w:t>
            </w:r>
          </w:p>
          <w:p w14:paraId="3C697B27" w14:textId="2F70FBA6" w:rsidR="006652EF" w:rsidRPr="003476E3" w:rsidRDefault="006652EF" w:rsidP="006652EF">
            <w:pPr>
              <w:pStyle w:val="ATABulletLevel01BodySlide"/>
              <w:rPr>
                <w:b/>
                <w:bCs w:val="0"/>
                <w:sz w:val="28"/>
                <w:szCs w:val="28"/>
              </w:rPr>
            </w:pPr>
            <w:r w:rsidRPr="003476E3">
              <w:rPr>
                <w:b/>
                <w:bCs w:val="0"/>
                <w:sz w:val="28"/>
                <w:szCs w:val="28"/>
              </w:rPr>
              <w:t>وحدوث إختلال يشل حركة الإقتصاد:</w:t>
            </w:r>
          </w:p>
          <w:p w14:paraId="35A665CE" w14:textId="1FFC3B0D" w:rsidR="006652EF" w:rsidRPr="003476E3" w:rsidRDefault="006652EF" w:rsidP="009746EE">
            <w:pPr>
              <w:pStyle w:val="ATABulletLevel02BodySlide"/>
              <w:rPr>
                <w:b/>
                <w:bCs w:val="0"/>
                <w:sz w:val="28"/>
                <w:szCs w:val="28"/>
              </w:rPr>
            </w:pPr>
            <w:r w:rsidRPr="003476E3">
              <w:rPr>
                <w:b/>
                <w:bCs w:val="0"/>
                <w:sz w:val="28"/>
                <w:szCs w:val="28"/>
              </w:rPr>
              <w:t>يعجز الناس عن الذهاب لمواقع العمل عن طريق شبكة الطرق ووسائل النقل الجماعي</w:t>
            </w:r>
          </w:p>
          <w:p w14:paraId="7F608ACA" w14:textId="400CE713" w:rsidR="00A56DE7" w:rsidRPr="003476E3" w:rsidRDefault="006652EF" w:rsidP="00DA49AA">
            <w:pPr>
              <w:pStyle w:val="ATABulletLevel01BodySlide"/>
              <w:rPr>
                <w:b/>
                <w:bCs w:val="0"/>
                <w:sz w:val="28"/>
                <w:szCs w:val="28"/>
              </w:rPr>
            </w:pPr>
            <w:r w:rsidRPr="003476E3">
              <w:rPr>
                <w:b/>
                <w:bCs w:val="0"/>
                <w:sz w:val="28"/>
                <w:szCs w:val="28"/>
              </w:rPr>
              <w:t>الفشل في توفير ضروريات الحياة (مثل الطعام، والمياه، والعناية الطبية)</w:t>
            </w:r>
          </w:p>
        </w:tc>
      </w:tr>
      <w:tr w:rsidR="00A56DE7" w:rsidRPr="003476E3" w14:paraId="3CC3E5A2" w14:textId="7301B9B0" w:rsidTr="0028422A">
        <w:tc>
          <w:tcPr>
            <w:tcW w:w="2718" w:type="dxa"/>
          </w:tcPr>
          <w:p w14:paraId="39C96D4B" w14:textId="70A86D9B" w:rsidR="00A56DE7" w:rsidRPr="003476E3" w:rsidRDefault="00A56DE7" w:rsidP="0090359A">
            <w:pPr>
              <w:pStyle w:val="ATATableBody"/>
              <w:rPr>
                <w:b/>
                <w:sz w:val="28"/>
                <w:szCs w:val="28"/>
              </w:rPr>
            </w:pPr>
            <w:r w:rsidRPr="003E18B3">
              <w:rPr>
                <w:bCs/>
                <w:sz w:val="28"/>
                <w:szCs w:val="28"/>
              </w:rPr>
              <w:t>مياه الشرب ومياه الصرف الصحي</w:t>
            </w:r>
            <w:r w:rsidRPr="003476E3">
              <w:rPr>
                <w:b/>
                <w:sz w:val="28"/>
                <w:szCs w:val="28"/>
              </w:rPr>
              <w:t>:</w:t>
            </w:r>
          </w:p>
          <w:p w14:paraId="02F10CCD" w14:textId="2BA95463" w:rsidR="00B5261C" w:rsidRPr="003476E3" w:rsidRDefault="00B5261C" w:rsidP="0090359A">
            <w:pPr>
              <w:pStyle w:val="ATATableBody"/>
              <w:rPr>
                <w:b/>
                <w:sz w:val="28"/>
                <w:szCs w:val="28"/>
              </w:rPr>
            </w:pPr>
            <w:r w:rsidRPr="003476E3">
              <w:rPr>
                <w:b/>
                <w:sz w:val="28"/>
                <w:szCs w:val="28"/>
              </w:rPr>
              <w:t>تتكون من أنظمة الجمع والتوزيع والمعالجة التي توفر المياه للعديد من الأغراض والإحتياجات: الأغراض المنزلية، والزراعية، والبلدية، والصناعية.</w:t>
            </w:r>
          </w:p>
        </w:tc>
        <w:tc>
          <w:tcPr>
            <w:tcW w:w="3429" w:type="dxa"/>
          </w:tcPr>
          <w:p w14:paraId="0A804B7C" w14:textId="17B4F1C9" w:rsidR="001465AD" w:rsidRPr="003476E3" w:rsidRDefault="001465AD" w:rsidP="001465AD">
            <w:pPr>
              <w:pStyle w:val="ATABulletLevel01BodySlide"/>
              <w:rPr>
                <w:b/>
                <w:bCs w:val="0"/>
                <w:sz w:val="28"/>
                <w:szCs w:val="28"/>
              </w:rPr>
            </w:pPr>
            <w:r w:rsidRPr="003476E3">
              <w:rPr>
                <w:b/>
                <w:bCs w:val="0"/>
                <w:sz w:val="28"/>
                <w:szCs w:val="28"/>
              </w:rPr>
              <w:t>نظام التسليم (الإطلاق)</w:t>
            </w:r>
          </w:p>
          <w:p w14:paraId="76DC8E90" w14:textId="709B242B" w:rsidR="001465AD" w:rsidRPr="003476E3" w:rsidRDefault="001465AD" w:rsidP="001465AD">
            <w:pPr>
              <w:pStyle w:val="ATABulletLevel01BodySlide"/>
              <w:rPr>
                <w:b/>
                <w:bCs w:val="0"/>
                <w:sz w:val="28"/>
                <w:szCs w:val="28"/>
              </w:rPr>
            </w:pPr>
            <w:r w:rsidRPr="003476E3">
              <w:rPr>
                <w:b/>
                <w:bCs w:val="0"/>
                <w:sz w:val="28"/>
                <w:szCs w:val="28"/>
              </w:rPr>
              <w:t>التخزين</w:t>
            </w:r>
          </w:p>
          <w:p w14:paraId="7484D7AE" w14:textId="1828A140" w:rsidR="00A56DE7" w:rsidRPr="003476E3" w:rsidRDefault="001465AD" w:rsidP="001465AD">
            <w:pPr>
              <w:pStyle w:val="ATABulletLevel01BodySlide"/>
              <w:rPr>
                <w:b/>
                <w:bCs w:val="0"/>
                <w:sz w:val="28"/>
                <w:szCs w:val="28"/>
              </w:rPr>
            </w:pPr>
            <w:r w:rsidRPr="003476E3">
              <w:rPr>
                <w:b/>
                <w:bCs w:val="0"/>
                <w:sz w:val="28"/>
                <w:szCs w:val="28"/>
              </w:rPr>
              <w:t>معمل معالجة مادة الصرف</w:t>
            </w:r>
          </w:p>
        </w:tc>
        <w:tc>
          <w:tcPr>
            <w:tcW w:w="3429" w:type="dxa"/>
          </w:tcPr>
          <w:p w14:paraId="6EB83627" w14:textId="05968BBD" w:rsidR="00B5261C" w:rsidRPr="003476E3" w:rsidRDefault="00B5261C" w:rsidP="00B5261C">
            <w:pPr>
              <w:pStyle w:val="ATATableBody"/>
              <w:ind w:left="0"/>
              <w:rPr>
                <w:b/>
                <w:sz w:val="28"/>
                <w:szCs w:val="28"/>
              </w:rPr>
            </w:pPr>
            <w:r w:rsidRPr="003476E3">
              <w:rPr>
                <w:b/>
                <w:sz w:val="28"/>
                <w:szCs w:val="28"/>
              </w:rPr>
              <w:t>البنية الأساسية المائية عرضة لخطر الهجوم الإرهابي عن طريق:</w:t>
            </w:r>
          </w:p>
          <w:p w14:paraId="2C02625E" w14:textId="30335C3E" w:rsidR="00B5261C" w:rsidRPr="003476E3" w:rsidRDefault="00B5261C" w:rsidP="00B5261C">
            <w:pPr>
              <w:pStyle w:val="ATABulletLevel01BodySlide"/>
              <w:rPr>
                <w:b/>
                <w:bCs w:val="0"/>
                <w:sz w:val="28"/>
                <w:szCs w:val="28"/>
              </w:rPr>
            </w:pPr>
            <w:r w:rsidRPr="003476E3">
              <w:rPr>
                <w:b/>
                <w:bCs w:val="0"/>
                <w:sz w:val="28"/>
                <w:szCs w:val="28"/>
              </w:rPr>
              <w:t xml:space="preserve"> تلوث شبكة مياه الشرب بالعناصر البيولوجية والكيماوية </w:t>
            </w:r>
          </w:p>
          <w:p w14:paraId="07098ED0" w14:textId="5E02E1A3" w:rsidR="00A56DE7" w:rsidRPr="003476E3" w:rsidRDefault="00B5261C" w:rsidP="00B5261C">
            <w:pPr>
              <w:pStyle w:val="ATABulletLevel01BodySlide"/>
              <w:rPr>
                <w:b/>
                <w:bCs w:val="0"/>
                <w:sz w:val="28"/>
                <w:szCs w:val="28"/>
              </w:rPr>
            </w:pPr>
            <w:r w:rsidRPr="003476E3">
              <w:rPr>
                <w:b/>
                <w:bCs w:val="0"/>
                <w:sz w:val="28"/>
                <w:szCs w:val="28"/>
              </w:rPr>
              <w:t>إفساد المخزون الأساسي لمياه الشرب النظيفة</w:t>
            </w:r>
          </w:p>
        </w:tc>
        <w:tc>
          <w:tcPr>
            <w:tcW w:w="3429" w:type="dxa"/>
          </w:tcPr>
          <w:p w14:paraId="4C2015CD" w14:textId="2FEB3230" w:rsidR="00E91685" w:rsidRPr="003476E3" w:rsidRDefault="00E91685" w:rsidP="00E91685">
            <w:pPr>
              <w:pStyle w:val="ATABulletLevel01BodySlide"/>
              <w:numPr>
                <w:ilvl w:val="0"/>
                <w:numId w:val="0"/>
              </w:numPr>
              <w:ind w:left="72"/>
              <w:rPr>
                <w:b/>
                <w:bCs w:val="0"/>
                <w:sz w:val="28"/>
                <w:szCs w:val="28"/>
              </w:rPr>
            </w:pPr>
            <w:r w:rsidRPr="003476E3">
              <w:rPr>
                <w:b/>
                <w:bCs w:val="0"/>
                <w:sz w:val="28"/>
                <w:szCs w:val="28"/>
              </w:rPr>
              <w:t>هجوم إرهابي على:</w:t>
            </w:r>
          </w:p>
          <w:p w14:paraId="05F1460C" w14:textId="5A39EE8A" w:rsidR="00E91685" w:rsidRPr="003476E3" w:rsidRDefault="00E91685" w:rsidP="00E91685">
            <w:pPr>
              <w:pStyle w:val="ATABulletLevel01BodySlide"/>
              <w:rPr>
                <w:b/>
                <w:bCs w:val="0"/>
                <w:sz w:val="28"/>
                <w:szCs w:val="28"/>
              </w:rPr>
            </w:pPr>
            <w:r w:rsidRPr="003476E3">
              <w:rPr>
                <w:b/>
                <w:bCs w:val="0"/>
                <w:sz w:val="28"/>
                <w:szCs w:val="28"/>
              </w:rPr>
              <w:t>أنظمة التشغيل أو التوزيع</w:t>
            </w:r>
          </w:p>
          <w:p w14:paraId="1418F568" w14:textId="22705859" w:rsidR="00E91685" w:rsidRPr="003476E3" w:rsidRDefault="00E91685" w:rsidP="00E91685">
            <w:pPr>
              <w:pStyle w:val="ATABulletLevel01BodySlide"/>
              <w:rPr>
                <w:b/>
                <w:bCs w:val="0"/>
                <w:sz w:val="28"/>
                <w:szCs w:val="28"/>
              </w:rPr>
            </w:pPr>
            <w:r w:rsidRPr="003476E3">
              <w:rPr>
                <w:b/>
                <w:bCs w:val="0"/>
                <w:sz w:val="28"/>
                <w:szCs w:val="28"/>
              </w:rPr>
              <w:t>أنظمة الطاقة والإتصالات اللاسلكية</w:t>
            </w:r>
          </w:p>
          <w:p w14:paraId="1C8B4F5B" w14:textId="2F573C36" w:rsidR="00E91685" w:rsidRPr="003476E3" w:rsidRDefault="00E91685" w:rsidP="00E91685">
            <w:pPr>
              <w:pStyle w:val="ATABulletLevel01BodySlide"/>
              <w:rPr>
                <w:b/>
                <w:bCs w:val="0"/>
                <w:sz w:val="28"/>
                <w:szCs w:val="28"/>
              </w:rPr>
            </w:pPr>
            <w:r w:rsidRPr="003476E3">
              <w:rPr>
                <w:b/>
                <w:bCs w:val="0"/>
                <w:sz w:val="28"/>
                <w:szCs w:val="28"/>
              </w:rPr>
              <w:t>أنظمة التحكم الإلكترونية</w:t>
            </w:r>
          </w:p>
          <w:p w14:paraId="27700EDB" w14:textId="2C7D6DAA" w:rsidR="00E91685" w:rsidRPr="003476E3" w:rsidRDefault="00E91685" w:rsidP="00E91685">
            <w:pPr>
              <w:pStyle w:val="ATABulletLevel01BodySlide"/>
              <w:rPr>
                <w:b/>
                <w:bCs w:val="0"/>
                <w:sz w:val="28"/>
                <w:szCs w:val="28"/>
              </w:rPr>
            </w:pPr>
            <w:r w:rsidRPr="003476E3">
              <w:rPr>
                <w:b/>
                <w:bCs w:val="0"/>
                <w:sz w:val="28"/>
                <w:szCs w:val="28"/>
              </w:rPr>
              <w:t>المستودعات الطبيعية ومحطات ضخ المياه</w:t>
            </w:r>
          </w:p>
          <w:p w14:paraId="10F6B543" w14:textId="21A73BA1" w:rsidR="00E91685" w:rsidRPr="003476E3" w:rsidRDefault="00E91685" w:rsidP="00E91685">
            <w:pPr>
              <w:pStyle w:val="ATABulletLevel01BodySlide"/>
              <w:numPr>
                <w:ilvl w:val="0"/>
                <w:numId w:val="0"/>
              </w:numPr>
              <w:ind w:left="72"/>
              <w:rPr>
                <w:b/>
                <w:bCs w:val="0"/>
                <w:sz w:val="28"/>
                <w:szCs w:val="28"/>
              </w:rPr>
            </w:pPr>
            <w:r w:rsidRPr="003476E3">
              <w:rPr>
                <w:b/>
                <w:bCs w:val="0"/>
                <w:sz w:val="28"/>
                <w:szCs w:val="28"/>
              </w:rPr>
              <w:t xml:space="preserve">هناك إثنان من المكونات الحيوية التي يتعين الحفاظ عليها: </w:t>
            </w:r>
          </w:p>
          <w:p w14:paraId="63948CAD" w14:textId="5AA712FA" w:rsidR="00E91685" w:rsidRPr="003476E3" w:rsidRDefault="00E91685" w:rsidP="00E91685">
            <w:pPr>
              <w:pStyle w:val="ATABulletLevel01BodySlide"/>
              <w:rPr>
                <w:b/>
                <w:bCs w:val="0"/>
                <w:sz w:val="28"/>
                <w:szCs w:val="28"/>
              </w:rPr>
            </w:pPr>
            <w:r w:rsidRPr="003476E3">
              <w:rPr>
                <w:b/>
                <w:bCs w:val="0"/>
                <w:sz w:val="28"/>
                <w:szCs w:val="28"/>
              </w:rPr>
              <w:t>القدرة على توفير المياه النقية</w:t>
            </w:r>
          </w:p>
          <w:p w14:paraId="54E5B1AC" w14:textId="170B7F51" w:rsidR="00E91685" w:rsidRPr="003476E3" w:rsidRDefault="00E91685" w:rsidP="00E91685">
            <w:pPr>
              <w:pStyle w:val="ATABulletLevel01BodySlide"/>
              <w:rPr>
                <w:b/>
                <w:bCs w:val="0"/>
                <w:sz w:val="28"/>
                <w:szCs w:val="28"/>
              </w:rPr>
            </w:pPr>
            <w:r w:rsidRPr="003476E3">
              <w:rPr>
                <w:b/>
                <w:bCs w:val="0"/>
                <w:sz w:val="28"/>
                <w:szCs w:val="28"/>
              </w:rPr>
              <w:t>جمع مياه الصرف ومعالجتها</w:t>
            </w:r>
          </w:p>
          <w:p w14:paraId="27532BCB" w14:textId="346352E0" w:rsidR="00A56DE7" w:rsidRPr="003476E3" w:rsidRDefault="00E91685" w:rsidP="00E91685">
            <w:pPr>
              <w:pStyle w:val="ATABulletLevel01BodySlide"/>
              <w:numPr>
                <w:ilvl w:val="0"/>
                <w:numId w:val="0"/>
              </w:numPr>
              <w:ind w:left="72"/>
              <w:rPr>
                <w:b/>
                <w:bCs w:val="0"/>
                <w:sz w:val="28"/>
                <w:szCs w:val="28"/>
              </w:rPr>
            </w:pPr>
            <w:r w:rsidRPr="003476E3">
              <w:rPr>
                <w:b/>
                <w:bCs w:val="0"/>
                <w:sz w:val="28"/>
                <w:szCs w:val="28"/>
              </w:rPr>
              <w:lastRenderedPageBreak/>
              <w:t>الإهتمامات الرئيسية للرأي العام بشأن الصحة والسلامة: الإفتقار إلى موارد مياة الشرب النظيفة يمكن أن يؤدي إلى انتشار الأمراض، والأوبئة المتوطنة، والوفاة.</w:t>
            </w:r>
          </w:p>
        </w:tc>
      </w:tr>
    </w:tbl>
    <w:p w14:paraId="7F9379DB" w14:textId="77777777" w:rsidR="00C305B2" w:rsidRPr="003476E3" w:rsidRDefault="00C305B2" w:rsidP="002B3D5A">
      <w:pPr>
        <w:rPr>
          <w:rFonts w:ascii="Cambria" w:hAnsi="Cambria" w:cs="Arial"/>
          <w:b/>
          <w:sz w:val="28"/>
          <w:szCs w:val="28"/>
        </w:rPr>
      </w:pPr>
    </w:p>
    <w:p w14:paraId="7F9379EF" w14:textId="37FBBD09" w:rsidR="00F26B48" w:rsidRPr="003476E3" w:rsidRDefault="00F26B48">
      <w:pPr>
        <w:rPr>
          <w:rFonts w:ascii="Cambria" w:hAnsi="Cambria"/>
          <w:b/>
          <w:sz w:val="28"/>
          <w:szCs w:val="28"/>
        </w:rPr>
      </w:pPr>
      <w:r w:rsidRPr="003476E3">
        <w:rPr>
          <w:b/>
          <w:sz w:val="28"/>
          <w:szCs w:val="28"/>
        </w:rPr>
        <w:br w:type="page"/>
      </w:r>
    </w:p>
    <w:p w14:paraId="4235AE04" w14:textId="77777777" w:rsidR="00F26B48" w:rsidRPr="003476E3" w:rsidRDefault="00F26B48" w:rsidP="00F26B48">
      <w:pPr>
        <w:pStyle w:val="ATABody"/>
        <w:rPr>
          <w:b/>
          <w:sz w:val="28"/>
          <w:szCs w:val="28"/>
        </w:rPr>
      </w:pPr>
    </w:p>
    <w:p w14:paraId="20619477" w14:textId="77777777" w:rsidR="00F26B48" w:rsidRPr="003476E3" w:rsidRDefault="00F26B48" w:rsidP="00F26B48">
      <w:pPr>
        <w:pStyle w:val="ATABody"/>
        <w:rPr>
          <w:b/>
          <w:sz w:val="28"/>
          <w:szCs w:val="28"/>
        </w:rPr>
      </w:pPr>
    </w:p>
    <w:p w14:paraId="5A8957DF" w14:textId="77777777" w:rsidR="00F26B48" w:rsidRPr="003476E3" w:rsidRDefault="00F26B48" w:rsidP="00F26B48">
      <w:pPr>
        <w:pStyle w:val="ATABody"/>
        <w:rPr>
          <w:b/>
          <w:sz w:val="28"/>
          <w:szCs w:val="28"/>
        </w:rPr>
      </w:pPr>
    </w:p>
    <w:p w14:paraId="61FCDA28" w14:textId="77777777" w:rsidR="00F26B48" w:rsidRPr="003476E3" w:rsidRDefault="00F26B48" w:rsidP="00F26B48">
      <w:pPr>
        <w:pStyle w:val="ATABody"/>
        <w:rPr>
          <w:b/>
          <w:sz w:val="28"/>
          <w:szCs w:val="28"/>
        </w:rPr>
      </w:pPr>
    </w:p>
    <w:p w14:paraId="3C4A09B2" w14:textId="77777777" w:rsidR="00F26B48" w:rsidRPr="003476E3" w:rsidRDefault="00F26B48" w:rsidP="00F26B48">
      <w:pPr>
        <w:pStyle w:val="ATABody"/>
        <w:rPr>
          <w:b/>
          <w:sz w:val="28"/>
          <w:szCs w:val="28"/>
        </w:rPr>
      </w:pPr>
    </w:p>
    <w:p w14:paraId="7F62D158" w14:textId="77777777" w:rsidR="00F26B48" w:rsidRPr="003476E3" w:rsidRDefault="00F26B48" w:rsidP="00F26B48">
      <w:pPr>
        <w:pStyle w:val="ATABody"/>
        <w:rPr>
          <w:b/>
          <w:sz w:val="28"/>
          <w:szCs w:val="28"/>
        </w:rPr>
      </w:pPr>
    </w:p>
    <w:p w14:paraId="0D061B73" w14:textId="77777777" w:rsidR="00F26B48" w:rsidRPr="003476E3" w:rsidRDefault="00F26B48" w:rsidP="00F26B48">
      <w:pPr>
        <w:pStyle w:val="ATABody"/>
        <w:rPr>
          <w:b/>
          <w:sz w:val="28"/>
          <w:szCs w:val="28"/>
        </w:rPr>
      </w:pPr>
    </w:p>
    <w:p w14:paraId="3E57D5A2" w14:textId="77777777" w:rsidR="00F26B48" w:rsidRPr="003476E3" w:rsidRDefault="00F26B48" w:rsidP="00F26B48">
      <w:pPr>
        <w:pStyle w:val="ATABody"/>
        <w:rPr>
          <w:b/>
          <w:sz w:val="28"/>
          <w:szCs w:val="28"/>
        </w:rPr>
      </w:pPr>
    </w:p>
    <w:p w14:paraId="4AAB6CEF" w14:textId="77777777" w:rsidR="00F26B48" w:rsidRPr="003476E3" w:rsidRDefault="00F26B48" w:rsidP="00F26B48">
      <w:pPr>
        <w:pStyle w:val="ATABody"/>
        <w:rPr>
          <w:b/>
          <w:sz w:val="28"/>
          <w:szCs w:val="28"/>
        </w:rPr>
      </w:pPr>
    </w:p>
    <w:p w14:paraId="2D7EF8CC" w14:textId="77777777" w:rsidR="00F26B48" w:rsidRPr="003476E3" w:rsidRDefault="00F26B48" w:rsidP="00F26B48">
      <w:pPr>
        <w:pStyle w:val="ATABody"/>
        <w:rPr>
          <w:b/>
          <w:sz w:val="28"/>
          <w:szCs w:val="28"/>
        </w:rPr>
      </w:pPr>
    </w:p>
    <w:p w14:paraId="7B1B7A21" w14:textId="77777777" w:rsidR="00F26B48" w:rsidRPr="003476E3" w:rsidRDefault="00F26B48" w:rsidP="00F26B48">
      <w:pPr>
        <w:pStyle w:val="ATABody"/>
        <w:rPr>
          <w:b/>
          <w:sz w:val="28"/>
          <w:szCs w:val="28"/>
        </w:rPr>
      </w:pPr>
    </w:p>
    <w:p w14:paraId="682943E4" w14:textId="77777777" w:rsidR="00F26B48" w:rsidRPr="003476E3" w:rsidRDefault="00F26B48" w:rsidP="00F26B48">
      <w:pPr>
        <w:pStyle w:val="ATABody"/>
        <w:rPr>
          <w:b/>
          <w:sz w:val="28"/>
          <w:szCs w:val="28"/>
        </w:rPr>
      </w:pPr>
    </w:p>
    <w:p w14:paraId="121E5E11" w14:textId="77777777" w:rsidR="00F26B48" w:rsidRPr="003476E3" w:rsidRDefault="00F26B48" w:rsidP="00F26B48">
      <w:pPr>
        <w:pStyle w:val="ATABody"/>
        <w:rPr>
          <w:b/>
          <w:sz w:val="28"/>
          <w:szCs w:val="28"/>
        </w:rPr>
      </w:pPr>
    </w:p>
    <w:p w14:paraId="320B7CA8" w14:textId="77777777" w:rsidR="00F26B48" w:rsidRPr="003476E3" w:rsidRDefault="00F26B48" w:rsidP="00F26B48">
      <w:pPr>
        <w:pStyle w:val="ATABody"/>
        <w:rPr>
          <w:b/>
          <w:sz w:val="28"/>
          <w:szCs w:val="28"/>
        </w:rPr>
      </w:pPr>
    </w:p>
    <w:p w14:paraId="4F8FC541" w14:textId="151ADA4E" w:rsidR="00E31DA1" w:rsidRPr="003476E3" w:rsidRDefault="00F26B48" w:rsidP="00F26B48">
      <w:pPr>
        <w:pStyle w:val="ATABody"/>
        <w:jc w:val="center"/>
        <w:rPr>
          <w:b/>
          <w:sz w:val="28"/>
          <w:szCs w:val="28"/>
        </w:rPr>
      </w:pPr>
      <w:r w:rsidRPr="003476E3">
        <w:rPr>
          <w:b/>
          <w:sz w:val="28"/>
          <w:szCs w:val="28"/>
        </w:rPr>
        <w:t>تم ترك هذه الصفحة فارغة عمداً.</w:t>
      </w:r>
    </w:p>
    <w:sectPr w:rsidR="00E31DA1" w:rsidRPr="003476E3" w:rsidSect="00A56DE7">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58642" w14:textId="77777777" w:rsidR="00B95A54" w:rsidRDefault="00B95A54" w:rsidP="00C82114">
      <w:r>
        <w:separator/>
      </w:r>
    </w:p>
  </w:endnote>
  <w:endnote w:type="continuationSeparator" w:id="0">
    <w:p w14:paraId="6FAA28FD" w14:textId="77777777" w:rsidR="00B95A54" w:rsidRDefault="00B95A54"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C305B2" w:rsidRPr="00203F17" w14:paraId="7F9379FC" w14:textId="77777777" w:rsidTr="00203F17">
      <w:tc>
        <w:tcPr>
          <w:tcW w:w="8100" w:type="dxa"/>
          <w:shd w:val="clear" w:color="auto" w:fill="auto"/>
        </w:tcPr>
        <w:p w14:paraId="7F9379FA" w14:textId="3BED3DD6" w:rsidR="00C305B2" w:rsidRPr="00203F17" w:rsidRDefault="00CC006C" w:rsidP="00203F17">
          <w:pPr>
            <w:pStyle w:val="ATAFooter"/>
            <w:bidi w:val="0"/>
            <w:rPr>
              <w:rStyle w:val="ATAFooterChar"/>
              <w:rFonts w:eastAsia="Arial Unicode MS"/>
              <w:color w:val="000000" w:themeColor="text1"/>
              <w:szCs w:val="18"/>
            </w:rPr>
          </w:pPr>
          <w:r w:rsidRPr="00203F17">
            <w:rPr>
              <w:color w:val="000000" w:themeColor="text1"/>
              <w:szCs w:val="18"/>
              <w:rtl w:val="0"/>
            </w:rPr>
            <w:t>Critical Infrastructure Security and Resilience (CISR) v</w:t>
          </w:r>
          <w:r w:rsidRPr="00203F17">
            <w:rPr>
              <w:rStyle w:val="PlaceholderText"/>
              <w:color w:val="000000" w:themeColor="text1"/>
              <w:szCs w:val="18"/>
              <w:rtl w:val="0"/>
            </w:rPr>
            <w:t>4.00</w:t>
          </w:r>
        </w:p>
      </w:tc>
      <w:tc>
        <w:tcPr>
          <w:tcW w:w="1260" w:type="dxa"/>
          <w:shd w:val="clear" w:color="auto" w:fill="auto"/>
        </w:tcPr>
        <w:p w14:paraId="7F9379FB" w14:textId="63106DB4" w:rsidR="00C305B2" w:rsidRPr="00203F17" w:rsidRDefault="00C305B2" w:rsidP="00203F17">
          <w:pPr>
            <w:pStyle w:val="ATAFooter"/>
            <w:bidi w:val="0"/>
            <w:jc w:val="right"/>
            <w:rPr>
              <w:szCs w:val="18"/>
            </w:rPr>
          </w:pPr>
          <w:r w:rsidRPr="00203F17">
            <w:rPr>
              <w:rStyle w:val="ATAFooterChar"/>
              <w:szCs w:val="18"/>
              <w:rtl w:val="0"/>
            </w:rPr>
            <w:t xml:space="preserve">Page </w:t>
          </w:r>
          <w:r w:rsidRPr="00203F17">
            <w:rPr>
              <w:rStyle w:val="ATAFooterChar"/>
              <w:rFonts w:eastAsia="Arial Unicode MS"/>
              <w:szCs w:val="18"/>
            </w:rPr>
            <w:fldChar w:fldCharType="begin"/>
          </w:r>
          <w:r w:rsidRPr="00203F17">
            <w:rPr>
              <w:rStyle w:val="ATAFooterChar"/>
              <w:rFonts w:eastAsia="Arial Unicode MS"/>
              <w:szCs w:val="18"/>
            </w:rPr>
            <w:instrText xml:space="preserve"> PAGE </w:instrText>
          </w:r>
          <w:r w:rsidRPr="00203F17">
            <w:rPr>
              <w:rStyle w:val="ATAFooterChar"/>
              <w:rFonts w:eastAsia="Arial Unicode MS"/>
              <w:szCs w:val="18"/>
            </w:rPr>
            <w:fldChar w:fldCharType="separate"/>
          </w:r>
          <w:r w:rsidR="001E050A">
            <w:rPr>
              <w:rStyle w:val="ATAFooterChar"/>
              <w:rFonts w:eastAsia="Arial Unicode MS"/>
              <w:noProof/>
              <w:szCs w:val="18"/>
            </w:rPr>
            <w:t>1</w:t>
          </w:r>
          <w:r w:rsidRPr="00203F17">
            <w:rPr>
              <w:rStyle w:val="ATAFooterChar"/>
              <w:rFonts w:eastAsia="Arial Unicode MS"/>
              <w:szCs w:val="18"/>
            </w:rPr>
            <w:fldChar w:fldCharType="end"/>
          </w:r>
          <w:r w:rsidRPr="00203F17">
            <w:rPr>
              <w:rStyle w:val="ATAFooterChar"/>
              <w:szCs w:val="18"/>
              <w:rtl w:val="0"/>
            </w:rPr>
            <w:t xml:space="preserve"> of</w:t>
          </w:r>
          <w:r w:rsidR="00203F17">
            <w:rPr>
              <w:rStyle w:val="ATAFooterChar"/>
              <w:szCs w:val="18"/>
              <w:rtl w:val="0"/>
            </w:rPr>
            <w:t xml:space="preserve"> </w:t>
          </w:r>
          <w:r w:rsidRPr="00203F17">
            <w:rPr>
              <w:rStyle w:val="ATAFooterChar"/>
              <w:szCs w:val="18"/>
            </w:rPr>
            <w:t xml:space="preserve"> </w:t>
          </w:r>
          <w:r w:rsidRPr="00203F17">
            <w:rPr>
              <w:rStyle w:val="ATAFooterChar"/>
              <w:rFonts w:eastAsia="Arial Unicode MS"/>
              <w:szCs w:val="18"/>
            </w:rPr>
            <w:fldChar w:fldCharType="begin"/>
          </w:r>
          <w:r w:rsidRPr="00203F17">
            <w:rPr>
              <w:rStyle w:val="ATAFooterChar"/>
              <w:rFonts w:eastAsia="Arial Unicode MS"/>
              <w:szCs w:val="18"/>
            </w:rPr>
            <w:instrText xml:space="preserve"> NUMPAGES  \# "0"  \* MERGEFORMAT </w:instrText>
          </w:r>
          <w:r w:rsidRPr="00203F17">
            <w:rPr>
              <w:rStyle w:val="ATAFooterChar"/>
              <w:rFonts w:eastAsia="Arial Unicode MS"/>
              <w:szCs w:val="18"/>
            </w:rPr>
            <w:fldChar w:fldCharType="separate"/>
          </w:r>
          <w:r w:rsidR="001E050A">
            <w:rPr>
              <w:rStyle w:val="ATAFooterChar"/>
              <w:rFonts w:eastAsia="Arial Unicode MS"/>
              <w:noProof/>
              <w:szCs w:val="18"/>
            </w:rPr>
            <w:t>12</w:t>
          </w:r>
          <w:r w:rsidRPr="00203F17">
            <w:rPr>
              <w:rStyle w:val="ATAFooterChar"/>
              <w:rFonts w:eastAsia="Arial Unicode MS"/>
              <w:szCs w:val="18"/>
            </w:rPr>
            <w:fldChar w:fldCharType="end"/>
          </w:r>
        </w:p>
      </w:tc>
    </w:tr>
  </w:tbl>
  <w:p w14:paraId="7F9379FD" w14:textId="77777777" w:rsidR="008564F0" w:rsidRPr="00E9494F" w:rsidRDefault="008564F0" w:rsidP="00203F17">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EDC9C" w14:textId="77777777" w:rsidR="00B95A54" w:rsidRDefault="00B95A54" w:rsidP="00C82114">
      <w:r>
        <w:separator/>
      </w:r>
    </w:p>
  </w:footnote>
  <w:footnote w:type="continuationSeparator" w:id="0">
    <w:p w14:paraId="13F6475C" w14:textId="77777777" w:rsidR="00B95A54" w:rsidRDefault="00B95A54"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8564F0" w:rsidRPr="00456B51" w14:paraId="7F9379F8" w14:textId="77777777" w:rsidTr="00203F17">
      <w:tc>
        <w:tcPr>
          <w:tcW w:w="4788" w:type="dxa"/>
          <w:shd w:val="clear" w:color="auto" w:fill="auto"/>
          <w:vAlign w:val="bottom"/>
        </w:tcPr>
        <w:p w14:paraId="7F9379F6" w14:textId="3059FFA3" w:rsidR="008564F0" w:rsidRPr="00456B51" w:rsidRDefault="00B83360" w:rsidP="00203F17">
          <w:pPr>
            <w:pStyle w:val="ATAHeader"/>
            <w:bidi w:val="0"/>
          </w:pPr>
          <w:r>
            <w:rPr>
              <w:rtl w:val="0"/>
            </w:rPr>
            <w:t>Module 2: Introduction to CISR</w:t>
          </w:r>
        </w:p>
      </w:tc>
      <w:tc>
        <w:tcPr>
          <w:tcW w:w="4788" w:type="dxa"/>
          <w:shd w:val="clear" w:color="auto" w:fill="auto"/>
          <w:vAlign w:val="bottom"/>
        </w:tcPr>
        <w:p w14:paraId="7F9379F7" w14:textId="211F1E52" w:rsidR="008564F0" w:rsidRPr="00456B51" w:rsidRDefault="00DD6AFD" w:rsidP="00634403">
          <w:pPr>
            <w:pStyle w:val="ATAHeader"/>
            <w:bidi w:val="0"/>
            <w:jc w:val="right"/>
          </w:pPr>
          <w:r>
            <w:rPr>
              <w:rtl w:val="0"/>
            </w:rPr>
            <w:t>Handout</w:t>
          </w:r>
          <w:r w:rsidR="00B94F32">
            <w:rPr>
              <w:rtl w:val="0"/>
            </w:rPr>
            <w:t xml:space="preserve"> 2.</w:t>
          </w:r>
          <w:r w:rsidR="00634403">
            <w:rPr>
              <w:rtl w:val="0"/>
            </w:rPr>
            <w:t>2</w:t>
          </w:r>
          <w:r w:rsidR="00B94F32">
            <w:rPr>
              <w:rtl w:val="0"/>
            </w:rPr>
            <w:t>: Critical Infrastructure Categories</w:t>
          </w:r>
        </w:p>
      </w:tc>
    </w:tr>
  </w:tbl>
  <w:p w14:paraId="7F9379F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A0684"/>
    <w:multiLevelType w:val="hybridMultilevel"/>
    <w:tmpl w:val="4586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B5E0B17"/>
    <w:multiLevelType w:val="hybridMultilevel"/>
    <w:tmpl w:val="502E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1B336B"/>
    <w:multiLevelType w:val="hybridMultilevel"/>
    <w:tmpl w:val="8C620CFE"/>
    <w:lvl w:ilvl="0" w:tplc="ABA45ACA">
      <w:start w:val="1"/>
      <w:numFmt w:val="bullet"/>
      <w:lvlText w:val="•"/>
      <w:lvlJc w:val="left"/>
      <w:pPr>
        <w:tabs>
          <w:tab w:val="num" w:pos="720"/>
        </w:tabs>
        <w:ind w:left="720" w:hanging="360"/>
      </w:pPr>
      <w:rPr>
        <w:rFonts w:ascii="Times New Roman" w:hAnsi="Times New Roman" w:hint="default"/>
      </w:rPr>
    </w:lvl>
    <w:lvl w:ilvl="1" w:tplc="84F8A176">
      <w:start w:val="1"/>
      <w:numFmt w:val="bullet"/>
      <w:lvlText w:val="•"/>
      <w:lvlJc w:val="left"/>
      <w:pPr>
        <w:tabs>
          <w:tab w:val="num" w:pos="1440"/>
        </w:tabs>
        <w:ind w:left="1440" w:hanging="360"/>
      </w:pPr>
      <w:rPr>
        <w:rFonts w:ascii="Times New Roman" w:hAnsi="Times New Roman" w:hint="default"/>
      </w:rPr>
    </w:lvl>
    <w:lvl w:ilvl="2" w:tplc="B2D6278C" w:tentative="1">
      <w:start w:val="1"/>
      <w:numFmt w:val="bullet"/>
      <w:lvlText w:val="•"/>
      <w:lvlJc w:val="left"/>
      <w:pPr>
        <w:tabs>
          <w:tab w:val="num" w:pos="2160"/>
        </w:tabs>
        <w:ind w:left="2160" w:hanging="360"/>
      </w:pPr>
      <w:rPr>
        <w:rFonts w:ascii="Times New Roman" w:hAnsi="Times New Roman" w:hint="default"/>
      </w:rPr>
    </w:lvl>
    <w:lvl w:ilvl="3" w:tplc="6F50A796" w:tentative="1">
      <w:start w:val="1"/>
      <w:numFmt w:val="bullet"/>
      <w:lvlText w:val="•"/>
      <w:lvlJc w:val="left"/>
      <w:pPr>
        <w:tabs>
          <w:tab w:val="num" w:pos="2880"/>
        </w:tabs>
        <w:ind w:left="2880" w:hanging="360"/>
      </w:pPr>
      <w:rPr>
        <w:rFonts w:ascii="Times New Roman" w:hAnsi="Times New Roman" w:hint="default"/>
      </w:rPr>
    </w:lvl>
    <w:lvl w:ilvl="4" w:tplc="A4221616" w:tentative="1">
      <w:start w:val="1"/>
      <w:numFmt w:val="bullet"/>
      <w:lvlText w:val="•"/>
      <w:lvlJc w:val="left"/>
      <w:pPr>
        <w:tabs>
          <w:tab w:val="num" w:pos="3600"/>
        </w:tabs>
        <w:ind w:left="3600" w:hanging="360"/>
      </w:pPr>
      <w:rPr>
        <w:rFonts w:ascii="Times New Roman" w:hAnsi="Times New Roman" w:hint="default"/>
      </w:rPr>
    </w:lvl>
    <w:lvl w:ilvl="5" w:tplc="B68A77FC" w:tentative="1">
      <w:start w:val="1"/>
      <w:numFmt w:val="bullet"/>
      <w:lvlText w:val="•"/>
      <w:lvlJc w:val="left"/>
      <w:pPr>
        <w:tabs>
          <w:tab w:val="num" w:pos="4320"/>
        </w:tabs>
        <w:ind w:left="4320" w:hanging="360"/>
      </w:pPr>
      <w:rPr>
        <w:rFonts w:ascii="Times New Roman" w:hAnsi="Times New Roman" w:hint="default"/>
      </w:rPr>
    </w:lvl>
    <w:lvl w:ilvl="6" w:tplc="9E5481F2" w:tentative="1">
      <w:start w:val="1"/>
      <w:numFmt w:val="bullet"/>
      <w:lvlText w:val="•"/>
      <w:lvlJc w:val="left"/>
      <w:pPr>
        <w:tabs>
          <w:tab w:val="num" w:pos="5040"/>
        </w:tabs>
        <w:ind w:left="5040" w:hanging="360"/>
      </w:pPr>
      <w:rPr>
        <w:rFonts w:ascii="Times New Roman" w:hAnsi="Times New Roman" w:hint="default"/>
      </w:rPr>
    </w:lvl>
    <w:lvl w:ilvl="7" w:tplc="9D2E72AC" w:tentative="1">
      <w:start w:val="1"/>
      <w:numFmt w:val="bullet"/>
      <w:lvlText w:val="•"/>
      <w:lvlJc w:val="left"/>
      <w:pPr>
        <w:tabs>
          <w:tab w:val="num" w:pos="5760"/>
        </w:tabs>
        <w:ind w:left="5760" w:hanging="360"/>
      </w:pPr>
      <w:rPr>
        <w:rFonts w:ascii="Times New Roman" w:hAnsi="Times New Roman" w:hint="default"/>
      </w:rPr>
    </w:lvl>
    <w:lvl w:ilvl="8" w:tplc="B720D17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A6B77E2"/>
    <w:multiLevelType w:val="hybridMultilevel"/>
    <w:tmpl w:val="EA20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3"/>
  </w:num>
  <w:num w:numId="3">
    <w:abstractNumId w:val="18"/>
  </w:num>
  <w:num w:numId="4">
    <w:abstractNumId w:val="10"/>
  </w:num>
  <w:num w:numId="5">
    <w:abstractNumId w:val="5"/>
  </w:num>
  <w:num w:numId="6">
    <w:abstractNumId w:val="12"/>
  </w:num>
  <w:num w:numId="7">
    <w:abstractNumId w:val="11"/>
  </w:num>
  <w:num w:numId="8">
    <w:abstractNumId w:val="6"/>
  </w:num>
  <w:num w:numId="9">
    <w:abstractNumId w:val="0"/>
  </w:num>
  <w:num w:numId="10">
    <w:abstractNumId w:val="17"/>
  </w:num>
  <w:num w:numId="11">
    <w:abstractNumId w:val="18"/>
  </w:num>
  <w:num w:numId="12">
    <w:abstractNumId w:val="18"/>
  </w:num>
  <w:num w:numId="13">
    <w:abstractNumId w:val="13"/>
  </w:num>
  <w:num w:numId="14">
    <w:abstractNumId w:val="21"/>
  </w:num>
  <w:num w:numId="15">
    <w:abstractNumId w:val="14"/>
  </w:num>
  <w:num w:numId="16">
    <w:abstractNumId w:val="22"/>
  </w:num>
  <w:num w:numId="17">
    <w:abstractNumId w:val="22"/>
    <w:lvlOverride w:ilvl="0">
      <w:startOverride w:val="1"/>
    </w:lvlOverride>
  </w:num>
  <w:num w:numId="18">
    <w:abstractNumId w:val="21"/>
  </w:num>
  <w:num w:numId="19">
    <w:abstractNumId w:val="3"/>
  </w:num>
  <w:num w:numId="20">
    <w:abstractNumId w:val="22"/>
  </w:num>
  <w:num w:numId="21">
    <w:abstractNumId w:val="1"/>
  </w:num>
  <w:num w:numId="22">
    <w:abstractNumId w:val="16"/>
  </w:num>
  <w:num w:numId="23">
    <w:abstractNumId w:val="19"/>
  </w:num>
  <w:num w:numId="24">
    <w:abstractNumId w:val="15"/>
  </w:num>
  <w:num w:numId="25">
    <w:abstractNumId w:val="20"/>
  </w:num>
  <w:num w:numId="26">
    <w:abstractNumId w:val="4"/>
  </w:num>
  <w:num w:numId="27">
    <w:abstractNumId w:val="2"/>
  </w:num>
  <w:num w:numId="28">
    <w:abstractNumId w:val="8"/>
  </w:num>
  <w:num w:numId="2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2641"/>
    <w:rsid w:val="00015024"/>
    <w:rsid w:val="00021D76"/>
    <w:rsid w:val="00022E9F"/>
    <w:rsid w:val="000244DC"/>
    <w:rsid w:val="0003028C"/>
    <w:rsid w:val="000307C7"/>
    <w:rsid w:val="000313F9"/>
    <w:rsid w:val="00034294"/>
    <w:rsid w:val="000345A1"/>
    <w:rsid w:val="00035445"/>
    <w:rsid w:val="0003557D"/>
    <w:rsid w:val="00041FEB"/>
    <w:rsid w:val="000432D3"/>
    <w:rsid w:val="000447D1"/>
    <w:rsid w:val="00045482"/>
    <w:rsid w:val="00046D7E"/>
    <w:rsid w:val="00047930"/>
    <w:rsid w:val="00052034"/>
    <w:rsid w:val="00054910"/>
    <w:rsid w:val="00057F70"/>
    <w:rsid w:val="00061275"/>
    <w:rsid w:val="00061B87"/>
    <w:rsid w:val="00062190"/>
    <w:rsid w:val="00063648"/>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0E35"/>
    <w:rsid w:val="000C6B13"/>
    <w:rsid w:val="000C78A3"/>
    <w:rsid w:val="000D18CC"/>
    <w:rsid w:val="000D44FF"/>
    <w:rsid w:val="000D4AA5"/>
    <w:rsid w:val="000D4E8E"/>
    <w:rsid w:val="000D6923"/>
    <w:rsid w:val="000E053F"/>
    <w:rsid w:val="000E50CD"/>
    <w:rsid w:val="000F057C"/>
    <w:rsid w:val="000F784C"/>
    <w:rsid w:val="001042E5"/>
    <w:rsid w:val="001063E0"/>
    <w:rsid w:val="0011012D"/>
    <w:rsid w:val="0011397E"/>
    <w:rsid w:val="001142A3"/>
    <w:rsid w:val="001161F1"/>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5AD"/>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A7E01"/>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050A"/>
    <w:rsid w:val="001E469C"/>
    <w:rsid w:val="001E4F4D"/>
    <w:rsid w:val="001F38C6"/>
    <w:rsid w:val="001F3EDA"/>
    <w:rsid w:val="001F5C04"/>
    <w:rsid w:val="001F6A3C"/>
    <w:rsid w:val="001F75B0"/>
    <w:rsid w:val="00202847"/>
    <w:rsid w:val="00203F17"/>
    <w:rsid w:val="00204C5D"/>
    <w:rsid w:val="00210563"/>
    <w:rsid w:val="0021081C"/>
    <w:rsid w:val="00214C04"/>
    <w:rsid w:val="00217A1F"/>
    <w:rsid w:val="00220A4E"/>
    <w:rsid w:val="00221072"/>
    <w:rsid w:val="00221CDB"/>
    <w:rsid w:val="00221F5C"/>
    <w:rsid w:val="00223785"/>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32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867FD"/>
    <w:rsid w:val="00291A04"/>
    <w:rsid w:val="0029575D"/>
    <w:rsid w:val="00296513"/>
    <w:rsid w:val="00296BBB"/>
    <w:rsid w:val="002976FA"/>
    <w:rsid w:val="0029781F"/>
    <w:rsid w:val="002A0962"/>
    <w:rsid w:val="002A1B61"/>
    <w:rsid w:val="002A2685"/>
    <w:rsid w:val="002A2F13"/>
    <w:rsid w:val="002A3177"/>
    <w:rsid w:val="002A4028"/>
    <w:rsid w:val="002A7E7C"/>
    <w:rsid w:val="002B17F0"/>
    <w:rsid w:val="002B3A35"/>
    <w:rsid w:val="002B3D5A"/>
    <w:rsid w:val="002B4783"/>
    <w:rsid w:val="002B4DE1"/>
    <w:rsid w:val="002B4F53"/>
    <w:rsid w:val="002B7536"/>
    <w:rsid w:val="002C07D7"/>
    <w:rsid w:val="002C0833"/>
    <w:rsid w:val="002C162C"/>
    <w:rsid w:val="002C3037"/>
    <w:rsid w:val="002D2049"/>
    <w:rsid w:val="002D22E1"/>
    <w:rsid w:val="002D23BF"/>
    <w:rsid w:val="002E304A"/>
    <w:rsid w:val="002F20B3"/>
    <w:rsid w:val="002F23B3"/>
    <w:rsid w:val="002F700A"/>
    <w:rsid w:val="003017B9"/>
    <w:rsid w:val="00302ACC"/>
    <w:rsid w:val="00303B04"/>
    <w:rsid w:val="00311AB8"/>
    <w:rsid w:val="00312331"/>
    <w:rsid w:val="00314CD1"/>
    <w:rsid w:val="0031631B"/>
    <w:rsid w:val="00321FF4"/>
    <w:rsid w:val="003223B7"/>
    <w:rsid w:val="00324284"/>
    <w:rsid w:val="00327D9F"/>
    <w:rsid w:val="0033389E"/>
    <w:rsid w:val="003346A0"/>
    <w:rsid w:val="00334CC0"/>
    <w:rsid w:val="0034112C"/>
    <w:rsid w:val="0034270A"/>
    <w:rsid w:val="003433A9"/>
    <w:rsid w:val="0034539C"/>
    <w:rsid w:val="003465C1"/>
    <w:rsid w:val="003476E3"/>
    <w:rsid w:val="0035101F"/>
    <w:rsid w:val="00351359"/>
    <w:rsid w:val="003527AB"/>
    <w:rsid w:val="00356C98"/>
    <w:rsid w:val="003613FF"/>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92129"/>
    <w:rsid w:val="003A0135"/>
    <w:rsid w:val="003A46E2"/>
    <w:rsid w:val="003B2C3F"/>
    <w:rsid w:val="003B5891"/>
    <w:rsid w:val="003B7819"/>
    <w:rsid w:val="003B7B4D"/>
    <w:rsid w:val="003C1E33"/>
    <w:rsid w:val="003C225C"/>
    <w:rsid w:val="003C2338"/>
    <w:rsid w:val="003C2412"/>
    <w:rsid w:val="003C30FB"/>
    <w:rsid w:val="003C4674"/>
    <w:rsid w:val="003C6EA5"/>
    <w:rsid w:val="003D2245"/>
    <w:rsid w:val="003D26E2"/>
    <w:rsid w:val="003D3575"/>
    <w:rsid w:val="003D63FE"/>
    <w:rsid w:val="003E08F5"/>
    <w:rsid w:val="003E0D73"/>
    <w:rsid w:val="003E18B3"/>
    <w:rsid w:val="003E2EF6"/>
    <w:rsid w:val="003E319D"/>
    <w:rsid w:val="003E4791"/>
    <w:rsid w:val="003E5949"/>
    <w:rsid w:val="003E744A"/>
    <w:rsid w:val="003F0758"/>
    <w:rsid w:val="003F0A58"/>
    <w:rsid w:val="003F3838"/>
    <w:rsid w:val="003F3D61"/>
    <w:rsid w:val="003F56B6"/>
    <w:rsid w:val="003F671E"/>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6C7B"/>
    <w:rsid w:val="004179BA"/>
    <w:rsid w:val="00420678"/>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43D3"/>
    <w:rsid w:val="00454FA6"/>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87794"/>
    <w:rsid w:val="00490908"/>
    <w:rsid w:val="00492693"/>
    <w:rsid w:val="0049374E"/>
    <w:rsid w:val="00494C38"/>
    <w:rsid w:val="004A2700"/>
    <w:rsid w:val="004A4DD1"/>
    <w:rsid w:val="004B156C"/>
    <w:rsid w:val="004B21D1"/>
    <w:rsid w:val="004B271E"/>
    <w:rsid w:val="004B2CEB"/>
    <w:rsid w:val="004B338E"/>
    <w:rsid w:val="004B3AE0"/>
    <w:rsid w:val="004B5324"/>
    <w:rsid w:val="004B5648"/>
    <w:rsid w:val="004B7AE3"/>
    <w:rsid w:val="004C3DF3"/>
    <w:rsid w:val="004C54B9"/>
    <w:rsid w:val="004C7568"/>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12FFE"/>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163B"/>
    <w:rsid w:val="00562AF3"/>
    <w:rsid w:val="00563B55"/>
    <w:rsid w:val="00564B4D"/>
    <w:rsid w:val="00567D7F"/>
    <w:rsid w:val="005729A2"/>
    <w:rsid w:val="00574575"/>
    <w:rsid w:val="00584385"/>
    <w:rsid w:val="00584D69"/>
    <w:rsid w:val="0058573F"/>
    <w:rsid w:val="0058763F"/>
    <w:rsid w:val="0058793B"/>
    <w:rsid w:val="005904E9"/>
    <w:rsid w:val="00592107"/>
    <w:rsid w:val="0059327E"/>
    <w:rsid w:val="00595179"/>
    <w:rsid w:val="005A2991"/>
    <w:rsid w:val="005A3490"/>
    <w:rsid w:val="005A36C0"/>
    <w:rsid w:val="005A4A1F"/>
    <w:rsid w:val="005B1929"/>
    <w:rsid w:val="005B2623"/>
    <w:rsid w:val="005B4D6D"/>
    <w:rsid w:val="005B7661"/>
    <w:rsid w:val="005C0148"/>
    <w:rsid w:val="005C152A"/>
    <w:rsid w:val="005C1CF8"/>
    <w:rsid w:val="005C1E68"/>
    <w:rsid w:val="005C2902"/>
    <w:rsid w:val="005C294E"/>
    <w:rsid w:val="005C4420"/>
    <w:rsid w:val="005C699A"/>
    <w:rsid w:val="005D0124"/>
    <w:rsid w:val="005D4101"/>
    <w:rsid w:val="005D454B"/>
    <w:rsid w:val="005D4BF2"/>
    <w:rsid w:val="005D6CD1"/>
    <w:rsid w:val="005D7690"/>
    <w:rsid w:val="005D7C27"/>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03"/>
    <w:rsid w:val="0063449E"/>
    <w:rsid w:val="00636E69"/>
    <w:rsid w:val="006410BC"/>
    <w:rsid w:val="00644D00"/>
    <w:rsid w:val="00645AC1"/>
    <w:rsid w:val="00645AE6"/>
    <w:rsid w:val="006525E2"/>
    <w:rsid w:val="00652B2D"/>
    <w:rsid w:val="0065448D"/>
    <w:rsid w:val="006652EF"/>
    <w:rsid w:val="0067097D"/>
    <w:rsid w:val="00674A53"/>
    <w:rsid w:val="006764E5"/>
    <w:rsid w:val="006767B4"/>
    <w:rsid w:val="00676E79"/>
    <w:rsid w:val="00681EF7"/>
    <w:rsid w:val="006827E9"/>
    <w:rsid w:val="00684B5C"/>
    <w:rsid w:val="0068542B"/>
    <w:rsid w:val="00691BBC"/>
    <w:rsid w:val="00696706"/>
    <w:rsid w:val="0069709B"/>
    <w:rsid w:val="006A02EC"/>
    <w:rsid w:val="006A06BB"/>
    <w:rsid w:val="006A2C2C"/>
    <w:rsid w:val="006A2EE6"/>
    <w:rsid w:val="006A3552"/>
    <w:rsid w:val="006A497F"/>
    <w:rsid w:val="006A5E00"/>
    <w:rsid w:val="006A6D39"/>
    <w:rsid w:val="006A6F1D"/>
    <w:rsid w:val="006A7594"/>
    <w:rsid w:val="006B2C72"/>
    <w:rsid w:val="006B3FBA"/>
    <w:rsid w:val="006B519C"/>
    <w:rsid w:val="006B61A6"/>
    <w:rsid w:val="006B635F"/>
    <w:rsid w:val="006B7E72"/>
    <w:rsid w:val="006C2B35"/>
    <w:rsid w:val="006C3982"/>
    <w:rsid w:val="006C4E60"/>
    <w:rsid w:val="006C6419"/>
    <w:rsid w:val="006C6B01"/>
    <w:rsid w:val="006D498E"/>
    <w:rsid w:val="006D643A"/>
    <w:rsid w:val="006E2B28"/>
    <w:rsid w:val="006E5422"/>
    <w:rsid w:val="006E54D8"/>
    <w:rsid w:val="006E56DE"/>
    <w:rsid w:val="006E7BF3"/>
    <w:rsid w:val="006F01CF"/>
    <w:rsid w:val="006F2029"/>
    <w:rsid w:val="006F3280"/>
    <w:rsid w:val="006F44B8"/>
    <w:rsid w:val="0070315B"/>
    <w:rsid w:val="007055C2"/>
    <w:rsid w:val="00707C56"/>
    <w:rsid w:val="00710B1A"/>
    <w:rsid w:val="007119DA"/>
    <w:rsid w:val="00712CD1"/>
    <w:rsid w:val="00714CEE"/>
    <w:rsid w:val="00723FB3"/>
    <w:rsid w:val="007245BF"/>
    <w:rsid w:val="00727299"/>
    <w:rsid w:val="00727449"/>
    <w:rsid w:val="00727944"/>
    <w:rsid w:val="00727A25"/>
    <w:rsid w:val="00732EF9"/>
    <w:rsid w:val="00734DBF"/>
    <w:rsid w:val="0073582A"/>
    <w:rsid w:val="00737862"/>
    <w:rsid w:val="00746E69"/>
    <w:rsid w:val="007503B2"/>
    <w:rsid w:val="007509EF"/>
    <w:rsid w:val="00753991"/>
    <w:rsid w:val="0075484B"/>
    <w:rsid w:val="00756788"/>
    <w:rsid w:val="00756A24"/>
    <w:rsid w:val="0076067C"/>
    <w:rsid w:val="00760A2E"/>
    <w:rsid w:val="007672AA"/>
    <w:rsid w:val="0077146C"/>
    <w:rsid w:val="00772F27"/>
    <w:rsid w:val="00775D9C"/>
    <w:rsid w:val="00776B60"/>
    <w:rsid w:val="00777CBB"/>
    <w:rsid w:val="0078089D"/>
    <w:rsid w:val="007813A9"/>
    <w:rsid w:val="00782330"/>
    <w:rsid w:val="00784608"/>
    <w:rsid w:val="00785934"/>
    <w:rsid w:val="00785EF9"/>
    <w:rsid w:val="0079617A"/>
    <w:rsid w:val="00797C31"/>
    <w:rsid w:val="007A0533"/>
    <w:rsid w:val="007A1228"/>
    <w:rsid w:val="007A2A58"/>
    <w:rsid w:val="007A39D6"/>
    <w:rsid w:val="007A5200"/>
    <w:rsid w:val="007A7057"/>
    <w:rsid w:val="007A7703"/>
    <w:rsid w:val="007A7CD9"/>
    <w:rsid w:val="007B0509"/>
    <w:rsid w:val="007B1AAF"/>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E1C39"/>
    <w:rsid w:val="007F006D"/>
    <w:rsid w:val="007F0FAC"/>
    <w:rsid w:val="007F3D50"/>
    <w:rsid w:val="007F47FE"/>
    <w:rsid w:val="007F5503"/>
    <w:rsid w:val="007F668A"/>
    <w:rsid w:val="007F7234"/>
    <w:rsid w:val="00801D86"/>
    <w:rsid w:val="00802ABE"/>
    <w:rsid w:val="008036F2"/>
    <w:rsid w:val="008041F7"/>
    <w:rsid w:val="0080542B"/>
    <w:rsid w:val="00805701"/>
    <w:rsid w:val="00807A99"/>
    <w:rsid w:val="0081028C"/>
    <w:rsid w:val="00811CBB"/>
    <w:rsid w:val="0081215D"/>
    <w:rsid w:val="0081244B"/>
    <w:rsid w:val="00815C1D"/>
    <w:rsid w:val="0082130D"/>
    <w:rsid w:val="00822510"/>
    <w:rsid w:val="008236BD"/>
    <w:rsid w:val="0082379C"/>
    <w:rsid w:val="0082462C"/>
    <w:rsid w:val="0082666F"/>
    <w:rsid w:val="00832BC2"/>
    <w:rsid w:val="00832C31"/>
    <w:rsid w:val="008348D9"/>
    <w:rsid w:val="0083495F"/>
    <w:rsid w:val="00835C7D"/>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866CE"/>
    <w:rsid w:val="00891E3D"/>
    <w:rsid w:val="0089687A"/>
    <w:rsid w:val="00896DE2"/>
    <w:rsid w:val="008A07AA"/>
    <w:rsid w:val="008A300F"/>
    <w:rsid w:val="008A6E1B"/>
    <w:rsid w:val="008A71BE"/>
    <w:rsid w:val="008A7D3F"/>
    <w:rsid w:val="008B1D51"/>
    <w:rsid w:val="008B3B37"/>
    <w:rsid w:val="008B4681"/>
    <w:rsid w:val="008B55E7"/>
    <w:rsid w:val="008B6B0B"/>
    <w:rsid w:val="008B78ED"/>
    <w:rsid w:val="008B7C33"/>
    <w:rsid w:val="008C1CA9"/>
    <w:rsid w:val="008C2A93"/>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0731"/>
    <w:rsid w:val="0090359A"/>
    <w:rsid w:val="0090380F"/>
    <w:rsid w:val="00905439"/>
    <w:rsid w:val="00910FAB"/>
    <w:rsid w:val="009140B2"/>
    <w:rsid w:val="00917AA4"/>
    <w:rsid w:val="00920C1C"/>
    <w:rsid w:val="00925A40"/>
    <w:rsid w:val="00925E90"/>
    <w:rsid w:val="009263DF"/>
    <w:rsid w:val="0092682C"/>
    <w:rsid w:val="00926A1B"/>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46EE"/>
    <w:rsid w:val="00975B4F"/>
    <w:rsid w:val="009770C9"/>
    <w:rsid w:val="00981BEB"/>
    <w:rsid w:val="00986F8B"/>
    <w:rsid w:val="009907CB"/>
    <w:rsid w:val="00991856"/>
    <w:rsid w:val="00992AA2"/>
    <w:rsid w:val="009932E7"/>
    <w:rsid w:val="009944E3"/>
    <w:rsid w:val="00994739"/>
    <w:rsid w:val="00995D91"/>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3F38"/>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078B0"/>
    <w:rsid w:val="00A12F66"/>
    <w:rsid w:val="00A15065"/>
    <w:rsid w:val="00A16C4E"/>
    <w:rsid w:val="00A33709"/>
    <w:rsid w:val="00A36A2B"/>
    <w:rsid w:val="00A4149B"/>
    <w:rsid w:val="00A42BAF"/>
    <w:rsid w:val="00A465D6"/>
    <w:rsid w:val="00A53DD6"/>
    <w:rsid w:val="00A548A2"/>
    <w:rsid w:val="00A56C2F"/>
    <w:rsid w:val="00A56DE7"/>
    <w:rsid w:val="00A6030E"/>
    <w:rsid w:val="00A60854"/>
    <w:rsid w:val="00A60CD8"/>
    <w:rsid w:val="00A614E1"/>
    <w:rsid w:val="00A6295D"/>
    <w:rsid w:val="00A62EEE"/>
    <w:rsid w:val="00A63FC7"/>
    <w:rsid w:val="00A705FB"/>
    <w:rsid w:val="00A745EA"/>
    <w:rsid w:val="00A74E0F"/>
    <w:rsid w:val="00A75312"/>
    <w:rsid w:val="00A76D6B"/>
    <w:rsid w:val="00A77C05"/>
    <w:rsid w:val="00A81806"/>
    <w:rsid w:val="00A83578"/>
    <w:rsid w:val="00A848DC"/>
    <w:rsid w:val="00A85F4F"/>
    <w:rsid w:val="00A87631"/>
    <w:rsid w:val="00A90B24"/>
    <w:rsid w:val="00A966F5"/>
    <w:rsid w:val="00A96B11"/>
    <w:rsid w:val="00AA06A3"/>
    <w:rsid w:val="00AA1F7C"/>
    <w:rsid w:val="00AA29E5"/>
    <w:rsid w:val="00AA3B58"/>
    <w:rsid w:val="00AA42C8"/>
    <w:rsid w:val="00AA5E03"/>
    <w:rsid w:val="00AA65C4"/>
    <w:rsid w:val="00AB24FA"/>
    <w:rsid w:val="00AB2D94"/>
    <w:rsid w:val="00AB5D90"/>
    <w:rsid w:val="00AC20B1"/>
    <w:rsid w:val="00AD2FE1"/>
    <w:rsid w:val="00AD33B9"/>
    <w:rsid w:val="00AD4D46"/>
    <w:rsid w:val="00AD4EEC"/>
    <w:rsid w:val="00AE2655"/>
    <w:rsid w:val="00AE7D14"/>
    <w:rsid w:val="00AE7E38"/>
    <w:rsid w:val="00AF1D7A"/>
    <w:rsid w:val="00B030A0"/>
    <w:rsid w:val="00B04E6D"/>
    <w:rsid w:val="00B07BCE"/>
    <w:rsid w:val="00B1086A"/>
    <w:rsid w:val="00B10E8F"/>
    <w:rsid w:val="00B1135F"/>
    <w:rsid w:val="00B118A6"/>
    <w:rsid w:val="00B12AB1"/>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07AF"/>
    <w:rsid w:val="00B5261C"/>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0A28"/>
    <w:rsid w:val="00B82FBF"/>
    <w:rsid w:val="00B83360"/>
    <w:rsid w:val="00B839E7"/>
    <w:rsid w:val="00B84555"/>
    <w:rsid w:val="00B86CE9"/>
    <w:rsid w:val="00B94F32"/>
    <w:rsid w:val="00B95678"/>
    <w:rsid w:val="00B95A54"/>
    <w:rsid w:val="00B978ED"/>
    <w:rsid w:val="00BA1557"/>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0BA1"/>
    <w:rsid w:val="00BF27FE"/>
    <w:rsid w:val="00BF28DB"/>
    <w:rsid w:val="00BF4B60"/>
    <w:rsid w:val="00BF53FA"/>
    <w:rsid w:val="00BF5A79"/>
    <w:rsid w:val="00BF5BC3"/>
    <w:rsid w:val="00BF6E14"/>
    <w:rsid w:val="00C04C75"/>
    <w:rsid w:val="00C050EB"/>
    <w:rsid w:val="00C052F7"/>
    <w:rsid w:val="00C056FF"/>
    <w:rsid w:val="00C066C6"/>
    <w:rsid w:val="00C11307"/>
    <w:rsid w:val="00C129EB"/>
    <w:rsid w:val="00C12BA8"/>
    <w:rsid w:val="00C15D84"/>
    <w:rsid w:val="00C161B9"/>
    <w:rsid w:val="00C16254"/>
    <w:rsid w:val="00C16905"/>
    <w:rsid w:val="00C16D31"/>
    <w:rsid w:val="00C217E4"/>
    <w:rsid w:val="00C24DA7"/>
    <w:rsid w:val="00C2563D"/>
    <w:rsid w:val="00C305B2"/>
    <w:rsid w:val="00C316EE"/>
    <w:rsid w:val="00C340BA"/>
    <w:rsid w:val="00C34232"/>
    <w:rsid w:val="00C34529"/>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0527"/>
    <w:rsid w:val="00C815A7"/>
    <w:rsid w:val="00C82114"/>
    <w:rsid w:val="00C82A07"/>
    <w:rsid w:val="00C8304D"/>
    <w:rsid w:val="00C83461"/>
    <w:rsid w:val="00C83E2C"/>
    <w:rsid w:val="00C84871"/>
    <w:rsid w:val="00C85774"/>
    <w:rsid w:val="00C8620D"/>
    <w:rsid w:val="00C873C7"/>
    <w:rsid w:val="00C8773F"/>
    <w:rsid w:val="00C87F0D"/>
    <w:rsid w:val="00C90140"/>
    <w:rsid w:val="00C902A7"/>
    <w:rsid w:val="00C91986"/>
    <w:rsid w:val="00C9220C"/>
    <w:rsid w:val="00C965BC"/>
    <w:rsid w:val="00C97487"/>
    <w:rsid w:val="00CA0BB4"/>
    <w:rsid w:val="00CA1361"/>
    <w:rsid w:val="00CA300F"/>
    <w:rsid w:val="00CA376A"/>
    <w:rsid w:val="00CA588E"/>
    <w:rsid w:val="00CB01A8"/>
    <w:rsid w:val="00CB0DF6"/>
    <w:rsid w:val="00CB1F8E"/>
    <w:rsid w:val="00CB22FF"/>
    <w:rsid w:val="00CB2CEF"/>
    <w:rsid w:val="00CB2F30"/>
    <w:rsid w:val="00CC006C"/>
    <w:rsid w:val="00CC457F"/>
    <w:rsid w:val="00CC56F1"/>
    <w:rsid w:val="00CC61FD"/>
    <w:rsid w:val="00CC7003"/>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350E"/>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59A0"/>
    <w:rsid w:val="00D77B92"/>
    <w:rsid w:val="00D80C06"/>
    <w:rsid w:val="00D80F0C"/>
    <w:rsid w:val="00D92839"/>
    <w:rsid w:val="00D9396F"/>
    <w:rsid w:val="00D94003"/>
    <w:rsid w:val="00D96CA5"/>
    <w:rsid w:val="00D973DA"/>
    <w:rsid w:val="00DA468E"/>
    <w:rsid w:val="00DA49AA"/>
    <w:rsid w:val="00DA4E10"/>
    <w:rsid w:val="00DB0BA1"/>
    <w:rsid w:val="00DB116B"/>
    <w:rsid w:val="00DB7DD2"/>
    <w:rsid w:val="00DC099A"/>
    <w:rsid w:val="00DC27BF"/>
    <w:rsid w:val="00DC3CE3"/>
    <w:rsid w:val="00DC4E2F"/>
    <w:rsid w:val="00DC6867"/>
    <w:rsid w:val="00DC788C"/>
    <w:rsid w:val="00DD0B77"/>
    <w:rsid w:val="00DD2397"/>
    <w:rsid w:val="00DD245A"/>
    <w:rsid w:val="00DD3B41"/>
    <w:rsid w:val="00DD47C8"/>
    <w:rsid w:val="00DD6AFD"/>
    <w:rsid w:val="00DE23A7"/>
    <w:rsid w:val="00DE3469"/>
    <w:rsid w:val="00DE5A2F"/>
    <w:rsid w:val="00DE79A8"/>
    <w:rsid w:val="00DF089E"/>
    <w:rsid w:val="00DF1C77"/>
    <w:rsid w:val="00DF2DB3"/>
    <w:rsid w:val="00DF3A45"/>
    <w:rsid w:val="00DF3D63"/>
    <w:rsid w:val="00DF40DE"/>
    <w:rsid w:val="00DF58FF"/>
    <w:rsid w:val="00DF6DE3"/>
    <w:rsid w:val="00DF6F84"/>
    <w:rsid w:val="00DF7A26"/>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0048"/>
    <w:rsid w:val="00E50AE6"/>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685"/>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177E"/>
    <w:rsid w:val="00F2388C"/>
    <w:rsid w:val="00F23F2F"/>
    <w:rsid w:val="00F26B48"/>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491B"/>
    <w:rsid w:val="00F653D5"/>
    <w:rsid w:val="00F657C8"/>
    <w:rsid w:val="00F70C6A"/>
    <w:rsid w:val="00F73215"/>
    <w:rsid w:val="00F7332D"/>
    <w:rsid w:val="00F744AD"/>
    <w:rsid w:val="00F75498"/>
    <w:rsid w:val="00F76C99"/>
    <w:rsid w:val="00F7711B"/>
    <w:rsid w:val="00F81281"/>
    <w:rsid w:val="00F8155B"/>
    <w:rsid w:val="00F82ECA"/>
    <w:rsid w:val="00F839A7"/>
    <w:rsid w:val="00F83B9F"/>
    <w:rsid w:val="00F85954"/>
    <w:rsid w:val="00F866AF"/>
    <w:rsid w:val="00F92EF9"/>
    <w:rsid w:val="00F93523"/>
    <w:rsid w:val="00F958F0"/>
    <w:rsid w:val="00FA3015"/>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A2F13"/>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nhideWhenUsed/>
    <w:rsid w:val="00264A72"/>
    <w:rPr>
      <w:sz w:val="20"/>
      <w:szCs w:val="20"/>
    </w:rPr>
  </w:style>
  <w:style w:type="character" w:customStyle="1" w:styleId="CommentTextChar">
    <w:name w:val="Comment Text Char"/>
    <w:basedOn w:val="DefaultParagraphFont"/>
    <w:link w:val="CommentText"/>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locked/>
    <w:rsid w:val="0011012D"/>
    <w:pPr>
      <w:ind w:left="720"/>
      <w:contextualSpacing/>
    </w:pPr>
  </w:style>
  <w:style w:type="character" w:styleId="CommentReference">
    <w:name w:val="annotation reference"/>
    <w:basedOn w:val="DefaultParagraphFont"/>
    <w:semiHidden/>
    <w:unhideWhenUsed/>
    <w:rsid w:val="00454FA6"/>
    <w:rPr>
      <w:sz w:val="16"/>
      <w:szCs w:val="16"/>
    </w:rPr>
  </w:style>
  <w:style w:type="paragraph" w:customStyle="1" w:styleId="ATATableBody">
    <w:name w:val="ATA Table Body"/>
    <w:link w:val="ATATableBodyChar"/>
    <w:uiPriority w:val="34"/>
    <w:rsid w:val="00BF6E14"/>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BF6E1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F6E14"/>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BF6E14"/>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A2F13"/>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nhideWhenUsed/>
    <w:rsid w:val="00264A72"/>
    <w:rPr>
      <w:sz w:val="20"/>
      <w:szCs w:val="20"/>
    </w:rPr>
  </w:style>
  <w:style w:type="character" w:customStyle="1" w:styleId="CommentTextChar">
    <w:name w:val="Comment Text Char"/>
    <w:basedOn w:val="DefaultParagraphFont"/>
    <w:link w:val="CommentText"/>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locked/>
    <w:rsid w:val="0011012D"/>
    <w:pPr>
      <w:ind w:left="720"/>
      <w:contextualSpacing/>
    </w:pPr>
  </w:style>
  <w:style w:type="character" w:styleId="CommentReference">
    <w:name w:val="annotation reference"/>
    <w:basedOn w:val="DefaultParagraphFont"/>
    <w:semiHidden/>
    <w:unhideWhenUsed/>
    <w:rsid w:val="00454FA6"/>
    <w:rPr>
      <w:sz w:val="16"/>
      <w:szCs w:val="16"/>
    </w:rPr>
  </w:style>
  <w:style w:type="paragraph" w:customStyle="1" w:styleId="ATATableBody">
    <w:name w:val="ATA Table Body"/>
    <w:link w:val="ATATableBodyChar"/>
    <w:uiPriority w:val="34"/>
    <w:rsid w:val="00BF6E14"/>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BF6E1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F6E14"/>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BF6E14"/>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886642">
      <w:bodyDiv w:val="1"/>
      <w:marLeft w:val="0"/>
      <w:marRight w:val="0"/>
      <w:marTop w:val="0"/>
      <w:marBottom w:val="0"/>
      <w:divBdr>
        <w:top w:val="none" w:sz="0" w:space="0" w:color="auto"/>
        <w:left w:val="none" w:sz="0" w:space="0" w:color="auto"/>
        <w:bottom w:val="none" w:sz="0" w:space="0" w:color="auto"/>
        <w:right w:val="none" w:sz="0" w:space="0" w:color="auto"/>
      </w:divBdr>
      <w:divsChild>
        <w:div w:id="514150396">
          <w:marLeft w:val="360"/>
          <w:marRight w:val="0"/>
          <w:marTop w:val="0"/>
          <w:marBottom w:val="40"/>
          <w:divBdr>
            <w:top w:val="none" w:sz="0" w:space="0" w:color="auto"/>
            <w:left w:val="none" w:sz="0" w:space="0" w:color="auto"/>
            <w:bottom w:val="none" w:sz="0" w:space="0" w:color="auto"/>
            <w:right w:val="none" w:sz="0" w:space="0" w:color="auto"/>
          </w:divBdr>
        </w:div>
      </w:divsChild>
    </w:div>
    <w:div w:id="786853086">
      <w:bodyDiv w:val="1"/>
      <w:marLeft w:val="0"/>
      <w:marRight w:val="0"/>
      <w:marTop w:val="0"/>
      <w:marBottom w:val="0"/>
      <w:divBdr>
        <w:top w:val="none" w:sz="0" w:space="0" w:color="auto"/>
        <w:left w:val="none" w:sz="0" w:space="0" w:color="auto"/>
        <w:bottom w:val="none" w:sz="0" w:space="0" w:color="auto"/>
        <w:right w:val="none" w:sz="0" w:space="0" w:color="auto"/>
      </w:divBdr>
      <w:divsChild>
        <w:div w:id="895821181">
          <w:marLeft w:val="374"/>
          <w:marRight w:val="0"/>
          <w:marTop w:val="0"/>
          <w:marBottom w:val="40"/>
          <w:divBdr>
            <w:top w:val="none" w:sz="0" w:space="0" w:color="auto"/>
            <w:left w:val="none" w:sz="0" w:space="0" w:color="auto"/>
            <w:bottom w:val="none" w:sz="0" w:space="0" w:color="auto"/>
            <w:right w:val="none" w:sz="0" w:space="0" w:color="auto"/>
          </w:divBdr>
        </w:div>
      </w:divsChild>
    </w:div>
    <w:div w:id="1393308254">
      <w:bodyDiv w:val="1"/>
      <w:marLeft w:val="0"/>
      <w:marRight w:val="0"/>
      <w:marTop w:val="0"/>
      <w:marBottom w:val="0"/>
      <w:divBdr>
        <w:top w:val="none" w:sz="0" w:space="0" w:color="auto"/>
        <w:left w:val="none" w:sz="0" w:space="0" w:color="auto"/>
        <w:bottom w:val="none" w:sz="0" w:space="0" w:color="auto"/>
        <w:right w:val="none" w:sz="0" w:space="0" w:color="auto"/>
      </w:divBdr>
      <w:divsChild>
        <w:div w:id="2037777866">
          <w:marLeft w:val="864"/>
          <w:marRight w:val="0"/>
          <w:marTop w:val="0"/>
          <w:marBottom w:val="0"/>
          <w:divBdr>
            <w:top w:val="none" w:sz="0" w:space="0" w:color="auto"/>
            <w:left w:val="none" w:sz="0" w:space="0" w:color="auto"/>
            <w:bottom w:val="none" w:sz="0" w:space="0" w:color="auto"/>
            <w:right w:val="none" w:sz="0" w:space="0" w:color="auto"/>
          </w:divBdr>
        </w:div>
        <w:div w:id="497110400">
          <w:marLeft w:val="864"/>
          <w:marRight w:val="0"/>
          <w:marTop w:val="0"/>
          <w:marBottom w:val="0"/>
          <w:divBdr>
            <w:top w:val="none" w:sz="0" w:space="0" w:color="auto"/>
            <w:left w:val="none" w:sz="0" w:space="0" w:color="auto"/>
            <w:bottom w:val="none" w:sz="0" w:space="0" w:color="auto"/>
            <w:right w:val="none" w:sz="0" w:space="0" w:color="auto"/>
          </w:divBdr>
        </w:div>
      </w:divsChild>
    </w:div>
    <w:div w:id="2033070219">
      <w:bodyDiv w:val="1"/>
      <w:marLeft w:val="0"/>
      <w:marRight w:val="0"/>
      <w:marTop w:val="0"/>
      <w:marBottom w:val="0"/>
      <w:divBdr>
        <w:top w:val="none" w:sz="0" w:space="0" w:color="auto"/>
        <w:left w:val="none" w:sz="0" w:space="0" w:color="auto"/>
        <w:bottom w:val="none" w:sz="0" w:space="0" w:color="auto"/>
        <w:right w:val="none" w:sz="0" w:space="0" w:color="auto"/>
      </w:divBdr>
      <w:divsChild>
        <w:div w:id="1354725756">
          <w:marLeft w:val="1094"/>
          <w:marRight w:val="0"/>
          <w:marTop w:val="0"/>
          <w:marBottom w:val="0"/>
          <w:divBdr>
            <w:top w:val="none" w:sz="0" w:space="0" w:color="auto"/>
            <w:left w:val="none" w:sz="0" w:space="0" w:color="auto"/>
            <w:bottom w:val="none" w:sz="0" w:space="0" w:color="auto"/>
            <w:right w:val="none" w:sz="0" w:space="0" w:color="auto"/>
          </w:divBdr>
        </w:div>
        <w:div w:id="1460999643">
          <w:marLeft w:val="1094"/>
          <w:marRight w:val="0"/>
          <w:marTop w:val="0"/>
          <w:marBottom w:val="0"/>
          <w:divBdr>
            <w:top w:val="none" w:sz="0" w:space="0" w:color="auto"/>
            <w:left w:val="none" w:sz="0" w:space="0" w:color="auto"/>
            <w:bottom w:val="none" w:sz="0" w:space="0" w:color="auto"/>
            <w:right w:val="none" w:sz="0" w:space="0" w:color="auto"/>
          </w:divBdr>
        </w:div>
        <w:div w:id="1225024652">
          <w:marLeft w:val="1094"/>
          <w:marRight w:val="0"/>
          <w:marTop w:val="0"/>
          <w:marBottom w:val="0"/>
          <w:divBdr>
            <w:top w:val="none" w:sz="0" w:space="0" w:color="auto"/>
            <w:left w:val="none" w:sz="0" w:space="0" w:color="auto"/>
            <w:bottom w:val="none" w:sz="0" w:space="0" w:color="auto"/>
            <w:right w:val="none" w:sz="0" w:space="0" w:color="auto"/>
          </w:divBdr>
        </w:div>
      </w:divsChild>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D23B82B-DA9A-4BE8-9F79-FD70C61C7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purl.org/dc/term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purl.org/dc/dcmitype/"/>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1DD80729-AD6D-43D4-8BBB-77DC39CE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2</TotalTime>
  <Pages>12</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12062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RobinsKL</cp:lastModifiedBy>
  <cp:revision>3</cp:revision>
  <cp:lastPrinted>2013-12-04T12:49:00Z</cp:lastPrinted>
  <dcterms:created xsi:type="dcterms:W3CDTF">2017-10-23T11:22:00Z</dcterms:created>
  <dcterms:modified xsi:type="dcterms:W3CDTF">2017-10-23T11:51:00Z</dcterms:modified>
  <cp:category>Addendum 2.4: Critical Infrastructure Categories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