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7C9702" w14:textId="18D18143" w:rsidR="00EE7DFC" w:rsidRPr="00FB0E70" w:rsidRDefault="00214C7D" w:rsidP="00E80349">
      <w:pPr>
        <w:pStyle w:val="ATAModuleTitle"/>
        <w:rPr>
          <w:b w:val="0"/>
          <w:bCs/>
          <w:sz w:val="28"/>
          <w:szCs w:val="28"/>
        </w:rPr>
      </w:pPr>
      <w:bookmarkStart w:id="0" w:name="_GoBack"/>
      <w:r>
        <w:rPr>
          <w:noProof/>
        </w:rPr>
        <w:drawing>
          <wp:anchor distT="0" distB="0" distL="114300" distR="114300" simplePos="0" relativeHeight="251658240" behindDoc="0" locked="0" layoutInCell="1" allowOverlap="1" wp14:anchorId="5C855CBD" wp14:editId="251F29A3">
            <wp:simplePos x="0" y="0"/>
            <wp:positionH relativeFrom="column">
              <wp:posOffset>5689388</wp:posOffset>
            </wp:positionH>
            <wp:positionV relativeFrom="paragraph">
              <wp:posOffset>-25823</wp:posOffset>
            </wp:positionV>
            <wp:extent cx="272233" cy="27432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14:sizeRelH relativeFrom="page">
              <wp14:pctWidth>0</wp14:pctWidth>
            </wp14:sizeRelH>
            <wp14:sizeRelV relativeFrom="page">
              <wp14:pctHeight>0</wp14:pctHeight>
            </wp14:sizeRelV>
          </wp:anchor>
        </w:drawing>
      </w:r>
      <w:bookmarkEnd w:id="0"/>
      <w:r w:rsidR="00330199" w:rsidRPr="00330199">
        <w:rPr>
          <w:rFonts w:ascii="Arial" w:hAnsi="Arial" w:cs="Arial"/>
          <w:bCs/>
          <w:caps w:val="0"/>
          <w:color w:val="000000"/>
          <w:lang w:val="x-none" w:eastAsia="en-US" w:bidi="ar-SA"/>
        </w:rPr>
        <w:t xml:space="preserve"> </w:t>
      </w:r>
      <w:r w:rsidR="00330199" w:rsidRPr="00330199">
        <w:rPr>
          <w:b w:val="0"/>
          <w:bCs/>
          <w:sz w:val="28"/>
          <w:szCs w:val="28"/>
          <w:lang w:bidi="ar-SA"/>
        </w:rPr>
        <w:t>راجع النشرة</w:t>
      </w:r>
      <w:r w:rsidR="009F67DD" w:rsidRPr="00FB0E70">
        <w:rPr>
          <w:b w:val="0"/>
          <w:bCs/>
          <w:sz w:val="28"/>
          <w:szCs w:val="28"/>
        </w:rPr>
        <w:t xml:space="preserve"> 9.</w:t>
      </w:r>
      <w:r w:rsidR="00330199">
        <w:rPr>
          <w:b w:val="0"/>
          <w:bCs/>
          <w:sz w:val="28"/>
          <w:szCs w:val="28"/>
        </w:rPr>
        <w:t>2</w:t>
      </w:r>
      <w:r w:rsidR="009F67DD" w:rsidRPr="00FB0E70">
        <w:rPr>
          <w:b w:val="0"/>
          <w:bCs/>
          <w:sz w:val="28"/>
          <w:szCs w:val="28"/>
        </w:rPr>
        <w:t>: دراسة حالة تفجيرات مدينة أوكلاهوما سيتي</w:t>
      </w:r>
    </w:p>
    <w:tbl>
      <w:tblPr>
        <w:bidiVisual/>
        <w:tblW w:w="5000" w:type="pct"/>
        <w:tblCellMar>
          <w:left w:w="0" w:type="dxa"/>
          <w:right w:w="0" w:type="dxa"/>
        </w:tblCellMar>
        <w:tblLook w:val="04A0" w:firstRow="1" w:lastRow="0" w:firstColumn="1" w:lastColumn="0" w:noHBand="0" w:noVBand="1"/>
      </w:tblPr>
      <w:tblGrid>
        <w:gridCol w:w="2808"/>
        <w:gridCol w:w="6552"/>
      </w:tblGrid>
      <w:tr w:rsidR="00E565AC" w:rsidRPr="00FB0E70" w14:paraId="0B7C9705" w14:textId="77777777" w:rsidTr="00E565AC">
        <w:trPr>
          <w:cantSplit/>
        </w:trPr>
        <w:tc>
          <w:tcPr>
            <w:tcW w:w="1500" w:type="pct"/>
            <w:hideMark/>
          </w:tcPr>
          <w:p w14:paraId="0B7C9703" w14:textId="77777777" w:rsidR="00E565AC" w:rsidRPr="00FB0E70" w:rsidRDefault="00E565AC">
            <w:pPr>
              <w:pStyle w:val="ATABody"/>
              <w:rPr>
                <w:bCs/>
                <w:sz w:val="28"/>
                <w:szCs w:val="28"/>
              </w:rPr>
            </w:pPr>
            <w:r w:rsidRPr="00FB0E70">
              <w:rPr>
                <w:bCs/>
                <w:sz w:val="28"/>
                <w:szCs w:val="28"/>
              </w:rPr>
              <w:t>الغرض:</w:t>
            </w:r>
          </w:p>
        </w:tc>
        <w:tc>
          <w:tcPr>
            <w:tcW w:w="3500" w:type="pct"/>
            <w:hideMark/>
          </w:tcPr>
          <w:p w14:paraId="0B7C9704" w14:textId="21AC5B22" w:rsidR="00E565AC" w:rsidRPr="00FB0E70" w:rsidRDefault="00155CF5" w:rsidP="00E219E9">
            <w:pPr>
              <w:pStyle w:val="ATABody"/>
              <w:rPr>
                <w:b/>
                <w:sz w:val="28"/>
                <w:szCs w:val="28"/>
              </w:rPr>
            </w:pPr>
            <w:r w:rsidRPr="00FB0E70">
              <w:rPr>
                <w:b/>
                <w:sz w:val="28"/>
                <w:szCs w:val="28"/>
              </w:rPr>
              <w:t>لفحص تأثير الانفجار على مبنى مورا الفيدرالي بمدينة أوكلاهوما سيتي والتعرف على طرق الوقاية من تدمير الهياكل الإنشائية وتخفيف الخسائر في الأرواح.</w:t>
            </w:r>
          </w:p>
        </w:tc>
      </w:tr>
      <w:tr w:rsidR="009655E7" w:rsidRPr="00FB0E70" w14:paraId="0B7C9708" w14:textId="77777777" w:rsidTr="00E565AC">
        <w:trPr>
          <w:cantSplit/>
        </w:trPr>
        <w:tc>
          <w:tcPr>
            <w:tcW w:w="1500" w:type="pct"/>
            <w:hideMark/>
          </w:tcPr>
          <w:p w14:paraId="0B7C9706" w14:textId="77777777" w:rsidR="009655E7" w:rsidRPr="00FB0E70" w:rsidRDefault="009655E7">
            <w:pPr>
              <w:pStyle w:val="ATABody"/>
              <w:rPr>
                <w:bCs/>
                <w:sz w:val="28"/>
                <w:szCs w:val="28"/>
              </w:rPr>
            </w:pPr>
            <w:r w:rsidRPr="00FB0E70">
              <w:rPr>
                <w:bCs/>
                <w:sz w:val="28"/>
                <w:szCs w:val="28"/>
              </w:rPr>
              <w:t>المدة:</w:t>
            </w:r>
          </w:p>
        </w:tc>
        <w:tc>
          <w:tcPr>
            <w:tcW w:w="3500" w:type="pct"/>
            <w:hideMark/>
          </w:tcPr>
          <w:p w14:paraId="0B7C9707" w14:textId="09ECAFEF" w:rsidR="009655E7" w:rsidRPr="00FB0E70" w:rsidRDefault="001B60EB" w:rsidP="000315AA">
            <w:pPr>
              <w:pStyle w:val="ATABody"/>
              <w:rPr>
                <w:b/>
                <w:sz w:val="28"/>
                <w:szCs w:val="28"/>
              </w:rPr>
            </w:pPr>
            <w:r w:rsidRPr="00FB0E70">
              <w:rPr>
                <w:b/>
                <w:sz w:val="28"/>
                <w:szCs w:val="28"/>
              </w:rPr>
              <w:t>15 دقيقة (</w:t>
            </w:r>
            <w:r w:rsidR="000315AA" w:rsidRPr="00FB0E70">
              <w:rPr>
                <w:bCs/>
                <w:sz w:val="28"/>
                <w:szCs w:val="28"/>
                <w:rtl w:val="0"/>
              </w:rPr>
              <w:t>5</w:t>
            </w:r>
            <w:r w:rsidRPr="00FB0E70">
              <w:rPr>
                <w:b/>
                <w:sz w:val="28"/>
                <w:szCs w:val="28"/>
              </w:rPr>
              <w:t xml:space="preserve"> دقائق للنشاط، و </w:t>
            </w:r>
            <w:r w:rsidR="000315AA" w:rsidRPr="00FB0E70">
              <w:rPr>
                <w:bCs/>
                <w:sz w:val="28"/>
                <w:szCs w:val="28"/>
                <w:rtl w:val="0"/>
              </w:rPr>
              <w:t>10</w:t>
            </w:r>
            <w:r w:rsidRPr="00FB0E70">
              <w:rPr>
                <w:b/>
                <w:sz w:val="28"/>
                <w:szCs w:val="28"/>
              </w:rPr>
              <w:t xml:space="preserve"> دقائق لاستخلاص المعلومات)</w:t>
            </w:r>
          </w:p>
        </w:tc>
      </w:tr>
      <w:tr w:rsidR="009655E7" w:rsidRPr="00FB0E70" w14:paraId="0B7C970B" w14:textId="77777777" w:rsidTr="00E565AC">
        <w:trPr>
          <w:cantSplit/>
        </w:trPr>
        <w:tc>
          <w:tcPr>
            <w:tcW w:w="1500" w:type="pct"/>
            <w:hideMark/>
          </w:tcPr>
          <w:p w14:paraId="0B7C9709" w14:textId="77777777" w:rsidR="009655E7" w:rsidRPr="00FB0E70" w:rsidRDefault="009655E7">
            <w:pPr>
              <w:pStyle w:val="ATABody"/>
              <w:rPr>
                <w:bCs/>
                <w:sz w:val="28"/>
                <w:szCs w:val="28"/>
              </w:rPr>
            </w:pPr>
            <w:r w:rsidRPr="00FB0E70">
              <w:rPr>
                <w:bCs/>
                <w:sz w:val="28"/>
                <w:szCs w:val="28"/>
              </w:rPr>
              <w:t>تشكيل المجموعة:</w:t>
            </w:r>
          </w:p>
        </w:tc>
        <w:tc>
          <w:tcPr>
            <w:tcW w:w="3500" w:type="pct"/>
            <w:hideMark/>
          </w:tcPr>
          <w:p w14:paraId="0B7C970A" w14:textId="3CC4DEE6" w:rsidR="009655E7" w:rsidRPr="00FB0E70" w:rsidRDefault="00E73BE2" w:rsidP="00CF171E">
            <w:pPr>
              <w:pStyle w:val="ATABody"/>
              <w:rPr>
                <w:b/>
                <w:sz w:val="28"/>
                <w:szCs w:val="28"/>
              </w:rPr>
            </w:pPr>
            <w:r w:rsidRPr="00FB0E70">
              <w:rPr>
                <w:b/>
                <w:sz w:val="28"/>
                <w:szCs w:val="28"/>
              </w:rPr>
              <w:t>مجموعات الطاولة</w:t>
            </w:r>
          </w:p>
        </w:tc>
      </w:tr>
      <w:tr w:rsidR="009655E7" w:rsidRPr="00FB0E70" w14:paraId="0B7C970E" w14:textId="77777777" w:rsidTr="00585D07">
        <w:trPr>
          <w:cantSplit/>
          <w:trHeight w:val="342"/>
        </w:trPr>
        <w:tc>
          <w:tcPr>
            <w:tcW w:w="1500" w:type="pct"/>
            <w:hideMark/>
          </w:tcPr>
          <w:p w14:paraId="0B7C970C" w14:textId="77777777" w:rsidR="009655E7" w:rsidRPr="00FB0E70" w:rsidRDefault="009655E7">
            <w:pPr>
              <w:pStyle w:val="ATABody"/>
              <w:rPr>
                <w:bCs/>
                <w:sz w:val="28"/>
                <w:szCs w:val="28"/>
              </w:rPr>
            </w:pPr>
            <w:r w:rsidRPr="00FB0E70">
              <w:rPr>
                <w:bCs/>
                <w:sz w:val="28"/>
                <w:szCs w:val="28"/>
              </w:rPr>
              <w:t>استخلاص المعلومات:</w:t>
            </w:r>
          </w:p>
        </w:tc>
        <w:tc>
          <w:tcPr>
            <w:tcW w:w="3500" w:type="pct"/>
            <w:hideMark/>
          </w:tcPr>
          <w:p w14:paraId="0B7C970D" w14:textId="7BD971C6" w:rsidR="009655E7" w:rsidRPr="00FB0E70" w:rsidRDefault="009655E7" w:rsidP="00474094">
            <w:pPr>
              <w:pStyle w:val="ATABody"/>
              <w:rPr>
                <w:b/>
                <w:sz w:val="28"/>
                <w:szCs w:val="28"/>
              </w:rPr>
            </w:pPr>
            <w:r w:rsidRPr="00FB0E70">
              <w:rPr>
                <w:b/>
                <w:sz w:val="28"/>
                <w:szCs w:val="28"/>
              </w:rPr>
              <w:t>نقاش يدور في إطار مجموعة كبيرة</w:t>
            </w:r>
          </w:p>
        </w:tc>
      </w:tr>
    </w:tbl>
    <w:p w14:paraId="0B7C9712" w14:textId="77777777" w:rsidR="00E565AC" w:rsidRPr="00FB0E70" w:rsidRDefault="00E565AC" w:rsidP="00E565AC">
      <w:pPr>
        <w:pStyle w:val="ATABody"/>
        <w:rPr>
          <w:b/>
          <w:sz w:val="28"/>
          <w:szCs w:val="28"/>
        </w:rPr>
      </w:pPr>
    </w:p>
    <w:p w14:paraId="53F2B8AF" w14:textId="37F51298" w:rsidR="009F67DD" w:rsidRPr="00FB0E70" w:rsidRDefault="009F67DD" w:rsidP="00E565AC">
      <w:pPr>
        <w:pStyle w:val="ATABody"/>
        <w:rPr>
          <w:b/>
          <w:sz w:val="28"/>
          <w:szCs w:val="28"/>
        </w:rPr>
      </w:pPr>
      <w:r w:rsidRPr="00FB0E70">
        <w:rPr>
          <w:b/>
          <w:sz w:val="28"/>
          <w:szCs w:val="28"/>
        </w:rPr>
        <w:t xml:space="preserve">يساعد فحص هجوم حقيقي بالمتفجرات على إحدى المرافق الحيوية للبنية الأساسية الحرجة على تعزيز فهم تأثيرات </w:t>
      </w:r>
      <w:r w:rsidR="00FB0E70" w:rsidRPr="00FB0E70">
        <w:rPr>
          <w:rFonts w:hint="cs"/>
          <w:b/>
          <w:sz w:val="28"/>
          <w:szCs w:val="28"/>
        </w:rPr>
        <w:t>الانفجارات</w:t>
      </w:r>
      <w:r w:rsidRPr="00FB0E70">
        <w:rPr>
          <w:b/>
          <w:sz w:val="28"/>
          <w:szCs w:val="28"/>
        </w:rPr>
        <w:t xml:space="preserve">. سيقرأ المشاركون الآن دراسة الحالة الخاصة بالتفجير الإرهابي في مبنى مورا الفيدرالي بمدينة أوكلاهوما سيتي، بالولايات المتحدة. وقد أسفرت شدة </w:t>
      </w:r>
      <w:r w:rsidR="00FB0E70" w:rsidRPr="00FB0E70">
        <w:rPr>
          <w:rFonts w:hint="cs"/>
          <w:b/>
          <w:sz w:val="28"/>
          <w:szCs w:val="28"/>
        </w:rPr>
        <w:t>الانفجار</w:t>
      </w:r>
      <w:r w:rsidRPr="00FB0E70">
        <w:rPr>
          <w:b/>
          <w:sz w:val="28"/>
          <w:szCs w:val="28"/>
        </w:rPr>
        <w:t xml:space="preserve"> عن تدمير شديد للمنطقة المحيطة بالمبنى. كان تيموثي ماكفي مسؤولاً عن الهجوم، وكان يحركه دافع متطرف وكراهية لحكومة الولايات المتحدة.</w:t>
      </w:r>
    </w:p>
    <w:p w14:paraId="0B7C9713" w14:textId="36E895C2" w:rsidR="00E565AC" w:rsidRPr="00FB0E70" w:rsidRDefault="00E565AC" w:rsidP="00D415AC">
      <w:pPr>
        <w:pStyle w:val="ATAHeadingLevel1"/>
        <w:rPr>
          <w:rFonts w:eastAsia="Times New Roman"/>
          <w:b w:val="0"/>
          <w:bCs/>
          <w:sz w:val="28"/>
          <w:szCs w:val="28"/>
        </w:rPr>
      </w:pPr>
      <w:r w:rsidRPr="00FB0E70">
        <w:rPr>
          <w:b w:val="0"/>
          <w:bCs/>
          <w:sz w:val="28"/>
          <w:szCs w:val="28"/>
        </w:rPr>
        <w:t xml:space="preserve">التوجيهات: </w:t>
      </w:r>
    </w:p>
    <w:p w14:paraId="6977784F" w14:textId="0A21684B" w:rsidR="009655E7" w:rsidRPr="00FB0E70" w:rsidRDefault="009655E7" w:rsidP="00D415AC">
      <w:pPr>
        <w:pStyle w:val="ATANumLevel01BodySlide"/>
        <w:numPr>
          <w:ilvl w:val="0"/>
          <w:numId w:val="27"/>
        </w:numPr>
        <w:ind w:left="360" w:hanging="288"/>
        <w:rPr>
          <w:b/>
          <w:sz w:val="28"/>
          <w:szCs w:val="28"/>
        </w:rPr>
      </w:pPr>
      <w:r w:rsidRPr="00FB0E70">
        <w:rPr>
          <w:b/>
          <w:sz w:val="28"/>
          <w:szCs w:val="28"/>
        </w:rPr>
        <w:t>يقرأ الدارسون في كل مجموعة ملف دراسة الحالة الخاص بالتفجير الذي حدث بمدينة أوكلاهوما سيتي، بولاية أوكلاهوما.</w:t>
      </w:r>
    </w:p>
    <w:p w14:paraId="7E6BA9C0" w14:textId="288E591D" w:rsidR="00CF5360" w:rsidRPr="00FB0E70" w:rsidRDefault="009655E7" w:rsidP="00D415AC">
      <w:pPr>
        <w:pStyle w:val="ATANumLevel01BodySlide"/>
        <w:numPr>
          <w:ilvl w:val="0"/>
          <w:numId w:val="27"/>
        </w:numPr>
        <w:ind w:left="360" w:hanging="288"/>
        <w:rPr>
          <w:b/>
          <w:sz w:val="28"/>
          <w:szCs w:val="28"/>
        </w:rPr>
      </w:pPr>
      <w:r w:rsidRPr="00FB0E70">
        <w:rPr>
          <w:b/>
          <w:sz w:val="28"/>
          <w:szCs w:val="28"/>
        </w:rPr>
        <w:t xml:space="preserve">يجب على المشاركين </w:t>
      </w:r>
      <w:r w:rsidR="006C589D" w:rsidRPr="00FB0E70">
        <w:rPr>
          <w:rFonts w:hint="cs"/>
          <w:b/>
          <w:sz w:val="28"/>
          <w:szCs w:val="28"/>
        </w:rPr>
        <w:t>الاستعداد</w:t>
      </w:r>
      <w:r w:rsidRPr="00FB0E70">
        <w:rPr>
          <w:b/>
          <w:sz w:val="28"/>
          <w:szCs w:val="28"/>
        </w:rPr>
        <w:t xml:space="preserve"> للإجابة عن أسئلة المناقشة في المجموعة الكبيرة.</w:t>
      </w:r>
    </w:p>
    <w:p w14:paraId="10F00D7E" w14:textId="7528AEF8" w:rsidR="00CF5360" w:rsidRPr="00FB0E70" w:rsidRDefault="009655E7" w:rsidP="00CF5360">
      <w:pPr>
        <w:pStyle w:val="ATAHeadingLevel1"/>
        <w:rPr>
          <w:sz w:val="28"/>
          <w:szCs w:val="28"/>
        </w:rPr>
      </w:pPr>
      <w:r w:rsidRPr="00FB0E70">
        <w:rPr>
          <w:sz w:val="28"/>
          <w:szCs w:val="28"/>
        </w:rPr>
        <w:t>دراسة حالة تفجيرات مدينة أوكلاهوما سيتي</w:t>
      </w:r>
    </w:p>
    <w:p w14:paraId="4D9E7702" w14:textId="77777777" w:rsidR="00837F7D" w:rsidRPr="00FB0E70" w:rsidRDefault="00837F7D" w:rsidP="00D415AC">
      <w:pPr>
        <w:pStyle w:val="ATAHeadingLevel3"/>
        <w:rPr>
          <w:b/>
          <w:sz w:val="28"/>
          <w:szCs w:val="28"/>
        </w:rPr>
      </w:pPr>
      <w:r w:rsidRPr="00FB0E70">
        <w:rPr>
          <w:b/>
          <w:sz w:val="28"/>
          <w:szCs w:val="28"/>
        </w:rPr>
        <w:t xml:space="preserve">الخلفية </w:t>
      </w:r>
    </w:p>
    <w:p w14:paraId="534878DE" w14:textId="4350FA13" w:rsidR="00837F7D" w:rsidRPr="00FB0E70" w:rsidRDefault="00837F7D" w:rsidP="00837F7D">
      <w:pPr>
        <w:pStyle w:val="ATABody"/>
        <w:rPr>
          <w:b/>
          <w:sz w:val="28"/>
          <w:szCs w:val="28"/>
        </w:rPr>
      </w:pPr>
      <w:r w:rsidRPr="00FB0E70">
        <w:rPr>
          <w:b/>
          <w:sz w:val="28"/>
          <w:szCs w:val="28"/>
        </w:rPr>
        <w:t>تم تقوية مبنى ألفريد بي مورا الفيدرالي بالقضبان الحديدية والخرسانة المسلحة، وتم بناؤه في 1974. كان المبنى مكون من 9 طوابق عليا، وطابق سفلي (تحت الأرض) وجاراج لرصف السيارات. كان المبنى يُقل 19 وكالة فيدرالية و3 شركات خاصة. كما كان مقر مركز للعناية النهارية بالأطفال يقع بالدور الثاني.</w:t>
      </w:r>
    </w:p>
    <w:p w14:paraId="3B08DA7E" w14:textId="77777777" w:rsidR="00837F7D" w:rsidRPr="00FB0E70" w:rsidRDefault="00837F7D" w:rsidP="00D415AC">
      <w:pPr>
        <w:pStyle w:val="ATAHeadingLevel3"/>
        <w:rPr>
          <w:b/>
          <w:sz w:val="28"/>
          <w:szCs w:val="28"/>
        </w:rPr>
      </w:pPr>
      <w:r w:rsidRPr="00FB0E70">
        <w:rPr>
          <w:b/>
          <w:sz w:val="28"/>
          <w:szCs w:val="28"/>
        </w:rPr>
        <w:t xml:space="preserve">الأحداث </w:t>
      </w:r>
    </w:p>
    <w:p w14:paraId="36870063" w14:textId="06EF1B90" w:rsidR="00837F7D" w:rsidRPr="00FB0E70" w:rsidRDefault="00837F7D" w:rsidP="00837F7D">
      <w:pPr>
        <w:pStyle w:val="ATABodyBulletLevel01"/>
        <w:rPr>
          <w:b/>
          <w:bCs w:val="0"/>
          <w:sz w:val="28"/>
          <w:szCs w:val="28"/>
        </w:rPr>
      </w:pPr>
      <w:r w:rsidRPr="00FB0E70">
        <w:rPr>
          <w:b/>
          <w:bCs w:val="0"/>
          <w:sz w:val="28"/>
          <w:szCs w:val="28"/>
        </w:rPr>
        <w:t xml:space="preserve">وفي 19 إبريل/نيسان، 1995 في صباح الأربعاء في الساعة 0902، قام تيموثي ماكفي بتفجير سيارة كبيرة مفخخة في منطقة تسليم الشحن بجوار مبنى موراه. </w:t>
      </w:r>
    </w:p>
    <w:p w14:paraId="7426A3BD" w14:textId="2B927E0E" w:rsidR="00837F7D" w:rsidRPr="00FB0E70" w:rsidRDefault="00170C27" w:rsidP="00837F7D">
      <w:pPr>
        <w:pStyle w:val="ATABodyBulletLevel01"/>
        <w:rPr>
          <w:b/>
          <w:bCs w:val="0"/>
          <w:sz w:val="28"/>
          <w:szCs w:val="28"/>
        </w:rPr>
      </w:pPr>
      <w:r w:rsidRPr="00FB0E70">
        <w:rPr>
          <w:b/>
          <w:bCs w:val="0"/>
          <w:sz w:val="28"/>
          <w:szCs w:val="28"/>
        </w:rPr>
        <w:t xml:space="preserve">قام ماكفي بتكوين الجهاز بحيث يتضمن شحنة متفجرة رئيسية من نيترات الأمونيوم وزيت الوقود، ومعززات تفجير من ديناميت تجاري مع حبل تفجير، وجهاز تفجير غير كهربائي، وصمام أمان. كان المركبة الكبيرة هي شاحنة مستأجرة وكانت سعتها تسمح بتحميل أكثر من 2000 كجم. </w:t>
      </w:r>
    </w:p>
    <w:p w14:paraId="68277E34" w14:textId="77777777" w:rsidR="00170C27" w:rsidRPr="00FB0E70" w:rsidRDefault="00170C27" w:rsidP="00837F7D">
      <w:pPr>
        <w:pStyle w:val="ATABodyBulletLevel01"/>
        <w:rPr>
          <w:b/>
          <w:bCs w:val="0"/>
          <w:sz w:val="28"/>
          <w:szCs w:val="28"/>
        </w:rPr>
      </w:pPr>
      <w:r w:rsidRPr="00FB0E70">
        <w:rPr>
          <w:b/>
          <w:bCs w:val="0"/>
          <w:sz w:val="28"/>
          <w:szCs w:val="28"/>
        </w:rPr>
        <w:t xml:space="preserve">قام ماكفي برصف السيارة على الجانب الشمالي من المبنى في منطقة الشحن والتسليم بجوار المبنى. </w:t>
      </w:r>
    </w:p>
    <w:p w14:paraId="78B1186C" w14:textId="77777777" w:rsidR="00170C27" w:rsidRPr="00FB0E70" w:rsidRDefault="00837F7D" w:rsidP="00170C27">
      <w:pPr>
        <w:pStyle w:val="ATABodyBulletLevel02"/>
        <w:rPr>
          <w:b/>
          <w:bCs w:val="0"/>
          <w:sz w:val="28"/>
          <w:szCs w:val="28"/>
        </w:rPr>
      </w:pPr>
      <w:r w:rsidRPr="00FB0E70">
        <w:rPr>
          <w:b/>
          <w:bCs w:val="0"/>
          <w:sz w:val="28"/>
          <w:szCs w:val="28"/>
        </w:rPr>
        <w:t xml:space="preserve">قام ماكفي بتشغيل صمام أمان طوله 1.21 متر، ثم خرج من الشاحنة وأغلقها، ثم مشى بعيدا. </w:t>
      </w:r>
    </w:p>
    <w:p w14:paraId="09647855" w14:textId="617D4DB0" w:rsidR="00837F7D" w:rsidRPr="00FB0E70" w:rsidRDefault="00837F7D" w:rsidP="00170C27">
      <w:pPr>
        <w:pStyle w:val="ATABodyBulletLevel02"/>
        <w:rPr>
          <w:b/>
          <w:bCs w:val="0"/>
          <w:sz w:val="28"/>
          <w:szCs w:val="28"/>
        </w:rPr>
      </w:pPr>
      <w:r w:rsidRPr="00FB0E70">
        <w:rPr>
          <w:b/>
          <w:bCs w:val="0"/>
          <w:sz w:val="28"/>
          <w:szCs w:val="28"/>
        </w:rPr>
        <w:t xml:space="preserve">احترق فتيل الأمان واستغرق حوالي دقيقتين ونصف لكي يتم التفجير. </w:t>
      </w:r>
    </w:p>
    <w:p w14:paraId="52E19A4E" w14:textId="62171820" w:rsidR="00903DA2" w:rsidRPr="00FB0E70" w:rsidRDefault="00837F7D" w:rsidP="00837F7D">
      <w:pPr>
        <w:pStyle w:val="ATABodyBulletLevel01"/>
        <w:rPr>
          <w:b/>
          <w:bCs w:val="0"/>
          <w:sz w:val="28"/>
          <w:szCs w:val="28"/>
        </w:rPr>
      </w:pPr>
      <w:r w:rsidRPr="00FB0E70">
        <w:rPr>
          <w:b/>
          <w:bCs w:val="0"/>
          <w:sz w:val="28"/>
          <w:szCs w:val="28"/>
        </w:rPr>
        <w:t xml:space="preserve">كان الجانب الشمالي (الخلفي) للمبنى له واجهة زجاجية في الدور الثالث وحتى الدور التاسع، وكان يدعمها عمود رئيسي للتحميل له 5 عوارض إنشائية من تحته للتثبيت. </w:t>
      </w:r>
    </w:p>
    <w:p w14:paraId="1F87196F" w14:textId="54507EC5" w:rsidR="00903DA2" w:rsidRPr="00FB0E70" w:rsidRDefault="00837F7D" w:rsidP="00903DA2">
      <w:pPr>
        <w:pStyle w:val="ATABodyBulletLevel02"/>
        <w:rPr>
          <w:b/>
          <w:bCs w:val="0"/>
          <w:sz w:val="28"/>
          <w:szCs w:val="28"/>
        </w:rPr>
      </w:pPr>
      <w:r w:rsidRPr="00FB0E70">
        <w:rPr>
          <w:b/>
          <w:bCs w:val="0"/>
          <w:sz w:val="28"/>
          <w:szCs w:val="28"/>
        </w:rPr>
        <w:t xml:space="preserve">وقد ساهم التصميم الإنشائي للمبنى في حدوث </w:t>
      </w:r>
      <w:r w:rsidR="006C589D" w:rsidRPr="00FB0E70">
        <w:rPr>
          <w:rFonts w:hint="cs"/>
          <w:b/>
          <w:bCs w:val="0"/>
          <w:sz w:val="28"/>
          <w:szCs w:val="28"/>
        </w:rPr>
        <w:t>الانهيار</w:t>
      </w:r>
      <w:r w:rsidRPr="00FB0E70">
        <w:rPr>
          <w:b/>
          <w:bCs w:val="0"/>
          <w:sz w:val="28"/>
          <w:szCs w:val="28"/>
        </w:rPr>
        <w:t xml:space="preserve"> المتوازي للأدوار من 3 إلى 9 بعد </w:t>
      </w:r>
      <w:r w:rsidR="006C589D" w:rsidRPr="00FB0E70">
        <w:rPr>
          <w:rFonts w:hint="cs"/>
          <w:b/>
          <w:bCs w:val="0"/>
          <w:sz w:val="28"/>
          <w:szCs w:val="28"/>
        </w:rPr>
        <w:t>الانفجار</w:t>
      </w:r>
      <w:r w:rsidRPr="00FB0E70">
        <w:rPr>
          <w:b/>
          <w:bCs w:val="0"/>
          <w:sz w:val="28"/>
          <w:szCs w:val="28"/>
        </w:rPr>
        <w:t xml:space="preserve">. </w:t>
      </w:r>
    </w:p>
    <w:p w14:paraId="6E69134B" w14:textId="1CE78B06" w:rsidR="00837F7D" w:rsidRPr="00FB0E70" w:rsidRDefault="00837F7D" w:rsidP="00903DA2">
      <w:pPr>
        <w:pStyle w:val="ATABodyBulletLevel02"/>
        <w:rPr>
          <w:b/>
          <w:bCs w:val="0"/>
          <w:sz w:val="28"/>
          <w:szCs w:val="28"/>
        </w:rPr>
      </w:pPr>
      <w:r w:rsidRPr="00FB0E70">
        <w:rPr>
          <w:b/>
          <w:bCs w:val="0"/>
          <w:sz w:val="28"/>
          <w:szCs w:val="28"/>
        </w:rPr>
        <w:t>كان عمود التحميل الرئيسي واقعا مباشرة فوق وبجوار الشاحنة الكبيرة المفخخة.</w:t>
      </w:r>
    </w:p>
    <w:p w14:paraId="79CD1488" w14:textId="5D913967" w:rsidR="00903DA2" w:rsidRPr="00FB0E70" w:rsidRDefault="00837F7D" w:rsidP="00837F7D">
      <w:pPr>
        <w:pStyle w:val="ATABodyBulletLevel01"/>
        <w:rPr>
          <w:b/>
          <w:bCs w:val="0"/>
          <w:sz w:val="28"/>
          <w:szCs w:val="28"/>
        </w:rPr>
      </w:pPr>
      <w:r w:rsidRPr="00FB0E70">
        <w:rPr>
          <w:b/>
          <w:bCs w:val="0"/>
          <w:sz w:val="28"/>
          <w:szCs w:val="28"/>
        </w:rPr>
        <w:lastRenderedPageBreak/>
        <w:t xml:space="preserve">أحدثت السيارة المفخخة تأثيراً حرارياً هائلاً أشعل السيارات المجاورة ونتج عن </w:t>
      </w:r>
      <w:r w:rsidR="006C589D">
        <w:rPr>
          <w:b/>
          <w:bCs w:val="0"/>
          <w:sz w:val="28"/>
          <w:szCs w:val="28"/>
        </w:rPr>
        <w:t xml:space="preserve">التفجير موجة انفجارية دمرت 10 </w:t>
      </w:r>
      <w:r w:rsidR="006C589D">
        <w:rPr>
          <w:rFonts w:hint="cs"/>
          <w:b/>
          <w:bCs w:val="0"/>
          <w:sz w:val="28"/>
          <w:szCs w:val="28"/>
        </w:rPr>
        <w:t>مب</w:t>
      </w:r>
      <w:r w:rsidRPr="00FB0E70">
        <w:rPr>
          <w:b/>
          <w:bCs w:val="0"/>
          <w:sz w:val="28"/>
          <w:szCs w:val="28"/>
        </w:rPr>
        <w:t xml:space="preserve">اني تدميرا هائلا وأحدثت تلف </w:t>
      </w:r>
      <w:r w:rsidR="006C589D" w:rsidRPr="00FB0E70">
        <w:rPr>
          <w:rFonts w:hint="cs"/>
          <w:b/>
          <w:bCs w:val="0"/>
          <w:sz w:val="28"/>
          <w:szCs w:val="28"/>
        </w:rPr>
        <w:t>بـ 1</w:t>
      </w:r>
      <w:r w:rsidR="006C589D" w:rsidRPr="00FB0E70">
        <w:rPr>
          <w:b/>
          <w:bCs w:val="0"/>
          <w:sz w:val="28"/>
          <w:szCs w:val="28"/>
        </w:rPr>
        <w:t>5</w:t>
      </w:r>
      <w:r w:rsidRPr="00FB0E70">
        <w:rPr>
          <w:b/>
          <w:bCs w:val="0"/>
          <w:sz w:val="28"/>
          <w:szCs w:val="28"/>
        </w:rPr>
        <w:t xml:space="preserve"> هيكل إنشائي آخر وأصابت 312 من سائر المنشآت. </w:t>
      </w:r>
    </w:p>
    <w:p w14:paraId="5F4830DE" w14:textId="5DA6EC21" w:rsidR="00903DA2" w:rsidRPr="00FB0E70" w:rsidRDefault="00837F7D" w:rsidP="00903DA2">
      <w:pPr>
        <w:pStyle w:val="ATABodyBulletLevel02"/>
        <w:rPr>
          <w:b/>
          <w:bCs w:val="0"/>
          <w:sz w:val="28"/>
          <w:szCs w:val="28"/>
        </w:rPr>
      </w:pPr>
      <w:r w:rsidRPr="00FB0E70">
        <w:rPr>
          <w:b/>
          <w:bCs w:val="0"/>
          <w:sz w:val="28"/>
          <w:szCs w:val="28"/>
        </w:rPr>
        <w:t xml:space="preserve">قامت مقدمة الصدمة والضغط المنعكس بتحطيم الواجهة الزجاجية لمبنى مورا الفيدرالي وقذفت بأشخاص داخل المبنى بعد أن أطارتهم في الهواء، وتسببت في جراح بالغة وإصابات بسبب الضغط الهائل، بالإضافة إلى الجراح الناتجة عن قطع الزجاج المتهشم والنثار المتشظي الذي طار في جميع </w:t>
      </w:r>
      <w:r w:rsidR="006C589D" w:rsidRPr="00FB0E70">
        <w:rPr>
          <w:rFonts w:hint="cs"/>
          <w:b/>
          <w:bCs w:val="0"/>
          <w:sz w:val="28"/>
          <w:szCs w:val="28"/>
        </w:rPr>
        <w:t>الاتجاهات</w:t>
      </w:r>
      <w:r w:rsidRPr="00FB0E70">
        <w:rPr>
          <w:b/>
          <w:bCs w:val="0"/>
          <w:sz w:val="28"/>
          <w:szCs w:val="28"/>
        </w:rPr>
        <w:t xml:space="preserve">. </w:t>
      </w:r>
    </w:p>
    <w:p w14:paraId="1DDB18F6" w14:textId="17593127" w:rsidR="00903DA2" w:rsidRPr="00FB0E70" w:rsidRDefault="009665C5" w:rsidP="00903DA2">
      <w:pPr>
        <w:pStyle w:val="ATABodyBulletLevel02"/>
        <w:rPr>
          <w:b/>
          <w:bCs w:val="0"/>
          <w:sz w:val="28"/>
          <w:szCs w:val="28"/>
        </w:rPr>
      </w:pPr>
      <w:r w:rsidRPr="00FB0E70">
        <w:rPr>
          <w:b/>
          <w:bCs w:val="0"/>
          <w:sz w:val="28"/>
          <w:szCs w:val="28"/>
        </w:rPr>
        <w:t xml:space="preserve">سبب ارتطام موجة </w:t>
      </w:r>
      <w:r w:rsidR="006C589D" w:rsidRPr="00FB0E70">
        <w:rPr>
          <w:rFonts w:hint="cs"/>
          <w:b/>
          <w:bCs w:val="0"/>
          <w:sz w:val="28"/>
          <w:szCs w:val="28"/>
        </w:rPr>
        <w:t>الانفجار</w:t>
      </w:r>
      <w:r w:rsidRPr="00FB0E70">
        <w:rPr>
          <w:b/>
          <w:bCs w:val="0"/>
          <w:sz w:val="28"/>
          <w:szCs w:val="28"/>
        </w:rPr>
        <w:t xml:space="preserve"> بالمبنى تهاوي عمود التحميل الرئيسي الذي يدعم كافة الأدوار من 3 إلى 9. </w:t>
      </w:r>
    </w:p>
    <w:p w14:paraId="74AD9136" w14:textId="6DA05B38" w:rsidR="00903DA2" w:rsidRPr="00FB0E70" w:rsidRDefault="006C589D" w:rsidP="00903DA2">
      <w:pPr>
        <w:pStyle w:val="ATABodyBulletLevel03"/>
        <w:rPr>
          <w:b/>
          <w:bCs w:val="0"/>
          <w:sz w:val="28"/>
          <w:szCs w:val="28"/>
        </w:rPr>
      </w:pPr>
      <w:r w:rsidRPr="00FB0E70">
        <w:rPr>
          <w:rFonts w:hint="cs"/>
          <w:b/>
          <w:bCs w:val="0"/>
          <w:sz w:val="28"/>
          <w:szCs w:val="28"/>
        </w:rPr>
        <w:t>وبانهيار</w:t>
      </w:r>
      <w:r w:rsidR="00837F7D" w:rsidRPr="00FB0E70">
        <w:rPr>
          <w:b/>
          <w:bCs w:val="0"/>
          <w:sz w:val="28"/>
          <w:szCs w:val="28"/>
        </w:rPr>
        <w:t xml:space="preserve"> هذا العمود، تداعت جميع الطوابق التي تعلوه ومعها الواجهة الجدارية الشمالية، بطريقة متوازية (بشكل سقوط تورته بانكيك) إلى الشارع بأسفل. </w:t>
      </w:r>
    </w:p>
    <w:p w14:paraId="501609D9" w14:textId="0087DF15" w:rsidR="00837F7D" w:rsidRPr="00FB0E70" w:rsidRDefault="00837F7D" w:rsidP="00903DA2">
      <w:pPr>
        <w:pStyle w:val="ATABodyBulletLevel03"/>
        <w:rPr>
          <w:b/>
          <w:bCs w:val="0"/>
          <w:sz w:val="28"/>
          <w:szCs w:val="28"/>
        </w:rPr>
      </w:pPr>
      <w:r w:rsidRPr="00FB0E70">
        <w:rPr>
          <w:b/>
          <w:bCs w:val="0"/>
          <w:sz w:val="28"/>
          <w:szCs w:val="28"/>
        </w:rPr>
        <w:t xml:space="preserve">وربما نجح الكثير من الضحايا في النجاة من </w:t>
      </w:r>
      <w:r w:rsidR="006C589D" w:rsidRPr="00FB0E70">
        <w:rPr>
          <w:rFonts w:hint="cs"/>
          <w:b/>
          <w:bCs w:val="0"/>
          <w:sz w:val="28"/>
          <w:szCs w:val="28"/>
        </w:rPr>
        <w:t>الانفجار</w:t>
      </w:r>
      <w:r w:rsidRPr="00FB0E70">
        <w:rPr>
          <w:b/>
          <w:bCs w:val="0"/>
          <w:sz w:val="28"/>
          <w:szCs w:val="28"/>
        </w:rPr>
        <w:t xml:space="preserve"> ولكنهم ماتوا نتيجة </w:t>
      </w:r>
      <w:r w:rsidR="00C05E33" w:rsidRPr="00FB0E70">
        <w:rPr>
          <w:rFonts w:hint="cs"/>
          <w:b/>
          <w:bCs w:val="0"/>
          <w:sz w:val="28"/>
          <w:szCs w:val="28"/>
        </w:rPr>
        <w:t>انهيار</w:t>
      </w:r>
      <w:r w:rsidRPr="00FB0E70">
        <w:rPr>
          <w:b/>
          <w:bCs w:val="0"/>
          <w:sz w:val="28"/>
          <w:szCs w:val="28"/>
        </w:rPr>
        <w:t xml:space="preserve"> المبنى. </w:t>
      </w:r>
    </w:p>
    <w:p w14:paraId="7884AF5B" w14:textId="66737CCE" w:rsidR="00837F7D" w:rsidRPr="00FB0E70" w:rsidRDefault="00837F7D" w:rsidP="00837F7D">
      <w:pPr>
        <w:pStyle w:val="ATABodyBulletLevel01"/>
        <w:rPr>
          <w:b/>
          <w:bCs w:val="0"/>
          <w:sz w:val="28"/>
          <w:szCs w:val="28"/>
        </w:rPr>
      </w:pPr>
      <w:r w:rsidRPr="00FB0E70">
        <w:rPr>
          <w:b/>
          <w:bCs w:val="0"/>
          <w:sz w:val="28"/>
          <w:szCs w:val="28"/>
        </w:rPr>
        <w:t xml:space="preserve">سافرت موجة </w:t>
      </w:r>
      <w:r w:rsidR="006C589D" w:rsidRPr="00FB0E70">
        <w:rPr>
          <w:rFonts w:hint="cs"/>
          <w:b/>
          <w:bCs w:val="0"/>
          <w:sz w:val="28"/>
          <w:szCs w:val="28"/>
        </w:rPr>
        <w:t>الانفجار</w:t>
      </w:r>
      <w:r w:rsidRPr="00FB0E70">
        <w:rPr>
          <w:b/>
          <w:bCs w:val="0"/>
          <w:sz w:val="28"/>
          <w:szCs w:val="28"/>
        </w:rPr>
        <w:t xml:space="preserve"> إلى خارج في جميع </w:t>
      </w:r>
      <w:r w:rsidR="00C05E33" w:rsidRPr="00FB0E70">
        <w:rPr>
          <w:rFonts w:hint="cs"/>
          <w:b/>
          <w:bCs w:val="0"/>
          <w:sz w:val="28"/>
          <w:szCs w:val="28"/>
        </w:rPr>
        <w:t>الاتجاهات</w:t>
      </w:r>
      <w:r w:rsidRPr="00FB0E70">
        <w:rPr>
          <w:b/>
          <w:bCs w:val="0"/>
          <w:sz w:val="28"/>
          <w:szCs w:val="28"/>
        </w:rPr>
        <w:t xml:space="preserve">، وانعكست من على أسطح المباني، الأمر الذي تسبب في تدمير هائل بتلك الإنشاءات، وخسائر في الأرواح وإصابات في مبنى مجلس الموارد المائية، والمطعم الأثيني، ومبنى جورنال ريكورد، والعديد من سائر المنشآت في محيط كيلومتر ونصف. </w:t>
      </w:r>
    </w:p>
    <w:p w14:paraId="15483AFC" w14:textId="32F20015" w:rsidR="00837F7D" w:rsidRPr="00FB0E70" w:rsidRDefault="00837F7D" w:rsidP="00837F7D">
      <w:pPr>
        <w:pStyle w:val="ATABodyBulletLevel01"/>
        <w:rPr>
          <w:b/>
          <w:bCs w:val="0"/>
          <w:sz w:val="28"/>
          <w:szCs w:val="28"/>
        </w:rPr>
      </w:pPr>
      <w:r w:rsidRPr="00FB0E70">
        <w:rPr>
          <w:b/>
          <w:bCs w:val="0"/>
          <w:sz w:val="28"/>
          <w:szCs w:val="28"/>
        </w:rPr>
        <w:t xml:space="preserve">كان بالمطعم الأثيني وقت </w:t>
      </w:r>
      <w:r w:rsidR="006C589D" w:rsidRPr="00FB0E70">
        <w:rPr>
          <w:rFonts w:hint="cs"/>
          <w:b/>
          <w:bCs w:val="0"/>
          <w:sz w:val="28"/>
          <w:szCs w:val="28"/>
        </w:rPr>
        <w:t>الانفجار</w:t>
      </w:r>
      <w:r w:rsidRPr="00FB0E70">
        <w:rPr>
          <w:b/>
          <w:bCs w:val="0"/>
          <w:sz w:val="28"/>
          <w:szCs w:val="28"/>
        </w:rPr>
        <w:t xml:space="preserve"> 6 أشخاص، قُتل شخصان وأصيب </w:t>
      </w:r>
      <w:r w:rsidR="00C05E33" w:rsidRPr="00FB0E70">
        <w:rPr>
          <w:rFonts w:hint="cs"/>
          <w:b/>
          <w:bCs w:val="0"/>
          <w:sz w:val="28"/>
          <w:szCs w:val="28"/>
        </w:rPr>
        <w:t>أربعة</w:t>
      </w:r>
      <w:r w:rsidRPr="00FB0E70">
        <w:rPr>
          <w:b/>
          <w:bCs w:val="0"/>
          <w:sz w:val="28"/>
          <w:szCs w:val="28"/>
        </w:rPr>
        <w:t xml:space="preserve"> بجراح.</w:t>
      </w:r>
    </w:p>
    <w:p w14:paraId="0F0B91DE" w14:textId="40AF93C1" w:rsidR="00837F7D" w:rsidRPr="00FB0E70" w:rsidRDefault="00837F7D" w:rsidP="00837F7D">
      <w:pPr>
        <w:pStyle w:val="ATABodyBulletLevel01"/>
        <w:rPr>
          <w:b/>
          <w:bCs w:val="0"/>
          <w:sz w:val="28"/>
          <w:szCs w:val="28"/>
        </w:rPr>
      </w:pPr>
      <w:r w:rsidRPr="00FB0E70">
        <w:rPr>
          <w:b/>
          <w:bCs w:val="0"/>
          <w:sz w:val="28"/>
          <w:szCs w:val="28"/>
        </w:rPr>
        <w:t xml:space="preserve">إجمالي عدد الموظفين 65 في مبنى الموارد المائية، الواقع في نهاية المجمع على بعد حوالي 50 متر من مركز </w:t>
      </w:r>
      <w:r w:rsidR="006C589D" w:rsidRPr="00FB0E70">
        <w:rPr>
          <w:rFonts w:hint="cs"/>
          <w:b/>
          <w:bCs w:val="0"/>
          <w:sz w:val="28"/>
          <w:szCs w:val="28"/>
        </w:rPr>
        <w:t>الانفجار</w:t>
      </w:r>
      <w:r w:rsidRPr="00FB0E70">
        <w:rPr>
          <w:b/>
          <w:bCs w:val="0"/>
          <w:sz w:val="28"/>
          <w:szCs w:val="28"/>
        </w:rPr>
        <w:t xml:space="preserve">، لقي شخصان مصرعهم وأصيب 39 بجراح من </w:t>
      </w:r>
      <w:r w:rsidR="006C589D" w:rsidRPr="00FB0E70">
        <w:rPr>
          <w:rFonts w:hint="cs"/>
          <w:b/>
          <w:bCs w:val="0"/>
          <w:sz w:val="28"/>
          <w:szCs w:val="28"/>
        </w:rPr>
        <w:t>الانفجار</w:t>
      </w:r>
      <w:r w:rsidRPr="00FB0E70">
        <w:rPr>
          <w:b/>
          <w:bCs w:val="0"/>
          <w:sz w:val="28"/>
          <w:szCs w:val="28"/>
        </w:rPr>
        <w:t xml:space="preserve">. </w:t>
      </w:r>
    </w:p>
    <w:p w14:paraId="3607C516" w14:textId="7A546A0E" w:rsidR="00903DA2" w:rsidRPr="00FB0E70" w:rsidRDefault="00837F7D" w:rsidP="00837F7D">
      <w:pPr>
        <w:pStyle w:val="ATABodyBulletLevel01"/>
        <w:rPr>
          <w:b/>
          <w:bCs w:val="0"/>
          <w:sz w:val="28"/>
          <w:szCs w:val="28"/>
        </w:rPr>
      </w:pPr>
      <w:r w:rsidRPr="00FB0E70">
        <w:rPr>
          <w:b/>
          <w:bCs w:val="0"/>
          <w:sz w:val="28"/>
          <w:szCs w:val="28"/>
        </w:rPr>
        <w:t xml:space="preserve">ومبنى جورنال ريكورد هو منشأة كبيرة لها منطقة خلفية مفتوحة ومعرضة لمركز </w:t>
      </w:r>
      <w:r w:rsidR="006C589D" w:rsidRPr="00FB0E70">
        <w:rPr>
          <w:rFonts w:hint="cs"/>
          <w:b/>
          <w:bCs w:val="0"/>
          <w:sz w:val="28"/>
          <w:szCs w:val="28"/>
        </w:rPr>
        <w:t>الانفجار</w:t>
      </w:r>
      <w:r w:rsidRPr="00FB0E70">
        <w:rPr>
          <w:b/>
          <w:bCs w:val="0"/>
          <w:sz w:val="28"/>
          <w:szCs w:val="28"/>
        </w:rPr>
        <w:t xml:space="preserve">. سافرت موجة </w:t>
      </w:r>
      <w:r w:rsidR="006C589D" w:rsidRPr="00FB0E70">
        <w:rPr>
          <w:rFonts w:hint="cs"/>
          <w:b/>
          <w:bCs w:val="0"/>
          <w:sz w:val="28"/>
          <w:szCs w:val="28"/>
        </w:rPr>
        <w:t>الانفجار</w:t>
      </w:r>
      <w:r w:rsidRPr="00FB0E70">
        <w:rPr>
          <w:b/>
          <w:bCs w:val="0"/>
          <w:sz w:val="28"/>
          <w:szCs w:val="28"/>
        </w:rPr>
        <w:t xml:space="preserve"> والضغط </w:t>
      </w:r>
      <w:r w:rsidR="00C05E33" w:rsidRPr="00FB0E70">
        <w:rPr>
          <w:rFonts w:hint="cs"/>
          <w:b/>
          <w:bCs w:val="0"/>
          <w:sz w:val="28"/>
          <w:szCs w:val="28"/>
        </w:rPr>
        <w:t>الانفجاري</w:t>
      </w:r>
      <w:r w:rsidRPr="00FB0E70">
        <w:rPr>
          <w:b/>
          <w:bCs w:val="0"/>
          <w:sz w:val="28"/>
          <w:szCs w:val="28"/>
        </w:rPr>
        <w:t xml:space="preserve"> من الشاحنة الكبيرة المفخخة وانعكست من على جدران المباني الخارجية. </w:t>
      </w:r>
    </w:p>
    <w:p w14:paraId="792F99C1" w14:textId="7D24A942" w:rsidR="00903DA2" w:rsidRPr="00FB0E70" w:rsidRDefault="00837F7D" w:rsidP="00903DA2">
      <w:pPr>
        <w:pStyle w:val="ATABodyBulletLevel02"/>
        <w:rPr>
          <w:b/>
          <w:bCs w:val="0"/>
          <w:sz w:val="28"/>
          <w:szCs w:val="28"/>
        </w:rPr>
      </w:pPr>
      <w:r w:rsidRPr="00FB0E70">
        <w:rPr>
          <w:b/>
          <w:bCs w:val="0"/>
          <w:sz w:val="28"/>
          <w:szCs w:val="28"/>
        </w:rPr>
        <w:t xml:space="preserve">كان هناك 303 موظف بالداخل في وقت </w:t>
      </w:r>
      <w:r w:rsidR="006C589D" w:rsidRPr="00FB0E70">
        <w:rPr>
          <w:rFonts w:hint="cs"/>
          <w:b/>
          <w:bCs w:val="0"/>
          <w:sz w:val="28"/>
          <w:szCs w:val="28"/>
        </w:rPr>
        <w:t>الانفجار</w:t>
      </w:r>
      <w:r w:rsidRPr="00FB0E70">
        <w:rPr>
          <w:b/>
          <w:bCs w:val="0"/>
          <w:sz w:val="28"/>
          <w:szCs w:val="28"/>
        </w:rPr>
        <w:t xml:space="preserve">، أصيب 126 منهم. </w:t>
      </w:r>
    </w:p>
    <w:p w14:paraId="233157DD" w14:textId="20DC02C1" w:rsidR="00903DA2" w:rsidRPr="00FB0E70" w:rsidRDefault="00837F7D" w:rsidP="00903DA2">
      <w:pPr>
        <w:pStyle w:val="ATABodyBulletLevel02"/>
        <w:rPr>
          <w:b/>
          <w:bCs w:val="0"/>
          <w:sz w:val="28"/>
          <w:szCs w:val="28"/>
        </w:rPr>
      </w:pPr>
      <w:r w:rsidRPr="00FB0E70">
        <w:rPr>
          <w:b/>
          <w:bCs w:val="0"/>
          <w:sz w:val="28"/>
          <w:szCs w:val="28"/>
        </w:rPr>
        <w:t xml:space="preserve">قام الضغط المنعكس بتحطيم نوافذ مبنى جورنال ريكورد </w:t>
      </w:r>
      <w:r w:rsidR="00C05E33" w:rsidRPr="00FB0E70">
        <w:rPr>
          <w:rFonts w:hint="cs"/>
          <w:b/>
          <w:bCs w:val="0"/>
          <w:sz w:val="28"/>
          <w:szCs w:val="28"/>
        </w:rPr>
        <w:t>باتجاه</w:t>
      </w:r>
      <w:r w:rsidRPr="00FB0E70">
        <w:rPr>
          <w:b/>
          <w:bCs w:val="0"/>
          <w:sz w:val="28"/>
          <w:szCs w:val="28"/>
        </w:rPr>
        <w:t xml:space="preserve"> الداخل مما أسفر عن إصابات بالغة بالهيكل الإنشائي للمبنى. </w:t>
      </w:r>
    </w:p>
    <w:p w14:paraId="44F4AB27" w14:textId="616C8C7F" w:rsidR="00903DA2" w:rsidRPr="00FB0E70" w:rsidRDefault="00837F7D" w:rsidP="00903DA2">
      <w:pPr>
        <w:pStyle w:val="ATABodyBulletLevel02"/>
        <w:rPr>
          <w:b/>
          <w:bCs w:val="0"/>
          <w:sz w:val="28"/>
          <w:szCs w:val="28"/>
        </w:rPr>
      </w:pPr>
      <w:r w:rsidRPr="00FB0E70">
        <w:rPr>
          <w:b/>
          <w:bCs w:val="0"/>
          <w:sz w:val="28"/>
          <w:szCs w:val="28"/>
        </w:rPr>
        <w:t xml:space="preserve">تعاظم الضغط </w:t>
      </w:r>
      <w:r w:rsidR="00C05E33" w:rsidRPr="00FB0E70">
        <w:rPr>
          <w:rFonts w:hint="cs"/>
          <w:b/>
          <w:bCs w:val="0"/>
          <w:sz w:val="28"/>
          <w:szCs w:val="28"/>
        </w:rPr>
        <w:t>الانفجاري</w:t>
      </w:r>
      <w:r w:rsidRPr="00FB0E70">
        <w:rPr>
          <w:b/>
          <w:bCs w:val="0"/>
          <w:sz w:val="28"/>
          <w:szCs w:val="28"/>
        </w:rPr>
        <w:t xml:space="preserve"> عندما أرتطم بالأسطح الخرسانية وحتى الزجاجية، واقتحم المبنى بقوة دفع هائلة. </w:t>
      </w:r>
    </w:p>
    <w:p w14:paraId="49E7AD97" w14:textId="49D96DED" w:rsidR="00837F7D" w:rsidRPr="00FB0E70" w:rsidRDefault="00B770E4" w:rsidP="00903DA2">
      <w:pPr>
        <w:pStyle w:val="ATABodyBulletLevel02"/>
        <w:rPr>
          <w:b/>
          <w:bCs w:val="0"/>
          <w:sz w:val="28"/>
          <w:szCs w:val="28"/>
        </w:rPr>
      </w:pPr>
      <w:r w:rsidRPr="00FB0E70">
        <w:rPr>
          <w:b/>
          <w:bCs w:val="0"/>
          <w:sz w:val="28"/>
          <w:szCs w:val="28"/>
        </w:rPr>
        <w:t xml:space="preserve">أطارت الموجة </w:t>
      </w:r>
      <w:r w:rsidR="00C05E33" w:rsidRPr="00FB0E70">
        <w:rPr>
          <w:rFonts w:hint="cs"/>
          <w:b/>
          <w:bCs w:val="0"/>
          <w:sz w:val="28"/>
          <w:szCs w:val="28"/>
        </w:rPr>
        <w:t>الانفجارية</w:t>
      </w:r>
      <w:r w:rsidRPr="00FB0E70">
        <w:rPr>
          <w:b/>
          <w:bCs w:val="0"/>
          <w:sz w:val="28"/>
          <w:szCs w:val="28"/>
        </w:rPr>
        <w:t xml:space="preserve"> منطقة السقف فارتفعت في الهواء من أثر </w:t>
      </w:r>
      <w:r w:rsidR="006C589D" w:rsidRPr="00FB0E70">
        <w:rPr>
          <w:rFonts w:hint="cs"/>
          <w:b/>
          <w:bCs w:val="0"/>
          <w:sz w:val="28"/>
          <w:szCs w:val="28"/>
        </w:rPr>
        <w:t>الانفجار</w:t>
      </w:r>
      <w:r w:rsidRPr="00FB0E70">
        <w:rPr>
          <w:b/>
          <w:bCs w:val="0"/>
          <w:sz w:val="28"/>
          <w:szCs w:val="28"/>
        </w:rPr>
        <w:t xml:space="preserve"> ثم انزلقت إلى أسفل وهبطت على منطقة وقوف السيارات.</w:t>
      </w:r>
    </w:p>
    <w:p w14:paraId="57FB5FAF" w14:textId="0052693F" w:rsidR="00837F7D" w:rsidRPr="00FB0E70" w:rsidRDefault="00837F7D" w:rsidP="00837F7D">
      <w:pPr>
        <w:pStyle w:val="ATABodyBulletLevel01"/>
        <w:rPr>
          <w:b/>
          <w:bCs w:val="0"/>
          <w:sz w:val="28"/>
          <w:szCs w:val="28"/>
        </w:rPr>
      </w:pPr>
      <w:r w:rsidRPr="00FB0E70">
        <w:rPr>
          <w:b/>
          <w:bCs w:val="0"/>
          <w:sz w:val="28"/>
          <w:szCs w:val="28"/>
        </w:rPr>
        <w:t xml:space="preserve">ولقى شخص واحد مصرعه حيث كان بالشارع خارج المباني من </w:t>
      </w:r>
      <w:r w:rsidR="00C05E33" w:rsidRPr="00FB0E70">
        <w:rPr>
          <w:rFonts w:hint="cs"/>
          <w:b/>
          <w:bCs w:val="0"/>
          <w:sz w:val="28"/>
          <w:szCs w:val="28"/>
        </w:rPr>
        <w:t>أثر</w:t>
      </w:r>
      <w:r w:rsidRPr="00FB0E70">
        <w:rPr>
          <w:b/>
          <w:bCs w:val="0"/>
          <w:sz w:val="28"/>
          <w:szCs w:val="28"/>
        </w:rPr>
        <w:t xml:space="preserve"> </w:t>
      </w:r>
      <w:r w:rsidR="006C589D" w:rsidRPr="00FB0E70">
        <w:rPr>
          <w:rFonts w:hint="cs"/>
          <w:b/>
          <w:bCs w:val="0"/>
          <w:sz w:val="28"/>
          <w:szCs w:val="28"/>
        </w:rPr>
        <w:t>الانفجار</w:t>
      </w:r>
      <w:r w:rsidRPr="00FB0E70">
        <w:rPr>
          <w:b/>
          <w:bCs w:val="0"/>
          <w:sz w:val="28"/>
          <w:szCs w:val="28"/>
        </w:rPr>
        <w:t xml:space="preserve">، وأصيب 60 شخصا آخرين. </w:t>
      </w:r>
    </w:p>
    <w:p w14:paraId="5752E70C" w14:textId="2CF34CB9" w:rsidR="00170C27" w:rsidRPr="00FB0E70" w:rsidRDefault="00837F7D" w:rsidP="00837F7D">
      <w:pPr>
        <w:pStyle w:val="ATABodyBulletLevel01"/>
        <w:rPr>
          <w:b/>
          <w:bCs w:val="0"/>
          <w:sz w:val="28"/>
          <w:szCs w:val="28"/>
        </w:rPr>
      </w:pPr>
      <w:r w:rsidRPr="00FB0E70">
        <w:rPr>
          <w:b/>
          <w:bCs w:val="0"/>
          <w:sz w:val="28"/>
          <w:szCs w:val="28"/>
        </w:rPr>
        <w:t xml:space="preserve">وبعد </w:t>
      </w:r>
      <w:r w:rsidR="00C05E33" w:rsidRPr="00FB0E70">
        <w:rPr>
          <w:rFonts w:hint="cs"/>
          <w:b/>
          <w:bCs w:val="0"/>
          <w:sz w:val="28"/>
          <w:szCs w:val="28"/>
        </w:rPr>
        <w:t>أسابيع</w:t>
      </w:r>
      <w:r w:rsidRPr="00FB0E70">
        <w:rPr>
          <w:b/>
          <w:bCs w:val="0"/>
          <w:sz w:val="28"/>
          <w:szCs w:val="28"/>
        </w:rPr>
        <w:t xml:space="preserve"> من النبش والتنقيب في حطام المبنى بحثا عن جثث الضحايا، تم تحديد قائمة الوفيات التي بلغت 163 داخل مبنى مورا الفيدرالي وأصيب مئات آخرين. </w:t>
      </w:r>
    </w:p>
    <w:p w14:paraId="3A95F8B9" w14:textId="1CAF71CF" w:rsidR="00170C27" w:rsidRPr="00FB0E70" w:rsidRDefault="00837F7D" w:rsidP="00170C27">
      <w:pPr>
        <w:pStyle w:val="ATABodyBulletLevel02"/>
        <w:rPr>
          <w:b/>
          <w:bCs w:val="0"/>
          <w:sz w:val="28"/>
          <w:szCs w:val="28"/>
        </w:rPr>
      </w:pPr>
      <w:r w:rsidRPr="00FB0E70">
        <w:rPr>
          <w:b/>
          <w:bCs w:val="0"/>
          <w:sz w:val="28"/>
          <w:szCs w:val="28"/>
        </w:rPr>
        <w:t xml:space="preserve">بلغت قائمة وفيات الأطفال 19 طفل، كانوا بالدور الثاني، في مركز </w:t>
      </w:r>
      <w:r w:rsidR="00C05E33" w:rsidRPr="00FB0E70">
        <w:rPr>
          <w:rFonts w:hint="cs"/>
          <w:b/>
          <w:bCs w:val="0"/>
          <w:sz w:val="28"/>
          <w:szCs w:val="28"/>
        </w:rPr>
        <w:t>أمريكا</w:t>
      </w:r>
      <w:r w:rsidRPr="00FB0E70">
        <w:rPr>
          <w:b/>
          <w:bCs w:val="0"/>
          <w:sz w:val="28"/>
          <w:szCs w:val="28"/>
        </w:rPr>
        <w:t xml:space="preserve"> للرعاية النهارية للأطفال. </w:t>
      </w:r>
    </w:p>
    <w:p w14:paraId="37B5323D" w14:textId="5FD02F48" w:rsidR="00CF171E" w:rsidRPr="00FB0E70" w:rsidRDefault="00837F7D" w:rsidP="00170C27">
      <w:pPr>
        <w:pStyle w:val="ATABodyBulletLevel02"/>
        <w:rPr>
          <w:b/>
          <w:bCs w:val="0"/>
          <w:sz w:val="28"/>
          <w:szCs w:val="28"/>
        </w:rPr>
      </w:pPr>
      <w:r w:rsidRPr="00FB0E70">
        <w:rPr>
          <w:b/>
          <w:bCs w:val="0"/>
          <w:sz w:val="28"/>
          <w:szCs w:val="28"/>
        </w:rPr>
        <w:t>بالإضافة إلى وفاة ممرضة في غضون عمليات الإنقاذ.</w:t>
      </w:r>
      <w:r w:rsidRPr="00FB0E70">
        <w:rPr>
          <w:b/>
          <w:bCs w:val="0"/>
          <w:sz w:val="28"/>
          <w:szCs w:val="28"/>
        </w:rPr>
        <w:br w:type="page"/>
      </w:r>
    </w:p>
    <w:tbl>
      <w:tblPr>
        <w:tblStyle w:val="TableGrid"/>
        <w:bidiVisual/>
        <w:tblW w:w="0" w:type="auto"/>
        <w:tblBorders>
          <w:left w:val="none" w:sz="0" w:space="0" w:color="auto"/>
          <w:right w:val="none" w:sz="0" w:space="0" w:color="auto"/>
        </w:tblBorders>
        <w:tblLook w:val="04A0" w:firstRow="1" w:lastRow="0" w:firstColumn="1" w:lastColumn="0" w:noHBand="0" w:noVBand="1"/>
      </w:tblPr>
      <w:tblGrid>
        <w:gridCol w:w="9576"/>
      </w:tblGrid>
      <w:tr w:rsidR="00D70C63" w:rsidRPr="00FB0E70" w14:paraId="09B4AE5C" w14:textId="77777777" w:rsidTr="001A4A6C">
        <w:tc>
          <w:tcPr>
            <w:tcW w:w="9576" w:type="dxa"/>
            <w:tcBorders>
              <w:top w:val="nil"/>
            </w:tcBorders>
            <w:vAlign w:val="bottom"/>
          </w:tcPr>
          <w:p w14:paraId="54B04785" w14:textId="6295F15C" w:rsidR="00D70C63" w:rsidRPr="00FB0E70" w:rsidRDefault="001A4A6C" w:rsidP="001A4A6C">
            <w:pPr>
              <w:pStyle w:val="ATANumLevel01BodySlide"/>
              <w:numPr>
                <w:ilvl w:val="0"/>
                <w:numId w:val="30"/>
              </w:numPr>
              <w:spacing w:before="120" w:after="120"/>
              <w:rPr>
                <w:rFonts w:eastAsia="MS PGothic"/>
                <w:bCs/>
                <w:sz w:val="28"/>
                <w:szCs w:val="28"/>
              </w:rPr>
            </w:pPr>
            <w:r w:rsidRPr="00FB0E70">
              <w:rPr>
                <w:bCs/>
                <w:sz w:val="28"/>
                <w:szCs w:val="28"/>
              </w:rPr>
              <w:lastRenderedPageBreak/>
              <w:t>ما هو رأيك في الأسباب التي جعلت ماكفي يختار هذا اليوم من الأسبوع وهذا الوقت بالذات؟</w:t>
            </w:r>
          </w:p>
        </w:tc>
      </w:tr>
      <w:tr w:rsidR="00D70C63" w:rsidRPr="00FB0E70" w14:paraId="35F0C597" w14:textId="77777777" w:rsidTr="001A4A6C">
        <w:trPr>
          <w:trHeight w:val="720"/>
        </w:trPr>
        <w:tc>
          <w:tcPr>
            <w:tcW w:w="9576" w:type="dxa"/>
            <w:vAlign w:val="bottom"/>
          </w:tcPr>
          <w:p w14:paraId="7391A841" w14:textId="77777777" w:rsidR="00D70C63" w:rsidRPr="00FB0E70" w:rsidRDefault="00D70C63" w:rsidP="001A4A6C">
            <w:pPr>
              <w:spacing w:before="120" w:after="120"/>
              <w:rPr>
                <w:rFonts w:eastAsia="MS PGothic"/>
                <w:b/>
                <w:sz w:val="28"/>
                <w:szCs w:val="28"/>
              </w:rPr>
            </w:pPr>
          </w:p>
        </w:tc>
      </w:tr>
      <w:tr w:rsidR="00D70C63" w:rsidRPr="00FB0E70" w14:paraId="5306ED4C" w14:textId="77777777" w:rsidTr="001A4A6C">
        <w:trPr>
          <w:trHeight w:val="720"/>
        </w:trPr>
        <w:tc>
          <w:tcPr>
            <w:tcW w:w="9576" w:type="dxa"/>
            <w:vAlign w:val="bottom"/>
          </w:tcPr>
          <w:p w14:paraId="70D914FC" w14:textId="77777777" w:rsidR="00D70C63" w:rsidRPr="00FB0E70" w:rsidRDefault="00D70C63" w:rsidP="001A4A6C">
            <w:pPr>
              <w:spacing w:before="120" w:after="120"/>
              <w:rPr>
                <w:rFonts w:eastAsia="MS PGothic"/>
                <w:b/>
                <w:sz w:val="28"/>
                <w:szCs w:val="28"/>
              </w:rPr>
            </w:pPr>
          </w:p>
        </w:tc>
      </w:tr>
      <w:tr w:rsidR="001A4A6C" w:rsidRPr="00FB0E70" w14:paraId="4930DC92" w14:textId="77777777" w:rsidTr="001A4A6C">
        <w:trPr>
          <w:trHeight w:val="720"/>
        </w:trPr>
        <w:tc>
          <w:tcPr>
            <w:tcW w:w="9576" w:type="dxa"/>
            <w:vAlign w:val="bottom"/>
          </w:tcPr>
          <w:p w14:paraId="4A3E0ACB" w14:textId="77777777" w:rsidR="001A4A6C" w:rsidRPr="00FB0E70" w:rsidRDefault="001A4A6C" w:rsidP="001A4A6C">
            <w:pPr>
              <w:spacing w:before="120" w:after="120"/>
              <w:rPr>
                <w:rFonts w:eastAsia="MS PGothic"/>
                <w:b/>
                <w:sz w:val="28"/>
                <w:szCs w:val="28"/>
              </w:rPr>
            </w:pPr>
          </w:p>
        </w:tc>
      </w:tr>
      <w:tr w:rsidR="001A4A6C" w:rsidRPr="00FB0E70" w14:paraId="7FEB93C4" w14:textId="77777777" w:rsidTr="001A4A6C">
        <w:trPr>
          <w:trHeight w:val="720"/>
        </w:trPr>
        <w:tc>
          <w:tcPr>
            <w:tcW w:w="9576" w:type="dxa"/>
            <w:tcBorders>
              <w:bottom w:val="single" w:sz="4" w:space="0" w:color="auto"/>
            </w:tcBorders>
            <w:vAlign w:val="bottom"/>
          </w:tcPr>
          <w:p w14:paraId="32ABB27F" w14:textId="77777777" w:rsidR="001A4A6C" w:rsidRPr="00FB0E70" w:rsidRDefault="001A4A6C" w:rsidP="001A4A6C">
            <w:pPr>
              <w:spacing w:before="120" w:after="120"/>
              <w:rPr>
                <w:rFonts w:eastAsia="MS PGothic"/>
                <w:b/>
                <w:sz w:val="28"/>
                <w:szCs w:val="28"/>
              </w:rPr>
            </w:pPr>
          </w:p>
        </w:tc>
      </w:tr>
      <w:tr w:rsidR="00D70C63" w:rsidRPr="00FB0E70" w14:paraId="303A5F39" w14:textId="77777777" w:rsidTr="001A4A6C">
        <w:trPr>
          <w:trHeight w:val="720"/>
        </w:trPr>
        <w:tc>
          <w:tcPr>
            <w:tcW w:w="9576" w:type="dxa"/>
            <w:tcBorders>
              <w:bottom w:val="nil"/>
            </w:tcBorders>
            <w:vAlign w:val="bottom"/>
          </w:tcPr>
          <w:p w14:paraId="4BCA7013" w14:textId="77777777" w:rsidR="00D70C63" w:rsidRPr="00FB0E70" w:rsidRDefault="00D70C63" w:rsidP="001A4A6C">
            <w:pPr>
              <w:spacing w:before="120" w:after="120"/>
              <w:rPr>
                <w:rFonts w:eastAsia="MS PGothic"/>
                <w:b/>
                <w:sz w:val="28"/>
                <w:szCs w:val="28"/>
              </w:rPr>
            </w:pPr>
          </w:p>
        </w:tc>
      </w:tr>
      <w:tr w:rsidR="00D70C63" w:rsidRPr="00FB0E70" w14:paraId="7166E931" w14:textId="77777777" w:rsidTr="001A4A6C">
        <w:tc>
          <w:tcPr>
            <w:tcW w:w="9576" w:type="dxa"/>
            <w:tcBorders>
              <w:top w:val="nil"/>
            </w:tcBorders>
            <w:vAlign w:val="bottom"/>
          </w:tcPr>
          <w:p w14:paraId="4A63CAC6" w14:textId="00B1DFDB" w:rsidR="00D70C63" w:rsidRPr="00FB0E70" w:rsidRDefault="001A4A6C" w:rsidP="009A56CC">
            <w:pPr>
              <w:pStyle w:val="ATANumLevel01BodySlide"/>
              <w:numPr>
                <w:ilvl w:val="0"/>
                <w:numId w:val="30"/>
              </w:numPr>
              <w:spacing w:before="120" w:after="120"/>
              <w:rPr>
                <w:rFonts w:eastAsia="MS PGothic"/>
                <w:bCs/>
                <w:sz w:val="28"/>
                <w:szCs w:val="28"/>
              </w:rPr>
            </w:pPr>
            <w:r w:rsidRPr="00FB0E70">
              <w:rPr>
                <w:bCs/>
                <w:sz w:val="28"/>
                <w:szCs w:val="28"/>
              </w:rPr>
              <w:t>ما هي الخطوات التي يجب على مصممي المباني وأمن المنشآت أو إنفاذ القانون اتخاذها لتخفيف بعض آثار التدمير؟</w:t>
            </w:r>
          </w:p>
        </w:tc>
      </w:tr>
      <w:tr w:rsidR="00D70C63" w:rsidRPr="00FB0E70" w14:paraId="4CF1D38C" w14:textId="77777777" w:rsidTr="001A4A6C">
        <w:trPr>
          <w:trHeight w:val="720"/>
        </w:trPr>
        <w:tc>
          <w:tcPr>
            <w:tcW w:w="9576" w:type="dxa"/>
            <w:vAlign w:val="bottom"/>
          </w:tcPr>
          <w:p w14:paraId="140CDFC9" w14:textId="77777777" w:rsidR="00D70C63" w:rsidRPr="00FB0E70" w:rsidRDefault="00D70C63" w:rsidP="001A4A6C">
            <w:pPr>
              <w:spacing w:before="120" w:after="120"/>
              <w:rPr>
                <w:rFonts w:eastAsia="MS PGothic"/>
                <w:b/>
                <w:sz w:val="28"/>
                <w:szCs w:val="28"/>
              </w:rPr>
            </w:pPr>
          </w:p>
        </w:tc>
      </w:tr>
      <w:tr w:rsidR="00D70C63" w:rsidRPr="00FB0E70" w14:paraId="5BEE2F6E" w14:textId="77777777" w:rsidTr="001A4A6C">
        <w:trPr>
          <w:trHeight w:val="720"/>
        </w:trPr>
        <w:tc>
          <w:tcPr>
            <w:tcW w:w="9576" w:type="dxa"/>
            <w:vAlign w:val="bottom"/>
          </w:tcPr>
          <w:p w14:paraId="744D7E2B" w14:textId="77777777" w:rsidR="00D70C63" w:rsidRPr="00FB0E70" w:rsidRDefault="00D70C63" w:rsidP="001A4A6C">
            <w:pPr>
              <w:spacing w:before="120" w:after="120"/>
              <w:rPr>
                <w:rFonts w:eastAsia="MS PGothic"/>
                <w:b/>
                <w:sz w:val="28"/>
                <w:szCs w:val="28"/>
              </w:rPr>
            </w:pPr>
          </w:p>
        </w:tc>
      </w:tr>
      <w:tr w:rsidR="001A4A6C" w:rsidRPr="00FB0E70" w14:paraId="7CDEE3B8" w14:textId="77777777" w:rsidTr="001A4A6C">
        <w:trPr>
          <w:trHeight w:val="720"/>
        </w:trPr>
        <w:tc>
          <w:tcPr>
            <w:tcW w:w="9576" w:type="dxa"/>
            <w:vAlign w:val="bottom"/>
          </w:tcPr>
          <w:p w14:paraId="4CAF51B8" w14:textId="77777777" w:rsidR="001A4A6C" w:rsidRPr="00FB0E70" w:rsidRDefault="001A4A6C" w:rsidP="001A4A6C">
            <w:pPr>
              <w:spacing w:before="120" w:after="120"/>
              <w:rPr>
                <w:rFonts w:eastAsia="MS PGothic"/>
                <w:b/>
                <w:sz w:val="28"/>
                <w:szCs w:val="28"/>
              </w:rPr>
            </w:pPr>
          </w:p>
        </w:tc>
      </w:tr>
      <w:tr w:rsidR="001A4A6C" w:rsidRPr="00FB0E70" w14:paraId="503D7AC6" w14:textId="77777777" w:rsidTr="001A4A6C">
        <w:trPr>
          <w:trHeight w:val="720"/>
        </w:trPr>
        <w:tc>
          <w:tcPr>
            <w:tcW w:w="9576" w:type="dxa"/>
            <w:tcBorders>
              <w:bottom w:val="single" w:sz="4" w:space="0" w:color="auto"/>
            </w:tcBorders>
            <w:vAlign w:val="bottom"/>
          </w:tcPr>
          <w:p w14:paraId="040F0B9F" w14:textId="77777777" w:rsidR="001A4A6C" w:rsidRPr="00FB0E70" w:rsidRDefault="001A4A6C" w:rsidP="001A4A6C">
            <w:pPr>
              <w:spacing w:before="120" w:after="120"/>
              <w:rPr>
                <w:rFonts w:eastAsia="MS PGothic"/>
                <w:b/>
                <w:sz w:val="28"/>
                <w:szCs w:val="28"/>
              </w:rPr>
            </w:pPr>
          </w:p>
        </w:tc>
      </w:tr>
      <w:tr w:rsidR="00D70C63" w:rsidRPr="00FB0E70" w14:paraId="69B6B4A8" w14:textId="77777777" w:rsidTr="001A4A6C">
        <w:trPr>
          <w:trHeight w:val="720"/>
        </w:trPr>
        <w:tc>
          <w:tcPr>
            <w:tcW w:w="9576" w:type="dxa"/>
            <w:tcBorders>
              <w:bottom w:val="nil"/>
            </w:tcBorders>
            <w:vAlign w:val="bottom"/>
          </w:tcPr>
          <w:p w14:paraId="5B9E79E2" w14:textId="77777777" w:rsidR="00D70C63" w:rsidRPr="00FB0E70" w:rsidRDefault="00D70C63" w:rsidP="001A4A6C">
            <w:pPr>
              <w:spacing w:before="120" w:after="120"/>
              <w:rPr>
                <w:rFonts w:eastAsia="MS PGothic"/>
                <w:b/>
                <w:sz w:val="28"/>
                <w:szCs w:val="28"/>
              </w:rPr>
            </w:pPr>
          </w:p>
        </w:tc>
      </w:tr>
      <w:tr w:rsidR="001A4A6C" w:rsidRPr="00FB0E70" w14:paraId="551D1CC9" w14:textId="77777777" w:rsidTr="001A4A6C">
        <w:tc>
          <w:tcPr>
            <w:tcW w:w="9576" w:type="dxa"/>
            <w:tcBorders>
              <w:top w:val="nil"/>
            </w:tcBorders>
            <w:vAlign w:val="bottom"/>
          </w:tcPr>
          <w:p w14:paraId="5440CD9F" w14:textId="08902ABB" w:rsidR="001A4A6C" w:rsidRPr="00FB0E70" w:rsidRDefault="001A4A6C" w:rsidP="009A56CC">
            <w:pPr>
              <w:pStyle w:val="ATANumLevel01BodySlide"/>
              <w:numPr>
                <w:ilvl w:val="0"/>
                <w:numId w:val="30"/>
              </w:numPr>
              <w:spacing w:before="120" w:after="120"/>
              <w:rPr>
                <w:rFonts w:eastAsia="MS PGothic"/>
                <w:bCs/>
                <w:sz w:val="28"/>
                <w:szCs w:val="28"/>
              </w:rPr>
            </w:pPr>
            <w:r w:rsidRPr="00FB0E70">
              <w:rPr>
                <w:bCs/>
                <w:sz w:val="28"/>
                <w:szCs w:val="28"/>
              </w:rPr>
              <w:t>لماذا تطلب الأمر فقط استخدام 68 كجم من المتفجرات لإزالة المبنى؟</w:t>
            </w:r>
          </w:p>
        </w:tc>
      </w:tr>
      <w:tr w:rsidR="001A4A6C" w:rsidRPr="00FB0E70" w14:paraId="1EC8420C" w14:textId="77777777" w:rsidTr="001A4A6C">
        <w:trPr>
          <w:trHeight w:val="720"/>
        </w:trPr>
        <w:tc>
          <w:tcPr>
            <w:tcW w:w="9576" w:type="dxa"/>
            <w:vAlign w:val="bottom"/>
          </w:tcPr>
          <w:p w14:paraId="10155E1D" w14:textId="77777777" w:rsidR="001A4A6C" w:rsidRPr="00FB0E70" w:rsidRDefault="001A4A6C" w:rsidP="001A4A6C">
            <w:pPr>
              <w:spacing w:before="120" w:after="120"/>
              <w:rPr>
                <w:rFonts w:eastAsia="MS PGothic"/>
                <w:b/>
                <w:sz w:val="28"/>
                <w:szCs w:val="28"/>
              </w:rPr>
            </w:pPr>
          </w:p>
        </w:tc>
      </w:tr>
      <w:tr w:rsidR="001A4A6C" w:rsidRPr="00FB0E70" w14:paraId="756C990C" w14:textId="77777777" w:rsidTr="001A4A6C">
        <w:trPr>
          <w:trHeight w:val="720"/>
        </w:trPr>
        <w:tc>
          <w:tcPr>
            <w:tcW w:w="9576" w:type="dxa"/>
            <w:vAlign w:val="bottom"/>
          </w:tcPr>
          <w:p w14:paraId="5C098CD4" w14:textId="77777777" w:rsidR="001A4A6C" w:rsidRPr="00FB0E70" w:rsidRDefault="001A4A6C" w:rsidP="001A4A6C">
            <w:pPr>
              <w:spacing w:before="120" w:after="120"/>
              <w:rPr>
                <w:rFonts w:eastAsia="MS PGothic"/>
                <w:b/>
                <w:sz w:val="28"/>
                <w:szCs w:val="28"/>
              </w:rPr>
            </w:pPr>
          </w:p>
        </w:tc>
      </w:tr>
      <w:tr w:rsidR="001A4A6C" w:rsidRPr="00FB0E70" w14:paraId="06C8D8B9" w14:textId="77777777" w:rsidTr="001A4A6C">
        <w:trPr>
          <w:trHeight w:val="720"/>
        </w:trPr>
        <w:tc>
          <w:tcPr>
            <w:tcW w:w="9576" w:type="dxa"/>
            <w:vAlign w:val="bottom"/>
          </w:tcPr>
          <w:p w14:paraId="5AFBBE85" w14:textId="77777777" w:rsidR="001A4A6C" w:rsidRPr="00FB0E70" w:rsidRDefault="001A4A6C" w:rsidP="001A4A6C">
            <w:pPr>
              <w:spacing w:before="120" w:after="120"/>
              <w:rPr>
                <w:rFonts w:eastAsia="MS PGothic"/>
                <w:b/>
                <w:sz w:val="28"/>
                <w:szCs w:val="28"/>
              </w:rPr>
            </w:pPr>
          </w:p>
        </w:tc>
      </w:tr>
      <w:tr w:rsidR="001A4A6C" w:rsidRPr="00FB0E70" w14:paraId="18ECDB77" w14:textId="77777777" w:rsidTr="001A4A6C">
        <w:trPr>
          <w:trHeight w:val="720"/>
        </w:trPr>
        <w:tc>
          <w:tcPr>
            <w:tcW w:w="9576" w:type="dxa"/>
            <w:tcBorders>
              <w:bottom w:val="single" w:sz="4" w:space="0" w:color="auto"/>
            </w:tcBorders>
            <w:vAlign w:val="bottom"/>
          </w:tcPr>
          <w:p w14:paraId="27F263D6" w14:textId="77777777" w:rsidR="001A4A6C" w:rsidRPr="00FB0E70" w:rsidRDefault="001A4A6C" w:rsidP="001A4A6C">
            <w:pPr>
              <w:spacing w:before="120" w:after="120"/>
              <w:rPr>
                <w:rFonts w:eastAsia="MS PGothic"/>
                <w:b/>
                <w:sz w:val="28"/>
                <w:szCs w:val="28"/>
              </w:rPr>
            </w:pPr>
          </w:p>
        </w:tc>
      </w:tr>
    </w:tbl>
    <w:p w14:paraId="458014EB" w14:textId="50B2D4F7" w:rsidR="00D70C63" w:rsidRPr="00FB0E70" w:rsidRDefault="00D70C63">
      <w:pPr>
        <w:rPr>
          <w:rFonts w:ascii="Cambria" w:eastAsia="MS PGothic" w:hAnsi="Cambria"/>
          <w:b/>
          <w:sz w:val="28"/>
          <w:szCs w:val="28"/>
        </w:rPr>
      </w:pPr>
      <w:r w:rsidRPr="00FB0E70">
        <w:rPr>
          <w:b/>
          <w:sz w:val="28"/>
          <w:szCs w:val="28"/>
        </w:rPr>
        <w:br w:type="page"/>
      </w:r>
    </w:p>
    <w:p w14:paraId="77A0F293" w14:textId="77777777" w:rsidR="00CF171E" w:rsidRPr="00FB0E70" w:rsidRDefault="00CF171E" w:rsidP="0097232D">
      <w:pPr>
        <w:pStyle w:val="ATABody"/>
        <w:rPr>
          <w:rFonts w:eastAsia="MS PGothic"/>
          <w:b/>
          <w:sz w:val="28"/>
          <w:szCs w:val="28"/>
        </w:rPr>
      </w:pPr>
    </w:p>
    <w:p w14:paraId="5DAF63D2" w14:textId="77777777" w:rsidR="00CF171E" w:rsidRPr="00FB0E70" w:rsidRDefault="00CF171E" w:rsidP="0097232D">
      <w:pPr>
        <w:pStyle w:val="ATABody"/>
        <w:rPr>
          <w:rFonts w:eastAsia="MS PGothic"/>
          <w:b/>
          <w:sz w:val="28"/>
          <w:szCs w:val="28"/>
        </w:rPr>
      </w:pPr>
    </w:p>
    <w:p w14:paraId="2C955112" w14:textId="77777777" w:rsidR="00CF171E" w:rsidRPr="00FB0E70" w:rsidRDefault="00CF171E" w:rsidP="0097232D">
      <w:pPr>
        <w:pStyle w:val="ATABody"/>
        <w:rPr>
          <w:rFonts w:eastAsia="MS PGothic"/>
          <w:b/>
          <w:sz w:val="28"/>
          <w:szCs w:val="28"/>
        </w:rPr>
      </w:pPr>
    </w:p>
    <w:p w14:paraId="7753FAF3" w14:textId="77777777" w:rsidR="00CF171E" w:rsidRPr="00FB0E70" w:rsidRDefault="00CF171E" w:rsidP="0097232D">
      <w:pPr>
        <w:pStyle w:val="ATABody"/>
        <w:rPr>
          <w:rFonts w:eastAsia="MS PGothic"/>
          <w:b/>
          <w:sz w:val="28"/>
          <w:szCs w:val="28"/>
        </w:rPr>
      </w:pPr>
    </w:p>
    <w:p w14:paraId="6BCF2D31" w14:textId="77777777" w:rsidR="00CF171E" w:rsidRPr="00FB0E70" w:rsidRDefault="00CF171E" w:rsidP="0097232D">
      <w:pPr>
        <w:pStyle w:val="ATABody"/>
        <w:rPr>
          <w:rFonts w:eastAsia="MS PGothic"/>
          <w:b/>
          <w:sz w:val="28"/>
          <w:szCs w:val="28"/>
        </w:rPr>
      </w:pPr>
    </w:p>
    <w:p w14:paraId="0605A6D1" w14:textId="77777777" w:rsidR="00CF171E" w:rsidRPr="00FB0E70" w:rsidRDefault="00CF171E" w:rsidP="0097232D">
      <w:pPr>
        <w:pStyle w:val="ATABody"/>
        <w:rPr>
          <w:rFonts w:eastAsia="MS PGothic"/>
          <w:b/>
          <w:sz w:val="28"/>
          <w:szCs w:val="28"/>
        </w:rPr>
      </w:pPr>
    </w:p>
    <w:p w14:paraId="21DD56B3" w14:textId="77777777" w:rsidR="00CF171E" w:rsidRPr="00FB0E70" w:rsidRDefault="00CF171E" w:rsidP="0097232D">
      <w:pPr>
        <w:pStyle w:val="ATABody"/>
        <w:rPr>
          <w:rFonts w:eastAsia="MS PGothic"/>
          <w:b/>
          <w:sz w:val="28"/>
          <w:szCs w:val="28"/>
        </w:rPr>
      </w:pPr>
    </w:p>
    <w:p w14:paraId="4353E266" w14:textId="77777777" w:rsidR="00CF171E" w:rsidRPr="00FB0E70" w:rsidRDefault="00CF171E" w:rsidP="0097232D">
      <w:pPr>
        <w:pStyle w:val="ATABody"/>
        <w:rPr>
          <w:rFonts w:eastAsia="MS PGothic"/>
          <w:b/>
          <w:sz w:val="28"/>
          <w:szCs w:val="28"/>
        </w:rPr>
      </w:pPr>
    </w:p>
    <w:p w14:paraId="622EF3F7" w14:textId="77777777" w:rsidR="001A4A6C" w:rsidRPr="00FB0E70" w:rsidRDefault="001A4A6C" w:rsidP="0097232D">
      <w:pPr>
        <w:pStyle w:val="ATABody"/>
        <w:rPr>
          <w:rFonts w:eastAsia="MS PGothic"/>
          <w:b/>
          <w:sz w:val="28"/>
          <w:szCs w:val="28"/>
        </w:rPr>
      </w:pPr>
    </w:p>
    <w:p w14:paraId="042146F0" w14:textId="77777777" w:rsidR="00CF171E" w:rsidRPr="00FB0E70" w:rsidRDefault="00CF171E" w:rsidP="0097232D">
      <w:pPr>
        <w:pStyle w:val="ATABody"/>
        <w:rPr>
          <w:rFonts w:eastAsia="MS PGothic"/>
          <w:b/>
          <w:sz w:val="28"/>
          <w:szCs w:val="28"/>
        </w:rPr>
      </w:pPr>
    </w:p>
    <w:p w14:paraId="0BAB1D89" w14:textId="77777777" w:rsidR="00CF171E" w:rsidRPr="00FB0E70" w:rsidRDefault="00CF171E" w:rsidP="0097232D">
      <w:pPr>
        <w:pStyle w:val="ATABody"/>
        <w:rPr>
          <w:rFonts w:eastAsia="MS PGothic"/>
          <w:b/>
          <w:sz w:val="28"/>
          <w:szCs w:val="28"/>
        </w:rPr>
      </w:pPr>
    </w:p>
    <w:p w14:paraId="3E98DB06" w14:textId="77777777" w:rsidR="00CF171E" w:rsidRPr="00FB0E70" w:rsidRDefault="00CF171E" w:rsidP="00CF171E">
      <w:pPr>
        <w:pStyle w:val="ATABody"/>
        <w:jc w:val="center"/>
        <w:rPr>
          <w:rFonts w:eastAsia="MS PGothic"/>
          <w:b/>
          <w:sz w:val="28"/>
          <w:szCs w:val="28"/>
        </w:rPr>
      </w:pPr>
    </w:p>
    <w:p w14:paraId="09174F3F" w14:textId="77777777" w:rsidR="00CF171E" w:rsidRPr="00FB0E70" w:rsidRDefault="00CF171E" w:rsidP="00CF171E">
      <w:pPr>
        <w:pStyle w:val="ATABody"/>
        <w:jc w:val="center"/>
        <w:rPr>
          <w:rFonts w:eastAsia="MS PGothic"/>
          <w:b/>
          <w:sz w:val="28"/>
          <w:szCs w:val="28"/>
        </w:rPr>
      </w:pPr>
    </w:p>
    <w:p w14:paraId="5E47E419" w14:textId="77777777" w:rsidR="00CF171E" w:rsidRPr="00FB0E70" w:rsidRDefault="00CF171E" w:rsidP="00CF171E">
      <w:pPr>
        <w:pStyle w:val="ATABody"/>
        <w:jc w:val="center"/>
        <w:rPr>
          <w:rFonts w:eastAsia="MS PGothic"/>
          <w:b/>
          <w:sz w:val="28"/>
          <w:szCs w:val="28"/>
        </w:rPr>
      </w:pPr>
    </w:p>
    <w:p w14:paraId="0706867A" w14:textId="77777777" w:rsidR="00CF171E" w:rsidRPr="00FB0E70" w:rsidRDefault="00CF171E" w:rsidP="00CF171E">
      <w:pPr>
        <w:pStyle w:val="ATABody"/>
        <w:jc w:val="center"/>
        <w:rPr>
          <w:rFonts w:eastAsia="MS PGothic"/>
          <w:b/>
          <w:sz w:val="28"/>
          <w:szCs w:val="28"/>
        </w:rPr>
      </w:pPr>
    </w:p>
    <w:p w14:paraId="20619F4F" w14:textId="77777777" w:rsidR="00CF171E" w:rsidRPr="00FB0E70" w:rsidRDefault="00CF171E" w:rsidP="00CF171E">
      <w:pPr>
        <w:pStyle w:val="ATABody"/>
        <w:jc w:val="center"/>
        <w:rPr>
          <w:rFonts w:eastAsia="MS PGothic"/>
          <w:b/>
          <w:sz w:val="28"/>
          <w:szCs w:val="28"/>
        </w:rPr>
      </w:pPr>
    </w:p>
    <w:p w14:paraId="5C295AE3" w14:textId="77777777" w:rsidR="00CF171E" w:rsidRPr="00FB0E70" w:rsidRDefault="00CF171E" w:rsidP="00CF171E">
      <w:pPr>
        <w:pStyle w:val="ATABody"/>
        <w:jc w:val="center"/>
        <w:rPr>
          <w:rFonts w:eastAsia="MS PGothic"/>
          <w:b/>
          <w:sz w:val="28"/>
          <w:szCs w:val="28"/>
        </w:rPr>
      </w:pPr>
    </w:p>
    <w:p w14:paraId="3990915B" w14:textId="77777777" w:rsidR="00CF171E" w:rsidRPr="00FB0E70" w:rsidRDefault="00CF171E" w:rsidP="00CF171E">
      <w:pPr>
        <w:pStyle w:val="ATABody"/>
        <w:jc w:val="center"/>
        <w:rPr>
          <w:rFonts w:eastAsia="MS PGothic"/>
          <w:b/>
          <w:sz w:val="28"/>
          <w:szCs w:val="28"/>
        </w:rPr>
      </w:pPr>
    </w:p>
    <w:p w14:paraId="7A251032" w14:textId="77777777" w:rsidR="00CF171E" w:rsidRPr="00FB0E70" w:rsidRDefault="00CF171E" w:rsidP="00CF171E">
      <w:pPr>
        <w:pStyle w:val="ATABody"/>
        <w:jc w:val="center"/>
        <w:rPr>
          <w:rFonts w:eastAsia="MS PGothic"/>
          <w:b/>
          <w:sz w:val="28"/>
          <w:szCs w:val="28"/>
        </w:rPr>
      </w:pPr>
    </w:p>
    <w:p w14:paraId="7AEB3A95" w14:textId="77777777" w:rsidR="00CF171E" w:rsidRPr="00FB0E70" w:rsidRDefault="00CF171E" w:rsidP="00CF171E">
      <w:pPr>
        <w:pStyle w:val="ATABody"/>
        <w:jc w:val="center"/>
        <w:rPr>
          <w:rFonts w:eastAsia="MS PGothic"/>
          <w:b/>
          <w:sz w:val="28"/>
          <w:szCs w:val="28"/>
        </w:rPr>
      </w:pPr>
    </w:p>
    <w:p w14:paraId="2D33600A" w14:textId="77777777" w:rsidR="00CF171E" w:rsidRPr="00FB0E70" w:rsidRDefault="00CF171E" w:rsidP="00CF171E">
      <w:pPr>
        <w:pStyle w:val="ATABody"/>
        <w:jc w:val="center"/>
        <w:rPr>
          <w:rFonts w:eastAsia="MS PGothic"/>
          <w:b/>
          <w:sz w:val="28"/>
          <w:szCs w:val="28"/>
        </w:rPr>
      </w:pPr>
    </w:p>
    <w:p w14:paraId="57B7B561" w14:textId="2F413BEF" w:rsidR="00A978F1" w:rsidRPr="00FB0E70" w:rsidRDefault="00CF171E" w:rsidP="00CF171E">
      <w:pPr>
        <w:pStyle w:val="ATABody"/>
        <w:jc w:val="center"/>
        <w:rPr>
          <w:rFonts w:eastAsia="MS PGothic"/>
          <w:b/>
          <w:sz w:val="28"/>
          <w:szCs w:val="28"/>
        </w:rPr>
      </w:pPr>
      <w:r w:rsidRPr="00FB0E70">
        <w:rPr>
          <w:b/>
          <w:sz w:val="28"/>
          <w:szCs w:val="28"/>
        </w:rPr>
        <w:t>تم ترك هذه الصفحة فارغة عمداً.</w:t>
      </w:r>
    </w:p>
    <w:sectPr w:rsidR="00A978F1" w:rsidRPr="00FB0E70" w:rsidSect="00D17B49">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282C5A" w14:textId="77777777" w:rsidR="00174416" w:rsidRDefault="00174416" w:rsidP="00C82114">
      <w:r>
        <w:separator/>
      </w:r>
    </w:p>
  </w:endnote>
  <w:endnote w:type="continuationSeparator" w:id="0">
    <w:p w14:paraId="1091C512" w14:textId="77777777" w:rsidR="00174416" w:rsidRDefault="00174416"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MS PGothic">
    <w:panose1 w:val="020B0600070205080204"/>
    <w:charset w:val="80"/>
    <w:family w:val="swiss"/>
    <w:pitch w:val="variable"/>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585D07" w:rsidRPr="000315AA" w14:paraId="0B7C9723" w14:textId="77777777" w:rsidTr="000315AA">
      <w:tc>
        <w:tcPr>
          <w:tcW w:w="8100" w:type="dxa"/>
          <w:shd w:val="clear" w:color="auto" w:fill="auto"/>
        </w:tcPr>
        <w:p w14:paraId="0B7C9721" w14:textId="04DA6CCB" w:rsidR="00585D07" w:rsidRPr="000315AA" w:rsidRDefault="002C1A92" w:rsidP="000315AA">
          <w:pPr>
            <w:pStyle w:val="ATAFooter"/>
            <w:bidi w:val="0"/>
            <w:rPr>
              <w:rStyle w:val="ATAFooterChar"/>
              <w:rFonts w:eastAsia="Arial Unicode MS"/>
              <w:color w:val="000000" w:themeColor="text1"/>
              <w:szCs w:val="18"/>
            </w:rPr>
          </w:pPr>
          <w:r w:rsidRPr="000315AA">
            <w:rPr>
              <w:color w:val="000000" w:themeColor="text1"/>
              <w:szCs w:val="18"/>
              <w:rtl w:val="0"/>
            </w:rPr>
            <w:t xml:space="preserve">Critical Infrastructure Security and Resilience (CISR) </w:t>
          </w:r>
          <w:r w:rsidRPr="000315AA">
            <w:rPr>
              <w:rStyle w:val="PlaceholderText"/>
              <w:color w:val="000000" w:themeColor="text1"/>
              <w:szCs w:val="18"/>
              <w:rtl w:val="0"/>
            </w:rPr>
            <w:t>v4.00</w:t>
          </w:r>
        </w:p>
      </w:tc>
      <w:tc>
        <w:tcPr>
          <w:tcW w:w="1260" w:type="dxa"/>
          <w:shd w:val="clear" w:color="auto" w:fill="auto"/>
        </w:tcPr>
        <w:p w14:paraId="0B7C9722" w14:textId="7F051EFE" w:rsidR="00585D07" w:rsidRPr="000315AA" w:rsidRDefault="00585D07" w:rsidP="000315AA">
          <w:pPr>
            <w:pStyle w:val="ATAFooter"/>
            <w:bidi w:val="0"/>
            <w:jc w:val="right"/>
            <w:rPr>
              <w:szCs w:val="18"/>
            </w:rPr>
          </w:pPr>
          <w:r w:rsidRPr="000315AA">
            <w:rPr>
              <w:rStyle w:val="ATAFooterChar"/>
              <w:szCs w:val="18"/>
              <w:rtl w:val="0"/>
            </w:rPr>
            <w:t xml:space="preserve">Page </w:t>
          </w:r>
          <w:r w:rsidRPr="000315AA">
            <w:rPr>
              <w:rStyle w:val="ATAFooterChar"/>
              <w:rFonts w:eastAsia="Arial Unicode MS"/>
              <w:szCs w:val="18"/>
            </w:rPr>
            <w:fldChar w:fldCharType="begin"/>
          </w:r>
          <w:r w:rsidRPr="000315AA">
            <w:rPr>
              <w:rStyle w:val="ATAFooterChar"/>
              <w:rFonts w:eastAsia="Arial Unicode MS"/>
              <w:szCs w:val="18"/>
            </w:rPr>
            <w:instrText xml:space="preserve"> PAGE </w:instrText>
          </w:r>
          <w:r w:rsidRPr="000315AA">
            <w:rPr>
              <w:rStyle w:val="ATAFooterChar"/>
              <w:rFonts w:eastAsia="Arial Unicode MS"/>
              <w:szCs w:val="18"/>
            </w:rPr>
            <w:fldChar w:fldCharType="separate"/>
          </w:r>
          <w:r w:rsidR="008C38B2">
            <w:rPr>
              <w:rStyle w:val="ATAFooterChar"/>
              <w:rFonts w:eastAsia="Arial Unicode MS"/>
              <w:noProof/>
              <w:szCs w:val="18"/>
            </w:rPr>
            <w:t>1</w:t>
          </w:r>
          <w:r w:rsidRPr="000315AA">
            <w:rPr>
              <w:rStyle w:val="ATAFooterChar"/>
              <w:rFonts w:eastAsia="Arial Unicode MS"/>
              <w:szCs w:val="18"/>
            </w:rPr>
            <w:fldChar w:fldCharType="end"/>
          </w:r>
          <w:r w:rsidRPr="000315AA">
            <w:rPr>
              <w:rStyle w:val="ATAFooterChar"/>
              <w:szCs w:val="18"/>
              <w:rtl w:val="0"/>
            </w:rPr>
            <w:t xml:space="preserve"> of</w:t>
          </w:r>
          <w:r w:rsidR="000315AA">
            <w:rPr>
              <w:rStyle w:val="ATAFooterChar"/>
              <w:szCs w:val="18"/>
              <w:rtl w:val="0"/>
            </w:rPr>
            <w:t xml:space="preserve"> </w:t>
          </w:r>
          <w:r w:rsidRPr="000315AA">
            <w:rPr>
              <w:rStyle w:val="ATAFooterChar"/>
              <w:szCs w:val="18"/>
            </w:rPr>
            <w:t xml:space="preserve"> </w:t>
          </w:r>
          <w:r w:rsidRPr="000315AA">
            <w:rPr>
              <w:rStyle w:val="ATAFooterChar"/>
              <w:rFonts w:eastAsia="Arial Unicode MS"/>
              <w:szCs w:val="18"/>
            </w:rPr>
            <w:fldChar w:fldCharType="begin"/>
          </w:r>
          <w:r w:rsidRPr="000315AA">
            <w:rPr>
              <w:rStyle w:val="ATAFooterChar"/>
              <w:rFonts w:eastAsia="Arial Unicode MS"/>
              <w:szCs w:val="18"/>
            </w:rPr>
            <w:instrText xml:space="preserve"> NUMPAGES  \# "0"  \* MERGEFORMAT </w:instrText>
          </w:r>
          <w:r w:rsidRPr="000315AA">
            <w:rPr>
              <w:rStyle w:val="ATAFooterChar"/>
              <w:rFonts w:eastAsia="Arial Unicode MS"/>
              <w:szCs w:val="18"/>
            </w:rPr>
            <w:fldChar w:fldCharType="separate"/>
          </w:r>
          <w:r w:rsidR="008C38B2">
            <w:rPr>
              <w:rStyle w:val="ATAFooterChar"/>
              <w:rFonts w:eastAsia="Arial Unicode MS"/>
              <w:noProof/>
              <w:szCs w:val="18"/>
            </w:rPr>
            <w:t>4</w:t>
          </w:r>
          <w:r w:rsidRPr="000315AA">
            <w:rPr>
              <w:rStyle w:val="ATAFooterChar"/>
              <w:rFonts w:eastAsia="Arial Unicode MS"/>
              <w:szCs w:val="18"/>
            </w:rPr>
            <w:fldChar w:fldCharType="end"/>
          </w:r>
        </w:p>
      </w:tc>
    </w:tr>
  </w:tbl>
  <w:p w14:paraId="0B7C9724" w14:textId="77777777" w:rsidR="008564F0" w:rsidRPr="00E9494F" w:rsidRDefault="008564F0" w:rsidP="00423B24">
    <w:pPr>
      <w:tabs>
        <w:tab w:val="right" w:pos="8640"/>
      </w:tabs>
      <w:jc w:val="center"/>
      <w:rPr>
        <w:rFonts w:ascii="Arial" w:eastAsia="Arial Unicode MS" w:hAnsi="Arial" w:cs="Arial"/>
      </w:rPr>
    </w:pPr>
    <w:r>
      <w:rPr>
        <w:rFonts w:ascii="Arial" w:hAnsi="Arial"/>
        <w:b/>
        <w:sz w:val="18"/>
        <w:rtl w:val="0"/>
      </w:rPr>
      <w:t>OFFICE OF ANTITERRORISM ASSISTANCE - FOR TRAINING PURPOSES ONLY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FD4441" w14:textId="77777777" w:rsidR="00174416" w:rsidRDefault="00174416" w:rsidP="00C82114">
      <w:r>
        <w:separator/>
      </w:r>
    </w:p>
  </w:footnote>
  <w:footnote w:type="continuationSeparator" w:id="0">
    <w:p w14:paraId="1A52B83F" w14:textId="77777777" w:rsidR="00174416" w:rsidRDefault="00174416"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683"/>
      <w:gridCol w:w="4677"/>
    </w:tblGrid>
    <w:tr w:rsidR="008564F0" w:rsidRPr="00456B51" w14:paraId="0B7C971F" w14:textId="77777777" w:rsidTr="000315AA">
      <w:tc>
        <w:tcPr>
          <w:tcW w:w="4788" w:type="dxa"/>
          <w:shd w:val="clear" w:color="auto" w:fill="auto"/>
          <w:vAlign w:val="bottom"/>
        </w:tcPr>
        <w:p w14:paraId="0B7C971D" w14:textId="46ABDCD5" w:rsidR="008564F0" w:rsidRPr="00456B51" w:rsidRDefault="00D17B49" w:rsidP="000315AA">
          <w:pPr>
            <w:pStyle w:val="ATAHeader"/>
            <w:bidi w:val="0"/>
          </w:pPr>
          <w:r>
            <w:rPr>
              <w:rtl w:val="0"/>
            </w:rPr>
            <w:t>Module 9: Explosives and Critical Infrastructure</w:t>
          </w:r>
        </w:p>
      </w:tc>
      <w:tc>
        <w:tcPr>
          <w:tcW w:w="4788" w:type="dxa"/>
          <w:shd w:val="clear" w:color="auto" w:fill="auto"/>
          <w:vAlign w:val="bottom"/>
        </w:tcPr>
        <w:p w14:paraId="0B7C971E" w14:textId="625ACDCB" w:rsidR="008564F0" w:rsidRPr="00456B51" w:rsidRDefault="00330199" w:rsidP="00330199">
          <w:pPr>
            <w:pStyle w:val="ATAHeader"/>
            <w:bidi w:val="0"/>
            <w:jc w:val="right"/>
          </w:pPr>
          <w:r>
            <w:rPr>
              <w:rtl w:val="0"/>
            </w:rPr>
            <w:t>Handout</w:t>
          </w:r>
          <w:r w:rsidR="00585D07">
            <w:rPr>
              <w:rtl w:val="0"/>
            </w:rPr>
            <w:t xml:space="preserve"> 9.</w:t>
          </w:r>
          <w:r>
            <w:rPr>
              <w:rtl w:val="0"/>
            </w:rPr>
            <w:t>2</w:t>
          </w:r>
          <w:r w:rsidR="00585D07">
            <w:rPr>
              <w:rtl w:val="0"/>
            </w:rPr>
            <w:t>: Oklahoma City Bombing Case Study</w:t>
          </w:r>
        </w:p>
      </w:tc>
    </w:tr>
  </w:tbl>
  <w:p w14:paraId="0B7C9720" w14:textId="77777777" w:rsidR="008564F0" w:rsidRPr="00456B51" w:rsidRDefault="008564F0" w:rsidP="00264A72">
    <w:pPr>
      <w:pStyle w:val="ATABody"/>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002AAE"/>
    <w:multiLevelType w:val="hybridMultilevel"/>
    <w:tmpl w:val="A1C48274"/>
    <w:lvl w:ilvl="0" w:tplc="427E45A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4">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BC56ABE"/>
    <w:multiLevelType w:val="hybridMultilevel"/>
    <w:tmpl w:val="8B22F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8">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40F12683"/>
    <w:multiLevelType w:val="hybridMultilevel"/>
    <w:tmpl w:val="8D20762A"/>
    <w:lvl w:ilvl="0" w:tplc="9CD2AF60">
      <w:start w:val="1"/>
      <w:numFmt w:val="bullet"/>
      <w:pStyle w:val="ATABodyBulletLevel02"/>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2">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B861E12"/>
    <w:multiLevelType w:val="hybridMultilevel"/>
    <w:tmpl w:val="80DE26B0"/>
    <w:lvl w:ilvl="0" w:tplc="DD70A4AA">
      <w:start w:val="1"/>
      <w:numFmt w:val="decimal"/>
      <w:lvlText w:val="%1."/>
      <w:lvlJc w:val="left"/>
      <w:pPr>
        <w:ind w:left="389" w:hanging="360"/>
      </w:pPr>
    </w:lvl>
    <w:lvl w:ilvl="1" w:tplc="04090019">
      <w:start w:val="1"/>
      <w:numFmt w:val="lowerLetter"/>
      <w:lvlText w:val="%2."/>
      <w:lvlJc w:val="left"/>
      <w:pPr>
        <w:ind w:left="1109" w:hanging="360"/>
      </w:pPr>
    </w:lvl>
    <w:lvl w:ilvl="2" w:tplc="0409001B">
      <w:start w:val="1"/>
      <w:numFmt w:val="lowerRoman"/>
      <w:lvlText w:val="%3."/>
      <w:lvlJc w:val="right"/>
      <w:pPr>
        <w:ind w:left="1829" w:hanging="180"/>
      </w:pPr>
    </w:lvl>
    <w:lvl w:ilvl="3" w:tplc="0409000F">
      <w:start w:val="1"/>
      <w:numFmt w:val="decimal"/>
      <w:lvlText w:val="%4."/>
      <w:lvlJc w:val="left"/>
      <w:pPr>
        <w:ind w:left="2549" w:hanging="360"/>
      </w:pPr>
    </w:lvl>
    <w:lvl w:ilvl="4" w:tplc="04090019">
      <w:start w:val="1"/>
      <w:numFmt w:val="lowerLetter"/>
      <w:lvlText w:val="%5."/>
      <w:lvlJc w:val="left"/>
      <w:pPr>
        <w:ind w:left="3269" w:hanging="360"/>
      </w:pPr>
    </w:lvl>
    <w:lvl w:ilvl="5" w:tplc="0409001B">
      <w:start w:val="1"/>
      <w:numFmt w:val="lowerRoman"/>
      <w:lvlText w:val="%6."/>
      <w:lvlJc w:val="right"/>
      <w:pPr>
        <w:ind w:left="3989" w:hanging="180"/>
      </w:pPr>
    </w:lvl>
    <w:lvl w:ilvl="6" w:tplc="0409000F">
      <w:start w:val="1"/>
      <w:numFmt w:val="decimal"/>
      <w:lvlText w:val="%7."/>
      <w:lvlJc w:val="left"/>
      <w:pPr>
        <w:ind w:left="4709" w:hanging="360"/>
      </w:pPr>
    </w:lvl>
    <w:lvl w:ilvl="7" w:tplc="04090019">
      <w:start w:val="1"/>
      <w:numFmt w:val="lowerLetter"/>
      <w:lvlText w:val="%8."/>
      <w:lvlJc w:val="left"/>
      <w:pPr>
        <w:ind w:left="5429" w:hanging="360"/>
      </w:pPr>
    </w:lvl>
    <w:lvl w:ilvl="8" w:tplc="0409001B">
      <w:start w:val="1"/>
      <w:numFmt w:val="lowerRoman"/>
      <w:lvlText w:val="%9."/>
      <w:lvlJc w:val="right"/>
      <w:pPr>
        <w:ind w:left="6149" w:hanging="180"/>
      </w:pPr>
    </w:lvl>
  </w:abstractNum>
  <w:abstractNum w:abstractNumId="14">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7707B9F"/>
    <w:multiLevelType w:val="hybridMultilevel"/>
    <w:tmpl w:val="68F03042"/>
    <w:lvl w:ilvl="0" w:tplc="CEEEF9C8">
      <w:start w:val="1"/>
      <w:numFmt w:val="bullet"/>
      <w:pStyle w:val="ATABodyBulletLevel0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9857179"/>
    <w:multiLevelType w:val="hybridMultilevel"/>
    <w:tmpl w:val="830827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767D72A6"/>
    <w:multiLevelType w:val="hybridMultilevel"/>
    <w:tmpl w:val="0924EB10"/>
    <w:lvl w:ilvl="0" w:tplc="A64E724A">
      <w:start w:val="1"/>
      <w:numFmt w:val="bullet"/>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11"/>
  </w:num>
  <w:num w:numId="3">
    <w:abstractNumId w:val="16"/>
  </w:num>
  <w:num w:numId="4">
    <w:abstractNumId w:val="8"/>
  </w:num>
  <w:num w:numId="5">
    <w:abstractNumId w:val="4"/>
  </w:num>
  <w:num w:numId="6">
    <w:abstractNumId w:val="10"/>
  </w:num>
  <w:num w:numId="7">
    <w:abstractNumId w:val="9"/>
  </w:num>
  <w:num w:numId="8">
    <w:abstractNumId w:val="5"/>
  </w:num>
  <w:num w:numId="9">
    <w:abstractNumId w:val="0"/>
  </w:num>
  <w:num w:numId="10">
    <w:abstractNumId w:val="15"/>
  </w:num>
  <w:num w:numId="11">
    <w:abstractNumId w:val="16"/>
  </w:num>
  <w:num w:numId="12">
    <w:abstractNumId w:val="16"/>
  </w:num>
  <w:num w:numId="13">
    <w:abstractNumId w:val="11"/>
  </w:num>
  <w:num w:numId="14">
    <w:abstractNumId w:val="19"/>
  </w:num>
  <w:num w:numId="15">
    <w:abstractNumId w:val="12"/>
  </w:num>
  <w:num w:numId="16">
    <w:abstractNumId w:val="20"/>
  </w:num>
  <w:num w:numId="17">
    <w:abstractNumId w:val="20"/>
    <w:lvlOverride w:ilvl="0">
      <w:startOverride w:val="1"/>
    </w:lvlOverride>
  </w:num>
  <w:num w:numId="18">
    <w:abstractNumId w:val="19"/>
  </w:num>
  <w:num w:numId="19">
    <w:abstractNumId w:val="3"/>
  </w:num>
  <w:num w:numId="20">
    <w:abstractNumId w:val="20"/>
  </w:num>
  <w:num w:numId="21">
    <w:abstractNumId w:val="1"/>
  </w:num>
  <w:num w:numId="22">
    <w:abstractNumId w:val="14"/>
  </w:num>
  <w:num w:numId="23">
    <w:abstractNumId w:val="17"/>
  </w:num>
  <w:num w:numId="24">
    <w:abstractNumId w:val="18"/>
  </w:num>
  <w:num w:numId="25">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13"/>
    <w:lvlOverride w:ilvl="0">
      <w:startOverride w:val="1"/>
    </w:lvlOverride>
  </w:num>
  <w:num w:numId="30">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4548"/>
    <w:rsid w:val="00004ABB"/>
    <w:rsid w:val="000055CB"/>
    <w:rsid w:val="0000604B"/>
    <w:rsid w:val="00006D61"/>
    <w:rsid w:val="00010BEA"/>
    <w:rsid w:val="00011A4A"/>
    <w:rsid w:val="00015024"/>
    <w:rsid w:val="00021D76"/>
    <w:rsid w:val="000244DC"/>
    <w:rsid w:val="0003028C"/>
    <w:rsid w:val="000307C7"/>
    <w:rsid w:val="000313F9"/>
    <w:rsid w:val="000315AA"/>
    <w:rsid w:val="00034294"/>
    <w:rsid w:val="000345A1"/>
    <w:rsid w:val="00035445"/>
    <w:rsid w:val="0003557D"/>
    <w:rsid w:val="000432D3"/>
    <w:rsid w:val="00043684"/>
    <w:rsid w:val="000447D1"/>
    <w:rsid w:val="00045482"/>
    <w:rsid w:val="00046D7E"/>
    <w:rsid w:val="00047930"/>
    <w:rsid w:val="00052034"/>
    <w:rsid w:val="00054910"/>
    <w:rsid w:val="00057F70"/>
    <w:rsid w:val="00061275"/>
    <w:rsid w:val="00061B87"/>
    <w:rsid w:val="00062190"/>
    <w:rsid w:val="00065AC2"/>
    <w:rsid w:val="0006648E"/>
    <w:rsid w:val="00066603"/>
    <w:rsid w:val="0008220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8C9"/>
    <w:rsid w:val="000A7E4C"/>
    <w:rsid w:val="000B4F36"/>
    <w:rsid w:val="000C02D3"/>
    <w:rsid w:val="000C6B13"/>
    <w:rsid w:val="000C78A3"/>
    <w:rsid w:val="000D18CC"/>
    <w:rsid w:val="000D44FF"/>
    <w:rsid w:val="000D45F4"/>
    <w:rsid w:val="000D4AA5"/>
    <w:rsid w:val="000D4E8E"/>
    <w:rsid w:val="000D6923"/>
    <w:rsid w:val="000E053F"/>
    <w:rsid w:val="000E50CD"/>
    <w:rsid w:val="000F784C"/>
    <w:rsid w:val="001042E5"/>
    <w:rsid w:val="001063E0"/>
    <w:rsid w:val="0011397E"/>
    <w:rsid w:val="001142A3"/>
    <w:rsid w:val="00117566"/>
    <w:rsid w:val="001211DF"/>
    <w:rsid w:val="0012472D"/>
    <w:rsid w:val="00124ABF"/>
    <w:rsid w:val="00124F0D"/>
    <w:rsid w:val="001259FD"/>
    <w:rsid w:val="00132CA1"/>
    <w:rsid w:val="00134898"/>
    <w:rsid w:val="00140812"/>
    <w:rsid w:val="00142254"/>
    <w:rsid w:val="00143EDD"/>
    <w:rsid w:val="001449E0"/>
    <w:rsid w:val="00145378"/>
    <w:rsid w:val="00146548"/>
    <w:rsid w:val="0014669F"/>
    <w:rsid w:val="001473D0"/>
    <w:rsid w:val="00151B4C"/>
    <w:rsid w:val="001520A9"/>
    <w:rsid w:val="001538CC"/>
    <w:rsid w:val="0015480C"/>
    <w:rsid w:val="00155C46"/>
    <w:rsid w:val="00155CF5"/>
    <w:rsid w:val="001577BB"/>
    <w:rsid w:val="00157B1E"/>
    <w:rsid w:val="001601EF"/>
    <w:rsid w:val="00163B76"/>
    <w:rsid w:val="0016636E"/>
    <w:rsid w:val="00166677"/>
    <w:rsid w:val="00170C27"/>
    <w:rsid w:val="00172713"/>
    <w:rsid w:val="00174416"/>
    <w:rsid w:val="0017472B"/>
    <w:rsid w:val="0017688C"/>
    <w:rsid w:val="001779F0"/>
    <w:rsid w:val="00182D9D"/>
    <w:rsid w:val="001830AE"/>
    <w:rsid w:val="0018406E"/>
    <w:rsid w:val="00184648"/>
    <w:rsid w:val="00185162"/>
    <w:rsid w:val="00185550"/>
    <w:rsid w:val="00185C31"/>
    <w:rsid w:val="001878C6"/>
    <w:rsid w:val="00191CE5"/>
    <w:rsid w:val="00195070"/>
    <w:rsid w:val="00196BCB"/>
    <w:rsid w:val="00196FEF"/>
    <w:rsid w:val="001A1F8A"/>
    <w:rsid w:val="001A2DB4"/>
    <w:rsid w:val="001A4A6C"/>
    <w:rsid w:val="001A7C08"/>
    <w:rsid w:val="001B036F"/>
    <w:rsid w:val="001B04E9"/>
    <w:rsid w:val="001B1071"/>
    <w:rsid w:val="001B1AE3"/>
    <w:rsid w:val="001B1B58"/>
    <w:rsid w:val="001B41EB"/>
    <w:rsid w:val="001B4361"/>
    <w:rsid w:val="001B489F"/>
    <w:rsid w:val="001B60EB"/>
    <w:rsid w:val="001B7389"/>
    <w:rsid w:val="001C333B"/>
    <w:rsid w:val="001C64EB"/>
    <w:rsid w:val="001C78CA"/>
    <w:rsid w:val="001C7FF0"/>
    <w:rsid w:val="001D2DC4"/>
    <w:rsid w:val="001D46E1"/>
    <w:rsid w:val="001D4FEA"/>
    <w:rsid w:val="001E04D6"/>
    <w:rsid w:val="001E469C"/>
    <w:rsid w:val="001E4F4D"/>
    <w:rsid w:val="001F2F44"/>
    <w:rsid w:val="001F3EDA"/>
    <w:rsid w:val="001F5C04"/>
    <w:rsid w:val="001F6A3C"/>
    <w:rsid w:val="001F75B0"/>
    <w:rsid w:val="00202847"/>
    <w:rsid w:val="00204C5D"/>
    <w:rsid w:val="00210811"/>
    <w:rsid w:val="0021081C"/>
    <w:rsid w:val="00214C04"/>
    <w:rsid w:val="00214C7D"/>
    <w:rsid w:val="00217A1F"/>
    <w:rsid w:val="00220A4E"/>
    <w:rsid w:val="00221072"/>
    <w:rsid w:val="00221CDB"/>
    <w:rsid w:val="00221F5C"/>
    <w:rsid w:val="002255AA"/>
    <w:rsid w:val="00226679"/>
    <w:rsid w:val="00226C69"/>
    <w:rsid w:val="002277A1"/>
    <w:rsid w:val="00230017"/>
    <w:rsid w:val="00230386"/>
    <w:rsid w:val="002313D1"/>
    <w:rsid w:val="002313E5"/>
    <w:rsid w:val="00237D4A"/>
    <w:rsid w:val="00243817"/>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E9B"/>
    <w:rsid w:val="00266371"/>
    <w:rsid w:val="002669CC"/>
    <w:rsid w:val="0026784C"/>
    <w:rsid w:val="0026798C"/>
    <w:rsid w:val="00270A33"/>
    <w:rsid w:val="00271F33"/>
    <w:rsid w:val="00272A02"/>
    <w:rsid w:val="00273580"/>
    <w:rsid w:val="002859E3"/>
    <w:rsid w:val="00285CC0"/>
    <w:rsid w:val="00291A04"/>
    <w:rsid w:val="0029575D"/>
    <w:rsid w:val="00296513"/>
    <w:rsid w:val="00296BBB"/>
    <w:rsid w:val="002A0962"/>
    <w:rsid w:val="002A1B61"/>
    <w:rsid w:val="002A2685"/>
    <w:rsid w:val="002A4028"/>
    <w:rsid w:val="002A7E7C"/>
    <w:rsid w:val="002B17F0"/>
    <w:rsid w:val="002B3A35"/>
    <w:rsid w:val="002B3D5A"/>
    <w:rsid w:val="002B4783"/>
    <w:rsid w:val="002B4DE1"/>
    <w:rsid w:val="002B4F53"/>
    <w:rsid w:val="002B7536"/>
    <w:rsid w:val="002C07D7"/>
    <w:rsid w:val="002C0833"/>
    <w:rsid w:val="002C1A92"/>
    <w:rsid w:val="002C3037"/>
    <w:rsid w:val="002D2049"/>
    <w:rsid w:val="002D22E1"/>
    <w:rsid w:val="002D23BF"/>
    <w:rsid w:val="002E304A"/>
    <w:rsid w:val="002E4476"/>
    <w:rsid w:val="002F20B3"/>
    <w:rsid w:val="002F23B3"/>
    <w:rsid w:val="002F700A"/>
    <w:rsid w:val="003017B9"/>
    <w:rsid w:val="00302ACC"/>
    <w:rsid w:val="00303B04"/>
    <w:rsid w:val="00311AB8"/>
    <w:rsid w:val="00312331"/>
    <w:rsid w:val="0031631B"/>
    <w:rsid w:val="00324284"/>
    <w:rsid w:val="00327D9F"/>
    <w:rsid w:val="00330199"/>
    <w:rsid w:val="0033389E"/>
    <w:rsid w:val="003346A0"/>
    <w:rsid w:val="003346EA"/>
    <w:rsid w:val="00334CC0"/>
    <w:rsid w:val="0034112C"/>
    <w:rsid w:val="0034270A"/>
    <w:rsid w:val="0034539C"/>
    <w:rsid w:val="0034598A"/>
    <w:rsid w:val="00346022"/>
    <w:rsid w:val="003465C1"/>
    <w:rsid w:val="0035101F"/>
    <w:rsid w:val="00351359"/>
    <w:rsid w:val="003527AB"/>
    <w:rsid w:val="00356C98"/>
    <w:rsid w:val="00361988"/>
    <w:rsid w:val="0036353C"/>
    <w:rsid w:val="0036366F"/>
    <w:rsid w:val="00364C1E"/>
    <w:rsid w:val="0036653F"/>
    <w:rsid w:val="00366661"/>
    <w:rsid w:val="00371178"/>
    <w:rsid w:val="00371272"/>
    <w:rsid w:val="003733E6"/>
    <w:rsid w:val="00375CE7"/>
    <w:rsid w:val="003822F0"/>
    <w:rsid w:val="00384DB7"/>
    <w:rsid w:val="00385980"/>
    <w:rsid w:val="00385B8F"/>
    <w:rsid w:val="00390366"/>
    <w:rsid w:val="003A0135"/>
    <w:rsid w:val="003A46E2"/>
    <w:rsid w:val="003B2C3F"/>
    <w:rsid w:val="003B5891"/>
    <w:rsid w:val="003B7B4D"/>
    <w:rsid w:val="003C1E33"/>
    <w:rsid w:val="003C225C"/>
    <w:rsid w:val="003C2412"/>
    <w:rsid w:val="003C4674"/>
    <w:rsid w:val="003C474F"/>
    <w:rsid w:val="003C6EA5"/>
    <w:rsid w:val="003D2245"/>
    <w:rsid w:val="003D26E2"/>
    <w:rsid w:val="003D3575"/>
    <w:rsid w:val="003D63FE"/>
    <w:rsid w:val="003E08F5"/>
    <w:rsid w:val="003E2EF6"/>
    <w:rsid w:val="003E319D"/>
    <w:rsid w:val="003E4791"/>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F39"/>
    <w:rsid w:val="0040686A"/>
    <w:rsid w:val="00410B19"/>
    <w:rsid w:val="00412655"/>
    <w:rsid w:val="00412E34"/>
    <w:rsid w:val="004141EA"/>
    <w:rsid w:val="004169BB"/>
    <w:rsid w:val="004179BA"/>
    <w:rsid w:val="00420678"/>
    <w:rsid w:val="00420FC6"/>
    <w:rsid w:val="00421B6D"/>
    <w:rsid w:val="00422B9B"/>
    <w:rsid w:val="004239F5"/>
    <w:rsid w:val="00423B24"/>
    <w:rsid w:val="0042684A"/>
    <w:rsid w:val="00426C1D"/>
    <w:rsid w:val="004276AD"/>
    <w:rsid w:val="00433828"/>
    <w:rsid w:val="004357F5"/>
    <w:rsid w:val="0044155E"/>
    <w:rsid w:val="00443C98"/>
    <w:rsid w:val="00443DF9"/>
    <w:rsid w:val="0044446B"/>
    <w:rsid w:val="00445174"/>
    <w:rsid w:val="00445E76"/>
    <w:rsid w:val="00445E9B"/>
    <w:rsid w:val="0045190F"/>
    <w:rsid w:val="0045386D"/>
    <w:rsid w:val="00456B51"/>
    <w:rsid w:val="00460A1E"/>
    <w:rsid w:val="00461061"/>
    <w:rsid w:val="00464995"/>
    <w:rsid w:val="00467008"/>
    <w:rsid w:val="00467ECB"/>
    <w:rsid w:val="00470AEA"/>
    <w:rsid w:val="00472ED6"/>
    <w:rsid w:val="00474094"/>
    <w:rsid w:val="00475F14"/>
    <w:rsid w:val="00476D74"/>
    <w:rsid w:val="00477146"/>
    <w:rsid w:val="00477A14"/>
    <w:rsid w:val="00477B18"/>
    <w:rsid w:val="00477B9C"/>
    <w:rsid w:val="004806FC"/>
    <w:rsid w:val="004817CD"/>
    <w:rsid w:val="004820FF"/>
    <w:rsid w:val="00486F09"/>
    <w:rsid w:val="00490908"/>
    <w:rsid w:val="00492693"/>
    <w:rsid w:val="0049374E"/>
    <w:rsid w:val="00494C38"/>
    <w:rsid w:val="004A2700"/>
    <w:rsid w:val="004A4DD1"/>
    <w:rsid w:val="004B21D1"/>
    <w:rsid w:val="004B271E"/>
    <w:rsid w:val="004B2CEB"/>
    <w:rsid w:val="004B338E"/>
    <w:rsid w:val="004B3AE0"/>
    <w:rsid w:val="004B5324"/>
    <w:rsid w:val="004B7AE3"/>
    <w:rsid w:val="004C3DF3"/>
    <w:rsid w:val="004C54B9"/>
    <w:rsid w:val="004D535A"/>
    <w:rsid w:val="004D703A"/>
    <w:rsid w:val="004D7CEB"/>
    <w:rsid w:val="004E2A85"/>
    <w:rsid w:val="004E363F"/>
    <w:rsid w:val="004E3A7E"/>
    <w:rsid w:val="004E4C21"/>
    <w:rsid w:val="004E5479"/>
    <w:rsid w:val="004E5A21"/>
    <w:rsid w:val="004F30CC"/>
    <w:rsid w:val="004F5F0C"/>
    <w:rsid w:val="004F727F"/>
    <w:rsid w:val="005001B0"/>
    <w:rsid w:val="00500C6B"/>
    <w:rsid w:val="00503815"/>
    <w:rsid w:val="005120E9"/>
    <w:rsid w:val="00514B18"/>
    <w:rsid w:val="00521BC7"/>
    <w:rsid w:val="005259CD"/>
    <w:rsid w:val="00530BE7"/>
    <w:rsid w:val="00532B27"/>
    <w:rsid w:val="005335B1"/>
    <w:rsid w:val="00534537"/>
    <w:rsid w:val="00534D05"/>
    <w:rsid w:val="00535DBB"/>
    <w:rsid w:val="005464BE"/>
    <w:rsid w:val="00552238"/>
    <w:rsid w:val="005543FB"/>
    <w:rsid w:val="005572B7"/>
    <w:rsid w:val="005600EE"/>
    <w:rsid w:val="00560A97"/>
    <w:rsid w:val="005613A0"/>
    <w:rsid w:val="00562AF3"/>
    <w:rsid w:val="005634AD"/>
    <w:rsid w:val="00564B4D"/>
    <w:rsid w:val="00567D7F"/>
    <w:rsid w:val="005729A2"/>
    <w:rsid w:val="00574575"/>
    <w:rsid w:val="00584385"/>
    <w:rsid w:val="0058573F"/>
    <w:rsid w:val="00585D07"/>
    <w:rsid w:val="0058763F"/>
    <w:rsid w:val="005904E9"/>
    <w:rsid w:val="00590BF2"/>
    <w:rsid w:val="00592107"/>
    <w:rsid w:val="0059327E"/>
    <w:rsid w:val="00595179"/>
    <w:rsid w:val="005A2991"/>
    <w:rsid w:val="005A3490"/>
    <w:rsid w:val="005B1929"/>
    <w:rsid w:val="005B2623"/>
    <w:rsid w:val="005B4D6D"/>
    <w:rsid w:val="005B7661"/>
    <w:rsid w:val="005C0148"/>
    <w:rsid w:val="005C152A"/>
    <w:rsid w:val="005C1CF8"/>
    <w:rsid w:val="005C1E68"/>
    <w:rsid w:val="005C294E"/>
    <w:rsid w:val="005C4420"/>
    <w:rsid w:val="005C5014"/>
    <w:rsid w:val="005C699A"/>
    <w:rsid w:val="005D0124"/>
    <w:rsid w:val="005D4101"/>
    <w:rsid w:val="005D454B"/>
    <w:rsid w:val="005D4BF2"/>
    <w:rsid w:val="005D6CD1"/>
    <w:rsid w:val="005D7690"/>
    <w:rsid w:val="005F1695"/>
    <w:rsid w:val="005F1DF1"/>
    <w:rsid w:val="005F7C17"/>
    <w:rsid w:val="00603F3E"/>
    <w:rsid w:val="00605193"/>
    <w:rsid w:val="0061194F"/>
    <w:rsid w:val="006142E9"/>
    <w:rsid w:val="00614472"/>
    <w:rsid w:val="006167DA"/>
    <w:rsid w:val="00621401"/>
    <w:rsid w:val="00621883"/>
    <w:rsid w:val="006221A0"/>
    <w:rsid w:val="006242C8"/>
    <w:rsid w:val="0062594A"/>
    <w:rsid w:val="00625BD6"/>
    <w:rsid w:val="00626BA9"/>
    <w:rsid w:val="00627AC0"/>
    <w:rsid w:val="0063114A"/>
    <w:rsid w:val="00631A83"/>
    <w:rsid w:val="00631E6D"/>
    <w:rsid w:val="00632427"/>
    <w:rsid w:val="00632A8E"/>
    <w:rsid w:val="0063429F"/>
    <w:rsid w:val="0063449E"/>
    <w:rsid w:val="006410BC"/>
    <w:rsid w:val="00642DD3"/>
    <w:rsid w:val="00644D00"/>
    <w:rsid w:val="00645AC1"/>
    <w:rsid w:val="006525E2"/>
    <w:rsid w:val="00652B2D"/>
    <w:rsid w:val="0065448D"/>
    <w:rsid w:val="0067097D"/>
    <w:rsid w:val="00674A53"/>
    <w:rsid w:val="006764E5"/>
    <w:rsid w:val="006767B4"/>
    <w:rsid w:val="00676E79"/>
    <w:rsid w:val="00681EF7"/>
    <w:rsid w:val="006827E9"/>
    <w:rsid w:val="006831C1"/>
    <w:rsid w:val="00684B5C"/>
    <w:rsid w:val="0068542B"/>
    <w:rsid w:val="00696706"/>
    <w:rsid w:val="0069709B"/>
    <w:rsid w:val="006A06BB"/>
    <w:rsid w:val="006A2C2C"/>
    <w:rsid w:val="006A2EE6"/>
    <w:rsid w:val="006A3552"/>
    <w:rsid w:val="006A497F"/>
    <w:rsid w:val="006A6D39"/>
    <w:rsid w:val="006A6F1D"/>
    <w:rsid w:val="006A7594"/>
    <w:rsid w:val="006B519C"/>
    <w:rsid w:val="006B61A6"/>
    <w:rsid w:val="006B635F"/>
    <w:rsid w:val="006B68E8"/>
    <w:rsid w:val="006B7E72"/>
    <w:rsid w:val="006C2B35"/>
    <w:rsid w:val="006C3982"/>
    <w:rsid w:val="006C4E60"/>
    <w:rsid w:val="006C589D"/>
    <w:rsid w:val="006C6419"/>
    <w:rsid w:val="006C6B01"/>
    <w:rsid w:val="006D4873"/>
    <w:rsid w:val="006D498E"/>
    <w:rsid w:val="006D643A"/>
    <w:rsid w:val="006E2B28"/>
    <w:rsid w:val="006E54D8"/>
    <w:rsid w:val="006E56DE"/>
    <w:rsid w:val="006E7BF3"/>
    <w:rsid w:val="006F01CF"/>
    <w:rsid w:val="006F1554"/>
    <w:rsid w:val="006F2029"/>
    <w:rsid w:val="006F3280"/>
    <w:rsid w:val="006F44B8"/>
    <w:rsid w:val="00707C56"/>
    <w:rsid w:val="00710B1A"/>
    <w:rsid w:val="007119DA"/>
    <w:rsid w:val="00712CD1"/>
    <w:rsid w:val="00714CEE"/>
    <w:rsid w:val="0072252E"/>
    <w:rsid w:val="00723FB3"/>
    <w:rsid w:val="007245BF"/>
    <w:rsid w:val="00727299"/>
    <w:rsid w:val="00727449"/>
    <w:rsid w:val="00727944"/>
    <w:rsid w:val="00732EF9"/>
    <w:rsid w:val="00734DBF"/>
    <w:rsid w:val="0073582A"/>
    <w:rsid w:val="00735AD1"/>
    <w:rsid w:val="00737862"/>
    <w:rsid w:val="00746E69"/>
    <w:rsid w:val="007503B2"/>
    <w:rsid w:val="007509EF"/>
    <w:rsid w:val="00753991"/>
    <w:rsid w:val="0075484B"/>
    <w:rsid w:val="00756788"/>
    <w:rsid w:val="00756A24"/>
    <w:rsid w:val="0076067C"/>
    <w:rsid w:val="00760A2E"/>
    <w:rsid w:val="0077146C"/>
    <w:rsid w:val="00775D9C"/>
    <w:rsid w:val="00776B60"/>
    <w:rsid w:val="00777CBB"/>
    <w:rsid w:val="0078089D"/>
    <w:rsid w:val="007813A9"/>
    <w:rsid w:val="00782330"/>
    <w:rsid w:val="00784608"/>
    <w:rsid w:val="0079165A"/>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1E89"/>
    <w:rsid w:val="007C24A7"/>
    <w:rsid w:val="007C3DA2"/>
    <w:rsid w:val="007C49EC"/>
    <w:rsid w:val="007C6052"/>
    <w:rsid w:val="007C69BE"/>
    <w:rsid w:val="007C7F4E"/>
    <w:rsid w:val="007D0C38"/>
    <w:rsid w:val="007D17C8"/>
    <w:rsid w:val="007D7542"/>
    <w:rsid w:val="007E17CF"/>
    <w:rsid w:val="007F006D"/>
    <w:rsid w:val="007F0FAC"/>
    <w:rsid w:val="007F47FE"/>
    <w:rsid w:val="007F5503"/>
    <w:rsid w:val="007F643E"/>
    <w:rsid w:val="007F7234"/>
    <w:rsid w:val="00801D86"/>
    <w:rsid w:val="00802ABE"/>
    <w:rsid w:val="008036F2"/>
    <w:rsid w:val="008041F7"/>
    <w:rsid w:val="0080542B"/>
    <w:rsid w:val="00805701"/>
    <w:rsid w:val="00811CBB"/>
    <w:rsid w:val="0081215D"/>
    <w:rsid w:val="0081244B"/>
    <w:rsid w:val="00822510"/>
    <w:rsid w:val="008236BD"/>
    <w:rsid w:val="0082379C"/>
    <w:rsid w:val="0082462C"/>
    <w:rsid w:val="0082666F"/>
    <w:rsid w:val="00832BC2"/>
    <w:rsid w:val="00832C31"/>
    <w:rsid w:val="008348D9"/>
    <w:rsid w:val="0083495F"/>
    <w:rsid w:val="008374B6"/>
    <w:rsid w:val="00837B72"/>
    <w:rsid w:val="00837F7D"/>
    <w:rsid w:val="0084249C"/>
    <w:rsid w:val="0085163B"/>
    <w:rsid w:val="00851E1B"/>
    <w:rsid w:val="0085460A"/>
    <w:rsid w:val="008564F0"/>
    <w:rsid w:val="0086201E"/>
    <w:rsid w:val="008626FD"/>
    <w:rsid w:val="00862FC6"/>
    <w:rsid w:val="00863080"/>
    <w:rsid w:val="00864795"/>
    <w:rsid w:val="0086699F"/>
    <w:rsid w:val="00867703"/>
    <w:rsid w:val="00867AB4"/>
    <w:rsid w:val="008723AB"/>
    <w:rsid w:val="00873F6D"/>
    <w:rsid w:val="0087404B"/>
    <w:rsid w:val="008742B5"/>
    <w:rsid w:val="0087582E"/>
    <w:rsid w:val="00877234"/>
    <w:rsid w:val="00880EAA"/>
    <w:rsid w:val="00882FC0"/>
    <w:rsid w:val="008837E7"/>
    <w:rsid w:val="008840BA"/>
    <w:rsid w:val="0088536B"/>
    <w:rsid w:val="0089687A"/>
    <w:rsid w:val="00896DE2"/>
    <w:rsid w:val="008A07AA"/>
    <w:rsid w:val="008A300F"/>
    <w:rsid w:val="008A6E1B"/>
    <w:rsid w:val="008A71BE"/>
    <w:rsid w:val="008A7D3F"/>
    <w:rsid w:val="008B0259"/>
    <w:rsid w:val="008B1D51"/>
    <w:rsid w:val="008B4681"/>
    <w:rsid w:val="008B55E7"/>
    <w:rsid w:val="008B6B0B"/>
    <w:rsid w:val="008B78ED"/>
    <w:rsid w:val="008B7C33"/>
    <w:rsid w:val="008C1CA9"/>
    <w:rsid w:val="008C38B2"/>
    <w:rsid w:val="008C59A5"/>
    <w:rsid w:val="008C70E0"/>
    <w:rsid w:val="008C7962"/>
    <w:rsid w:val="008D0D13"/>
    <w:rsid w:val="008D3A9D"/>
    <w:rsid w:val="008D4CAB"/>
    <w:rsid w:val="008D6E18"/>
    <w:rsid w:val="008E090F"/>
    <w:rsid w:val="008E1BA4"/>
    <w:rsid w:val="008E45AB"/>
    <w:rsid w:val="008E563A"/>
    <w:rsid w:val="008E608F"/>
    <w:rsid w:val="008E68D9"/>
    <w:rsid w:val="008F0312"/>
    <w:rsid w:val="008F1B1E"/>
    <w:rsid w:val="008F28A3"/>
    <w:rsid w:val="008F34BF"/>
    <w:rsid w:val="00900845"/>
    <w:rsid w:val="0090380F"/>
    <w:rsid w:val="00903DA2"/>
    <w:rsid w:val="009104A9"/>
    <w:rsid w:val="00910FAB"/>
    <w:rsid w:val="0091312C"/>
    <w:rsid w:val="009140B2"/>
    <w:rsid w:val="00917AA4"/>
    <w:rsid w:val="00920C1C"/>
    <w:rsid w:val="009263DF"/>
    <w:rsid w:val="0092682C"/>
    <w:rsid w:val="00934215"/>
    <w:rsid w:val="009370AB"/>
    <w:rsid w:val="00940F5E"/>
    <w:rsid w:val="009429C3"/>
    <w:rsid w:val="00944F6D"/>
    <w:rsid w:val="009455D9"/>
    <w:rsid w:val="00950AE0"/>
    <w:rsid w:val="0095259E"/>
    <w:rsid w:val="0095357C"/>
    <w:rsid w:val="009550E2"/>
    <w:rsid w:val="00955C05"/>
    <w:rsid w:val="00957E6A"/>
    <w:rsid w:val="0096012F"/>
    <w:rsid w:val="00962359"/>
    <w:rsid w:val="009647A4"/>
    <w:rsid w:val="00964897"/>
    <w:rsid w:val="009655E7"/>
    <w:rsid w:val="009665C5"/>
    <w:rsid w:val="00971E34"/>
    <w:rsid w:val="0097232D"/>
    <w:rsid w:val="00972493"/>
    <w:rsid w:val="00973986"/>
    <w:rsid w:val="00974569"/>
    <w:rsid w:val="009770C9"/>
    <w:rsid w:val="009907CB"/>
    <w:rsid w:val="00991856"/>
    <w:rsid w:val="00992AA2"/>
    <w:rsid w:val="009932E7"/>
    <w:rsid w:val="009944E3"/>
    <w:rsid w:val="00994739"/>
    <w:rsid w:val="00997479"/>
    <w:rsid w:val="009A12FF"/>
    <w:rsid w:val="009A3BFB"/>
    <w:rsid w:val="009A56CC"/>
    <w:rsid w:val="009A6B23"/>
    <w:rsid w:val="009A7545"/>
    <w:rsid w:val="009B0A53"/>
    <w:rsid w:val="009B1E78"/>
    <w:rsid w:val="009B704B"/>
    <w:rsid w:val="009B7A3B"/>
    <w:rsid w:val="009C2D4B"/>
    <w:rsid w:val="009C4974"/>
    <w:rsid w:val="009D1395"/>
    <w:rsid w:val="009D1933"/>
    <w:rsid w:val="009D2449"/>
    <w:rsid w:val="009D347C"/>
    <w:rsid w:val="009D41DB"/>
    <w:rsid w:val="009D58F6"/>
    <w:rsid w:val="009D640D"/>
    <w:rsid w:val="009D66AE"/>
    <w:rsid w:val="009D70A4"/>
    <w:rsid w:val="009D7F81"/>
    <w:rsid w:val="009E0B0B"/>
    <w:rsid w:val="009E2548"/>
    <w:rsid w:val="009E74EF"/>
    <w:rsid w:val="009F030F"/>
    <w:rsid w:val="009F03E8"/>
    <w:rsid w:val="009F3154"/>
    <w:rsid w:val="009F67DD"/>
    <w:rsid w:val="009F6D1B"/>
    <w:rsid w:val="009F7DCB"/>
    <w:rsid w:val="00A00B55"/>
    <w:rsid w:val="00A0273C"/>
    <w:rsid w:val="00A04435"/>
    <w:rsid w:val="00A05286"/>
    <w:rsid w:val="00A05DFE"/>
    <w:rsid w:val="00A15065"/>
    <w:rsid w:val="00A16C4E"/>
    <w:rsid w:val="00A33709"/>
    <w:rsid w:val="00A36A2B"/>
    <w:rsid w:val="00A4149B"/>
    <w:rsid w:val="00A42BAF"/>
    <w:rsid w:val="00A465D6"/>
    <w:rsid w:val="00A52A42"/>
    <w:rsid w:val="00A53DD6"/>
    <w:rsid w:val="00A548A2"/>
    <w:rsid w:val="00A60854"/>
    <w:rsid w:val="00A60CD8"/>
    <w:rsid w:val="00A6295D"/>
    <w:rsid w:val="00A62EEE"/>
    <w:rsid w:val="00A63FC7"/>
    <w:rsid w:val="00A705FB"/>
    <w:rsid w:val="00A745EA"/>
    <w:rsid w:val="00A74E0F"/>
    <w:rsid w:val="00A75312"/>
    <w:rsid w:val="00A76D6B"/>
    <w:rsid w:val="00A77C05"/>
    <w:rsid w:val="00A81806"/>
    <w:rsid w:val="00A848DC"/>
    <w:rsid w:val="00A85F4F"/>
    <w:rsid w:val="00A87631"/>
    <w:rsid w:val="00A90B24"/>
    <w:rsid w:val="00A966F5"/>
    <w:rsid w:val="00A96B11"/>
    <w:rsid w:val="00A978F1"/>
    <w:rsid w:val="00AA06A3"/>
    <w:rsid w:val="00AA1F7C"/>
    <w:rsid w:val="00AA29E5"/>
    <w:rsid w:val="00AA3B58"/>
    <w:rsid w:val="00AA42C8"/>
    <w:rsid w:val="00AB24FA"/>
    <w:rsid w:val="00AB2D94"/>
    <w:rsid w:val="00AB5D90"/>
    <w:rsid w:val="00AC20B1"/>
    <w:rsid w:val="00AD33B9"/>
    <w:rsid w:val="00AD4440"/>
    <w:rsid w:val="00AD4D46"/>
    <w:rsid w:val="00AD4EEC"/>
    <w:rsid w:val="00AE2655"/>
    <w:rsid w:val="00AE7D14"/>
    <w:rsid w:val="00AF1D7A"/>
    <w:rsid w:val="00B030A0"/>
    <w:rsid w:val="00B04E6D"/>
    <w:rsid w:val="00B07BCE"/>
    <w:rsid w:val="00B10E8F"/>
    <w:rsid w:val="00B1135F"/>
    <w:rsid w:val="00B118A6"/>
    <w:rsid w:val="00B17BC6"/>
    <w:rsid w:val="00B17D1A"/>
    <w:rsid w:val="00B2053A"/>
    <w:rsid w:val="00B20F1B"/>
    <w:rsid w:val="00B21063"/>
    <w:rsid w:val="00B2276B"/>
    <w:rsid w:val="00B228B7"/>
    <w:rsid w:val="00B22C51"/>
    <w:rsid w:val="00B255BD"/>
    <w:rsid w:val="00B30ED3"/>
    <w:rsid w:val="00B315AD"/>
    <w:rsid w:val="00B32997"/>
    <w:rsid w:val="00B3475A"/>
    <w:rsid w:val="00B4038E"/>
    <w:rsid w:val="00B44721"/>
    <w:rsid w:val="00B52FF5"/>
    <w:rsid w:val="00B533FA"/>
    <w:rsid w:val="00B534EF"/>
    <w:rsid w:val="00B541A1"/>
    <w:rsid w:val="00B5675B"/>
    <w:rsid w:val="00B56B24"/>
    <w:rsid w:val="00B57221"/>
    <w:rsid w:val="00B57D4F"/>
    <w:rsid w:val="00B6047C"/>
    <w:rsid w:val="00B63E7C"/>
    <w:rsid w:val="00B7034A"/>
    <w:rsid w:val="00B706ED"/>
    <w:rsid w:val="00B71534"/>
    <w:rsid w:val="00B71BD3"/>
    <w:rsid w:val="00B72F98"/>
    <w:rsid w:val="00B75F57"/>
    <w:rsid w:val="00B76A40"/>
    <w:rsid w:val="00B770E4"/>
    <w:rsid w:val="00B800DC"/>
    <w:rsid w:val="00B8049E"/>
    <w:rsid w:val="00B82C14"/>
    <w:rsid w:val="00B82FBF"/>
    <w:rsid w:val="00B839E7"/>
    <w:rsid w:val="00B84555"/>
    <w:rsid w:val="00B86CE9"/>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5A4B"/>
    <w:rsid w:val="00BC78EB"/>
    <w:rsid w:val="00BD5C6D"/>
    <w:rsid w:val="00BE468C"/>
    <w:rsid w:val="00BE58C5"/>
    <w:rsid w:val="00BE5D35"/>
    <w:rsid w:val="00BF27FE"/>
    <w:rsid w:val="00BF28DB"/>
    <w:rsid w:val="00BF4B60"/>
    <w:rsid w:val="00BF53FA"/>
    <w:rsid w:val="00BF5A79"/>
    <w:rsid w:val="00C04C75"/>
    <w:rsid w:val="00C050EB"/>
    <w:rsid w:val="00C052F7"/>
    <w:rsid w:val="00C056FF"/>
    <w:rsid w:val="00C05E33"/>
    <w:rsid w:val="00C066C6"/>
    <w:rsid w:val="00C06C3B"/>
    <w:rsid w:val="00C129EB"/>
    <w:rsid w:val="00C161B9"/>
    <w:rsid w:val="00C16254"/>
    <w:rsid w:val="00C16905"/>
    <w:rsid w:val="00C16D31"/>
    <w:rsid w:val="00C217E4"/>
    <w:rsid w:val="00C24DA7"/>
    <w:rsid w:val="00C2563D"/>
    <w:rsid w:val="00C340BA"/>
    <w:rsid w:val="00C34232"/>
    <w:rsid w:val="00C34A31"/>
    <w:rsid w:val="00C404DE"/>
    <w:rsid w:val="00C43112"/>
    <w:rsid w:val="00C4724E"/>
    <w:rsid w:val="00C472F0"/>
    <w:rsid w:val="00C47F55"/>
    <w:rsid w:val="00C47FB5"/>
    <w:rsid w:val="00C52250"/>
    <w:rsid w:val="00C5225A"/>
    <w:rsid w:val="00C5458D"/>
    <w:rsid w:val="00C67EA5"/>
    <w:rsid w:val="00C71ACF"/>
    <w:rsid w:val="00C72296"/>
    <w:rsid w:val="00C73950"/>
    <w:rsid w:val="00C73EC7"/>
    <w:rsid w:val="00C74CD4"/>
    <w:rsid w:val="00C74D8C"/>
    <w:rsid w:val="00C815A7"/>
    <w:rsid w:val="00C82114"/>
    <w:rsid w:val="00C8304D"/>
    <w:rsid w:val="00C83461"/>
    <w:rsid w:val="00C84871"/>
    <w:rsid w:val="00C87F0D"/>
    <w:rsid w:val="00C90140"/>
    <w:rsid w:val="00C902A7"/>
    <w:rsid w:val="00C9220C"/>
    <w:rsid w:val="00C965BC"/>
    <w:rsid w:val="00C97487"/>
    <w:rsid w:val="00CA0BB4"/>
    <w:rsid w:val="00CA1361"/>
    <w:rsid w:val="00CA300F"/>
    <w:rsid w:val="00CA588E"/>
    <w:rsid w:val="00CB01A8"/>
    <w:rsid w:val="00CB1F8E"/>
    <w:rsid w:val="00CB2CEF"/>
    <w:rsid w:val="00CB2F30"/>
    <w:rsid w:val="00CC457F"/>
    <w:rsid w:val="00CC56F1"/>
    <w:rsid w:val="00CC61FD"/>
    <w:rsid w:val="00CC71B0"/>
    <w:rsid w:val="00CD7CF1"/>
    <w:rsid w:val="00CE1246"/>
    <w:rsid w:val="00CE2A9E"/>
    <w:rsid w:val="00CE2BDD"/>
    <w:rsid w:val="00CE54B2"/>
    <w:rsid w:val="00CE5AF9"/>
    <w:rsid w:val="00CE7080"/>
    <w:rsid w:val="00CE775C"/>
    <w:rsid w:val="00CE7F03"/>
    <w:rsid w:val="00CF1702"/>
    <w:rsid w:val="00CF171E"/>
    <w:rsid w:val="00CF1763"/>
    <w:rsid w:val="00CF3FFB"/>
    <w:rsid w:val="00CF5360"/>
    <w:rsid w:val="00D0126D"/>
    <w:rsid w:val="00D01367"/>
    <w:rsid w:val="00D02518"/>
    <w:rsid w:val="00D03188"/>
    <w:rsid w:val="00D033FC"/>
    <w:rsid w:val="00D07987"/>
    <w:rsid w:val="00D10194"/>
    <w:rsid w:val="00D12469"/>
    <w:rsid w:val="00D13D4D"/>
    <w:rsid w:val="00D14DF8"/>
    <w:rsid w:val="00D152C5"/>
    <w:rsid w:val="00D154FA"/>
    <w:rsid w:val="00D16842"/>
    <w:rsid w:val="00D17298"/>
    <w:rsid w:val="00D17B49"/>
    <w:rsid w:val="00D17E80"/>
    <w:rsid w:val="00D22CA0"/>
    <w:rsid w:val="00D25B92"/>
    <w:rsid w:val="00D32344"/>
    <w:rsid w:val="00D347D1"/>
    <w:rsid w:val="00D36EC9"/>
    <w:rsid w:val="00D37571"/>
    <w:rsid w:val="00D407BA"/>
    <w:rsid w:val="00D415AC"/>
    <w:rsid w:val="00D44B02"/>
    <w:rsid w:val="00D52F2C"/>
    <w:rsid w:val="00D5342D"/>
    <w:rsid w:val="00D538D9"/>
    <w:rsid w:val="00D567D6"/>
    <w:rsid w:val="00D6025F"/>
    <w:rsid w:val="00D611DA"/>
    <w:rsid w:val="00D61D1B"/>
    <w:rsid w:val="00D61D85"/>
    <w:rsid w:val="00D625F1"/>
    <w:rsid w:val="00D629B6"/>
    <w:rsid w:val="00D66015"/>
    <w:rsid w:val="00D70C63"/>
    <w:rsid w:val="00D73E4A"/>
    <w:rsid w:val="00D74E7B"/>
    <w:rsid w:val="00D758DE"/>
    <w:rsid w:val="00D77B92"/>
    <w:rsid w:val="00D80C06"/>
    <w:rsid w:val="00D80F0C"/>
    <w:rsid w:val="00D92839"/>
    <w:rsid w:val="00D96CA5"/>
    <w:rsid w:val="00D973DA"/>
    <w:rsid w:val="00DA468E"/>
    <w:rsid w:val="00DA4E10"/>
    <w:rsid w:val="00DB116B"/>
    <w:rsid w:val="00DB7DD2"/>
    <w:rsid w:val="00DC099A"/>
    <w:rsid w:val="00DC27BF"/>
    <w:rsid w:val="00DC3CE3"/>
    <w:rsid w:val="00DC4E2F"/>
    <w:rsid w:val="00DC6867"/>
    <w:rsid w:val="00DC788C"/>
    <w:rsid w:val="00DD0B77"/>
    <w:rsid w:val="00DD2397"/>
    <w:rsid w:val="00DD245A"/>
    <w:rsid w:val="00DD3B41"/>
    <w:rsid w:val="00DD47C8"/>
    <w:rsid w:val="00DD6EA3"/>
    <w:rsid w:val="00DE23A7"/>
    <w:rsid w:val="00DE3469"/>
    <w:rsid w:val="00DE5A2F"/>
    <w:rsid w:val="00DE79A8"/>
    <w:rsid w:val="00DF089E"/>
    <w:rsid w:val="00DF2DB3"/>
    <w:rsid w:val="00DF3A45"/>
    <w:rsid w:val="00DF3C84"/>
    <w:rsid w:val="00DF3D63"/>
    <w:rsid w:val="00DF58FF"/>
    <w:rsid w:val="00DF6DE3"/>
    <w:rsid w:val="00DF6F84"/>
    <w:rsid w:val="00DF7EBA"/>
    <w:rsid w:val="00E04C32"/>
    <w:rsid w:val="00E11938"/>
    <w:rsid w:val="00E123E5"/>
    <w:rsid w:val="00E20F8E"/>
    <w:rsid w:val="00E21586"/>
    <w:rsid w:val="00E219E9"/>
    <w:rsid w:val="00E27DA9"/>
    <w:rsid w:val="00E303B7"/>
    <w:rsid w:val="00E3093C"/>
    <w:rsid w:val="00E318C1"/>
    <w:rsid w:val="00E32ABD"/>
    <w:rsid w:val="00E338A3"/>
    <w:rsid w:val="00E33E72"/>
    <w:rsid w:val="00E36917"/>
    <w:rsid w:val="00E43F36"/>
    <w:rsid w:val="00E46421"/>
    <w:rsid w:val="00E47303"/>
    <w:rsid w:val="00E4786D"/>
    <w:rsid w:val="00E52603"/>
    <w:rsid w:val="00E52CD5"/>
    <w:rsid w:val="00E55243"/>
    <w:rsid w:val="00E565AC"/>
    <w:rsid w:val="00E56A85"/>
    <w:rsid w:val="00E56C04"/>
    <w:rsid w:val="00E57407"/>
    <w:rsid w:val="00E7088D"/>
    <w:rsid w:val="00E729EF"/>
    <w:rsid w:val="00E73BE2"/>
    <w:rsid w:val="00E763B4"/>
    <w:rsid w:val="00E80349"/>
    <w:rsid w:val="00E80DA0"/>
    <w:rsid w:val="00E815AD"/>
    <w:rsid w:val="00E831CE"/>
    <w:rsid w:val="00E846C2"/>
    <w:rsid w:val="00E85BA4"/>
    <w:rsid w:val="00E86AFC"/>
    <w:rsid w:val="00E879DD"/>
    <w:rsid w:val="00E91B8D"/>
    <w:rsid w:val="00E92F62"/>
    <w:rsid w:val="00E9494F"/>
    <w:rsid w:val="00E95577"/>
    <w:rsid w:val="00E97B11"/>
    <w:rsid w:val="00EA23C6"/>
    <w:rsid w:val="00EA37FC"/>
    <w:rsid w:val="00EA46EC"/>
    <w:rsid w:val="00EA7337"/>
    <w:rsid w:val="00EA76DA"/>
    <w:rsid w:val="00EB117C"/>
    <w:rsid w:val="00EB1D73"/>
    <w:rsid w:val="00EB3FCD"/>
    <w:rsid w:val="00EB4E03"/>
    <w:rsid w:val="00EB59FF"/>
    <w:rsid w:val="00EB5C7C"/>
    <w:rsid w:val="00EB61E5"/>
    <w:rsid w:val="00EB68EC"/>
    <w:rsid w:val="00EB7194"/>
    <w:rsid w:val="00EC1914"/>
    <w:rsid w:val="00EC4702"/>
    <w:rsid w:val="00EC75A3"/>
    <w:rsid w:val="00ED4A3E"/>
    <w:rsid w:val="00ED6DE1"/>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2D45"/>
    <w:rsid w:val="00F0304A"/>
    <w:rsid w:val="00F0372E"/>
    <w:rsid w:val="00F073BB"/>
    <w:rsid w:val="00F108B5"/>
    <w:rsid w:val="00F16863"/>
    <w:rsid w:val="00F168E6"/>
    <w:rsid w:val="00F16A5A"/>
    <w:rsid w:val="00F23F2F"/>
    <w:rsid w:val="00F30519"/>
    <w:rsid w:val="00F30745"/>
    <w:rsid w:val="00F3355E"/>
    <w:rsid w:val="00F36873"/>
    <w:rsid w:val="00F3729D"/>
    <w:rsid w:val="00F448D5"/>
    <w:rsid w:val="00F44B06"/>
    <w:rsid w:val="00F506EC"/>
    <w:rsid w:val="00F5175B"/>
    <w:rsid w:val="00F57854"/>
    <w:rsid w:val="00F62202"/>
    <w:rsid w:val="00F62D76"/>
    <w:rsid w:val="00F634DE"/>
    <w:rsid w:val="00F6436B"/>
    <w:rsid w:val="00F653D5"/>
    <w:rsid w:val="00F657C8"/>
    <w:rsid w:val="00F70C6A"/>
    <w:rsid w:val="00F73215"/>
    <w:rsid w:val="00F7332D"/>
    <w:rsid w:val="00F744AD"/>
    <w:rsid w:val="00F76C99"/>
    <w:rsid w:val="00F7711B"/>
    <w:rsid w:val="00F81281"/>
    <w:rsid w:val="00F8155B"/>
    <w:rsid w:val="00F82ECA"/>
    <w:rsid w:val="00F839A7"/>
    <w:rsid w:val="00F83B9F"/>
    <w:rsid w:val="00F85954"/>
    <w:rsid w:val="00F866AF"/>
    <w:rsid w:val="00F92EF9"/>
    <w:rsid w:val="00F93523"/>
    <w:rsid w:val="00FA3ED4"/>
    <w:rsid w:val="00FA4295"/>
    <w:rsid w:val="00FA7C44"/>
    <w:rsid w:val="00FB050F"/>
    <w:rsid w:val="00FB0E70"/>
    <w:rsid w:val="00FB2503"/>
    <w:rsid w:val="00FB4E39"/>
    <w:rsid w:val="00FB6846"/>
    <w:rsid w:val="00FC1C90"/>
    <w:rsid w:val="00FC284B"/>
    <w:rsid w:val="00FC3069"/>
    <w:rsid w:val="00FC60C9"/>
    <w:rsid w:val="00FC762A"/>
    <w:rsid w:val="00FC7CBB"/>
    <w:rsid w:val="00FD30B0"/>
    <w:rsid w:val="00FD44C5"/>
    <w:rsid w:val="00FD766A"/>
    <w:rsid w:val="00FE62D1"/>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0B7C9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59"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0" w:unhideWhenUsed="0"/>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A978F1"/>
    <w:pPr>
      <w:keepNext/>
      <w:bidi/>
      <w:spacing w:before="180" w:after="60"/>
      <w:outlineLvl w:val="0"/>
    </w:pPr>
    <w:rPr>
      <w:rFonts w:ascii="Cambria" w:eastAsia="MS PGothic" w:hAnsi="Cambria"/>
      <w:b/>
      <w:sz w:val="24"/>
      <w:szCs w:val="24"/>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A978F1"/>
    <w:rPr>
      <w:rFonts w:ascii="Cambria" w:eastAsia="MS PGothic" w:hAnsi="Cambria"/>
      <w:b/>
      <w:sz w:val="24"/>
      <w:szCs w:val="24"/>
    </w:rPr>
  </w:style>
  <w:style w:type="character" w:customStyle="1" w:styleId="ATADirections">
    <w:name w:val="ATA Directions"/>
    <w:uiPriority w:val="7"/>
    <w:qFormat/>
    <w:rsid w:val="00585D07"/>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customStyle="1" w:styleId="ATABodyBulletLevel02">
    <w:name w:val="ATA Body Bullet Level 02"/>
    <w:basedOn w:val="Normal"/>
    <w:link w:val="ATABodyBulletLevel02Char"/>
    <w:rsid w:val="00264A72"/>
    <w:pPr>
      <w:numPr>
        <w:numId w:val="2"/>
      </w:numPr>
      <w:ind w:left="648" w:hanging="288"/>
    </w:pPr>
    <w:rPr>
      <w:rFonts w:ascii="Cambria" w:eastAsia="MS PGothic" w:hAnsi="Cambria"/>
      <w:bCs/>
      <w:color w:val="000000"/>
    </w:rPr>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A978F1"/>
    <w:pPr>
      <w:outlineLvl w:val="1"/>
    </w:pPr>
    <w:rPr>
      <w:u w:val="single"/>
    </w:rPr>
  </w:style>
  <w:style w:type="paragraph" w:customStyle="1" w:styleId="ATAHeadingLevel3">
    <w:name w:val="ATA Heading Level 3"/>
    <w:next w:val="ATABody"/>
    <w:link w:val="ATAHeadingLevel3Char"/>
    <w:rsid w:val="00D415AC"/>
    <w:pPr>
      <w:keepNext/>
      <w:bidi/>
      <w:spacing w:before="180" w:after="60"/>
    </w:pPr>
    <w:rPr>
      <w:rFonts w:ascii="Cambria" w:hAnsi="Cambria"/>
      <w:sz w:val="24"/>
      <w:szCs w:val="24"/>
      <w:u w:val="single"/>
      <w:rtl/>
    </w:rPr>
  </w:style>
  <w:style w:type="character" w:customStyle="1" w:styleId="ATAHeadingLevel2Char">
    <w:name w:val="ATA Heading Level 2 Char"/>
    <w:link w:val="ATAHeadingLevel2"/>
    <w:rsid w:val="00A978F1"/>
    <w:rPr>
      <w:rFonts w:ascii="Cambria" w:eastAsia="MS PGothic"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D415AC"/>
    <w:rPr>
      <w:rFonts w:ascii="Cambria" w:hAnsi="Cambria"/>
      <w:sz w:val="24"/>
      <w:szCs w:val="24"/>
      <w:u w:val="single"/>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BodyBulletLevel02Char">
    <w:name w:val="ATA Body Bullet Level 02 Char"/>
    <w:link w:val="ATABodyBulletLevel02"/>
    <w:rsid w:val="00264A72"/>
    <w:rPr>
      <w:rFonts w:ascii="Cambria" w:eastAsia="MS PGothic" w:hAnsi="Cambria"/>
      <w:bCs/>
      <w:color w:val="000000"/>
      <w:sz w:val="24"/>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paragraph" w:customStyle="1" w:styleId="ATABodyBulletLevel01">
    <w:name w:val="ATA Body Bullet Level 01"/>
    <w:basedOn w:val="Normal"/>
    <w:next w:val="ATABody"/>
    <w:link w:val="ATABodyBulletLevel01Char"/>
    <w:rsid w:val="00264A72"/>
    <w:pPr>
      <w:numPr>
        <w:numId w:val="23"/>
      </w:numPr>
      <w:ind w:left="360" w:right="72" w:hanging="288"/>
    </w:pPr>
    <w:rPr>
      <w:rFonts w:ascii="Cambria" w:eastAsia="MS PGothic" w:hAnsi="Cambria"/>
      <w:bCs/>
      <w:color w:val="000000"/>
    </w:rPr>
  </w:style>
  <w:style w:type="character" w:customStyle="1" w:styleId="ATABodyBulletLevel01Char">
    <w:name w:val="ATA Body Bullet Level 01 Char"/>
    <w:basedOn w:val="ATABodyChar"/>
    <w:link w:val="ATABodyBulletLevel01"/>
    <w:rsid w:val="00264A72"/>
    <w:rPr>
      <w:rFonts w:ascii="Cambria" w:eastAsia="MS PGothic" w:hAnsi="Cambria"/>
      <w:bCs/>
      <w:color w:val="000000"/>
      <w:sz w:val="24"/>
      <w:szCs w:val="24"/>
    </w:rPr>
  </w:style>
  <w:style w:type="table" w:styleId="TableGrid">
    <w:name w:val="Table Grid"/>
    <w:basedOn w:val="TableNormal"/>
    <w:uiPriority w:val="59"/>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odyBulletLevel03">
    <w:name w:val="ATA Body Bullet Level 03"/>
    <w:basedOn w:val="ATABodyBulletLevel02"/>
    <w:rsid w:val="00626BA9"/>
    <w:pPr>
      <w:ind w:left="936"/>
    </w:pPr>
  </w:style>
  <w:style w:type="paragraph" w:styleId="BodyText">
    <w:name w:val="Body Text"/>
    <w:basedOn w:val="Normal"/>
    <w:link w:val="BodyTextChar"/>
    <w:uiPriority w:val="99"/>
    <w:unhideWhenUsed/>
    <w:rsid w:val="00E565AC"/>
    <w:pPr>
      <w:spacing w:before="120" w:after="120"/>
    </w:pPr>
  </w:style>
  <w:style w:type="character" w:customStyle="1" w:styleId="BodyTextChar">
    <w:name w:val="Body Text Char"/>
    <w:basedOn w:val="DefaultParagraphFont"/>
    <w:link w:val="BodyText"/>
    <w:uiPriority w:val="99"/>
    <w:rsid w:val="00E565AC"/>
    <w:rPr>
      <w:sz w:val="24"/>
      <w:szCs w:val="24"/>
    </w:rPr>
  </w:style>
  <w:style w:type="character" w:customStyle="1" w:styleId="ATANumLevel01BodySlideChar">
    <w:name w:val="ATA Num Level 01 Body/Slide Char"/>
    <w:basedOn w:val="DefaultParagraphFont"/>
    <w:link w:val="ATANumLevel01BodySlide"/>
    <w:uiPriority w:val="8"/>
    <w:locked/>
    <w:rsid w:val="0079165A"/>
    <w:rPr>
      <w:rFonts w:ascii="Cambria" w:hAnsi="Cambria"/>
      <w:color w:val="262626" w:themeColor="text1" w:themeTint="D9"/>
      <w:sz w:val="24"/>
    </w:rPr>
  </w:style>
  <w:style w:type="paragraph" w:customStyle="1" w:styleId="ATANumLevel01BodySlide">
    <w:name w:val="ATA Num Level 01 Body/Slide"/>
    <w:basedOn w:val="Normal"/>
    <w:link w:val="ATANumLevel01BodySlideChar"/>
    <w:uiPriority w:val="8"/>
    <w:rsid w:val="0079165A"/>
    <w:pPr>
      <w:contextualSpacing/>
    </w:pPr>
    <w:rPr>
      <w:rFonts w:ascii="Cambria" w:hAnsi="Cambria"/>
      <w:color w:val="262626" w:themeColor="text1" w:themeTint="D9"/>
      <w:szCs w:val="20"/>
    </w:rPr>
  </w:style>
  <w:style w:type="character" w:styleId="CommentReference">
    <w:name w:val="annotation reference"/>
    <w:basedOn w:val="DefaultParagraphFont"/>
    <w:semiHidden/>
    <w:unhideWhenUsed/>
    <w:rsid w:val="00A978F1"/>
    <w:rPr>
      <w:sz w:val="16"/>
      <w:szCs w:val="16"/>
    </w:rPr>
  </w:style>
  <w:style w:type="paragraph" w:styleId="EndnoteText">
    <w:name w:val="endnote text"/>
    <w:basedOn w:val="Normal"/>
    <w:link w:val="EndnoteTextChar"/>
    <w:uiPriority w:val="99"/>
    <w:semiHidden/>
    <w:unhideWhenUsed/>
    <w:rsid w:val="00443C98"/>
    <w:rPr>
      <w:sz w:val="20"/>
      <w:szCs w:val="20"/>
    </w:rPr>
  </w:style>
  <w:style w:type="character" w:customStyle="1" w:styleId="EndnoteTextChar">
    <w:name w:val="Endnote Text Char"/>
    <w:basedOn w:val="DefaultParagraphFont"/>
    <w:link w:val="EndnoteText"/>
    <w:uiPriority w:val="99"/>
    <w:semiHidden/>
    <w:rsid w:val="00443C98"/>
  </w:style>
  <w:style w:type="character" w:styleId="EndnoteReference">
    <w:name w:val="endnote reference"/>
    <w:basedOn w:val="DefaultParagraphFont"/>
    <w:uiPriority w:val="99"/>
    <w:semiHidden/>
    <w:unhideWhenUsed/>
    <w:rsid w:val="00443C98"/>
    <w:rPr>
      <w:vertAlign w:val="superscript"/>
    </w:rPr>
  </w:style>
  <w:style w:type="paragraph" w:styleId="FootnoteText">
    <w:name w:val="footnote text"/>
    <w:basedOn w:val="Normal"/>
    <w:link w:val="FootnoteTextChar"/>
    <w:uiPriority w:val="99"/>
    <w:semiHidden/>
    <w:unhideWhenUsed/>
    <w:rsid w:val="00443C98"/>
    <w:rPr>
      <w:sz w:val="20"/>
      <w:szCs w:val="20"/>
    </w:rPr>
  </w:style>
  <w:style w:type="character" w:customStyle="1" w:styleId="FootnoteTextChar">
    <w:name w:val="Footnote Text Char"/>
    <w:basedOn w:val="DefaultParagraphFont"/>
    <w:link w:val="FootnoteText"/>
    <w:uiPriority w:val="99"/>
    <w:semiHidden/>
    <w:rsid w:val="00443C98"/>
  </w:style>
  <w:style w:type="character" w:styleId="FootnoteReference">
    <w:name w:val="footnote reference"/>
    <w:basedOn w:val="DefaultParagraphFont"/>
    <w:uiPriority w:val="99"/>
    <w:semiHidden/>
    <w:unhideWhenUsed/>
    <w:rsid w:val="00443C98"/>
    <w:rPr>
      <w:vertAlign w:val="superscript"/>
    </w:rPr>
  </w:style>
  <w:style w:type="paragraph" w:styleId="ListParagraph">
    <w:name w:val="List Paragraph"/>
    <w:basedOn w:val="Normal"/>
    <w:locked/>
    <w:rsid w:val="001A4A6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59"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0" w:unhideWhenUsed="0"/>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A978F1"/>
    <w:pPr>
      <w:keepNext/>
      <w:bidi/>
      <w:spacing w:before="180" w:after="60"/>
      <w:outlineLvl w:val="0"/>
    </w:pPr>
    <w:rPr>
      <w:rFonts w:ascii="Cambria" w:eastAsia="MS PGothic" w:hAnsi="Cambria"/>
      <w:b/>
      <w:sz w:val="24"/>
      <w:szCs w:val="24"/>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A978F1"/>
    <w:rPr>
      <w:rFonts w:ascii="Cambria" w:eastAsia="MS PGothic" w:hAnsi="Cambria"/>
      <w:b/>
      <w:sz w:val="24"/>
      <w:szCs w:val="24"/>
    </w:rPr>
  </w:style>
  <w:style w:type="character" w:customStyle="1" w:styleId="ATADirections">
    <w:name w:val="ATA Directions"/>
    <w:uiPriority w:val="7"/>
    <w:qFormat/>
    <w:rsid w:val="00585D07"/>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customStyle="1" w:styleId="ATABodyBulletLevel02">
    <w:name w:val="ATA Body Bullet Level 02"/>
    <w:basedOn w:val="Normal"/>
    <w:link w:val="ATABodyBulletLevel02Char"/>
    <w:rsid w:val="00264A72"/>
    <w:pPr>
      <w:numPr>
        <w:numId w:val="2"/>
      </w:numPr>
      <w:ind w:left="648" w:hanging="288"/>
    </w:pPr>
    <w:rPr>
      <w:rFonts w:ascii="Cambria" w:eastAsia="MS PGothic" w:hAnsi="Cambria"/>
      <w:bCs/>
      <w:color w:val="000000"/>
    </w:rPr>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A978F1"/>
    <w:pPr>
      <w:outlineLvl w:val="1"/>
    </w:pPr>
    <w:rPr>
      <w:u w:val="single"/>
    </w:rPr>
  </w:style>
  <w:style w:type="paragraph" w:customStyle="1" w:styleId="ATAHeadingLevel3">
    <w:name w:val="ATA Heading Level 3"/>
    <w:next w:val="ATABody"/>
    <w:link w:val="ATAHeadingLevel3Char"/>
    <w:rsid w:val="00D415AC"/>
    <w:pPr>
      <w:keepNext/>
      <w:bidi/>
      <w:spacing w:before="180" w:after="60"/>
    </w:pPr>
    <w:rPr>
      <w:rFonts w:ascii="Cambria" w:hAnsi="Cambria"/>
      <w:sz w:val="24"/>
      <w:szCs w:val="24"/>
      <w:u w:val="single"/>
      <w:rtl/>
    </w:rPr>
  </w:style>
  <w:style w:type="character" w:customStyle="1" w:styleId="ATAHeadingLevel2Char">
    <w:name w:val="ATA Heading Level 2 Char"/>
    <w:link w:val="ATAHeadingLevel2"/>
    <w:rsid w:val="00A978F1"/>
    <w:rPr>
      <w:rFonts w:ascii="Cambria" w:eastAsia="MS PGothic"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D415AC"/>
    <w:rPr>
      <w:rFonts w:ascii="Cambria" w:hAnsi="Cambria"/>
      <w:sz w:val="24"/>
      <w:szCs w:val="24"/>
      <w:u w:val="single"/>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BodyBulletLevel02Char">
    <w:name w:val="ATA Body Bullet Level 02 Char"/>
    <w:link w:val="ATABodyBulletLevel02"/>
    <w:rsid w:val="00264A72"/>
    <w:rPr>
      <w:rFonts w:ascii="Cambria" w:eastAsia="MS PGothic" w:hAnsi="Cambria"/>
      <w:bCs/>
      <w:color w:val="000000"/>
      <w:sz w:val="24"/>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paragraph" w:customStyle="1" w:styleId="ATABodyBulletLevel01">
    <w:name w:val="ATA Body Bullet Level 01"/>
    <w:basedOn w:val="Normal"/>
    <w:next w:val="ATABody"/>
    <w:link w:val="ATABodyBulletLevel01Char"/>
    <w:rsid w:val="00264A72"/>
    <w:pPr>
      <w:numPr>
        <w:numId w:val="23"/>
      </w:numPr>
      <w:ind w:left="360" w:right="72" w:hanging="288"/>
    </w:pPr>
    <w:rPr>
      <w:rFonts w:ascii="Cambria" w:eastAsia="MS PGothic" w:hAnsi="Cambria"/>
      <w:bCs/>
      <w:color w:val="000000"/>
    </w:rPr>
  </w:style>
  <w:style w:type="character" w:customStyle="1" w:styleId="ATABodyBulletLevel01Char">
    <w:name w:val="ATA Body Bullet Level 01 Char"/>
    <w:basedOn w:val="ATABodyChar"/>
    <w:link w:val="ATABodyBulletLevel01"/>
    <w:rsid w:val="00264A72"/>
    <w:rPr>
      <w:rFonts w:ascii="Cambria" w:eastAsia="MS PGothic" w:hAnsi="Cambria"/>
      <w:bCs/>
      <w:color w:val="000000"/>
      <w:sz w:val="24"/>
      <w:szCs w:val="24"/>
    </w:rPr>
  </w:style>
  <w:style w:type="table" w:styleId="TableGrid">
    <w:name w:val="Table Grid"/>
    <w:basedOn w:val="TableNormal"/>
    <w:uiPriority w:val="59"/>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odyBulletLevel03">
    <w:name w:val="ATA Body Bullet Level 03"/>
    <w:basedOn w:val="ATABodyBulletLevel02"/>
    <w:rsid w:val="00626BA9"/>
    <w:pPr>
      <w:ind w:left="936"/>
    </w:pPr>
  </w:style>
  <w:style w:type="paragraph" w:styleId="BodyText">
    <w:name w:val="Body Text"/>
    <w:basedOn w:val="Normal"/>
    <w:link w:val="BodyTextChar"/>
    <w:uiPriority w:val="99"/>
    <w:unhideWhenUsed/>
    <w:rsid w:val="00E565AC"/>
    <w:pPr>
      <w:spacing w:before="120" w:after="120"/>
    </w:pPr>
  </w:style>
  <w:style w:type="character" w:customStyle="1" w:styleId="BodyTextChar">
    <w:name w:val="Body Text Char"/>
    <w:basedOn w:val="DefaultParagraphFont"/>
    <w:link w:val="BodyText"/>
    <w:uiPriority w:val="99"/>
    <w:rsid w:val="00E565AC"/>
    <w:rPr>
      <w:sz w:val="24"/>
      <w:szCs w:val="24"/>
    </w:rPr>
  </w:style>
  <w:style w:type="character" w:customStyle="1" w:styleId="ATANumLevel01BodySlideChar">
    <w:name w:val="ATA Num Level 01 Body/Slide Char"/>
    <w:basedOn w:val="DefaultParagraphFont"/>
    <w:link w:val="ATANumLevel01BodySlide"/>
    <w:uiPriority w:val="8"/>
    <w:locked/>
    <w:rsid w:val="0079165A"/>
    <w:rPr>
      <w:rFonts w:ascii="Cambria" w:hAnsi="Cambria"/>
      <w:color w:val="262626" w:themeColor="text1" w:themeTint="D9"/>
      <w:sz w:val="24"/>
    </w:rPr>
  </w:style>
  <w:style w:type="paragraph" w:customStyle="1" w:styleId="ATANumLevel01BodySlide">
    <w:name w:val="ATA Num Level 01 Body/Slide"/>
    <w:basedOn w:val="Normal"/>
    <w:link w:val="ATANumLevel01BodySlideChar"/>
    <w:uiPriority w:val="8"/>
    <w:rsid w:val="0079165A"/>
    <w:pPr>
      <w:contextualSpacing/>
    </w:pPr>
    <w:rPr>
      <w:rFonts w:ascii="Cambria" w:hAnsi="Cambria"/>
      <w:color w:val="262626" w:themeColor="text1" w:themeTint="D9"/>
      <w:szCs w:val="20"/>
    </w:rPr>
  </w:style>
  <w:style w:type="character" w:styleId="CommentReference">
    <w:name w:val="annotation reference"/>
    <w:basedOn w:val="DefaultParagraphFont"/>
    <w:semiHidden/>
    <w:unhideWhenUsed/>
    <w:rsid w:val="00A978F1"/>
    <w:rPr>
      <w:sz w:val="16"/>
      <w:szCs w:val="16"/>
    </w:rPr>
  </w:style>
  <w:style w:type="paragraph" w:styleId="EndnoteText">
    <w:name w:val="endnote text"/>
    <w:basedOn w:val="Normal"/>
    <w:link w:val="EndnoteTextChar"/>
    <w:uiPriority w:val="99"/>
    <w:semiHidden/>
    <w:unhideWhenUsed/>
    <w:rsid w:val="00443C98"/>
    <w:rPr>
      <w:sz w:val="20"/>
      <w:szCs w:val="20"/>
    </w:rPr>
  </w:style>
  <w:style w:type="character" w:customStyle="1" w:styleId="EndnoteTextChar">
    <w:name w:val="Endnote Text Char"/>
    <w:basedOn w:val="DefaultParagraphFont"/>
    <w:link w:val="EndnoteText"/>
    <w:uiPriority w:val="99"/>
    <w:semiHidden/>
    <w:rsid w:val="00443C98"/>
  </w:style>
  <w:style w:type="character" w:styleId="EndnoteReference">
    <w:name w:val="endnote reference"/>
    <w:basedOn w:val="DefaultParagraphFont"/>
    <w:uiPriority w:val="99"/>
    <w:semiHidden/>
    <w:unhideWhenUsed/>
    <w:rsid w:val="00443C98"/>
    <w:rPr>
      <w:vertAlign w:val="superscript"/>
    </w:rPr>
  </w:style>
  <w:style w:type="paragraph" w:styleId="FootnoteText">
    <w:name w:val="footnote text"/>
    <w:basedOn w:val="Normal"/>
    <w:link w:val="FootnoteTextChar"/>
    <w:uiPriority w:val="99"/>
    <w:semiHidden/>
    <w:unhideWhenUsed/>
    <w:rsid w:val="00443C98"/>
    <w:rPr>
      <w:sz w:val="20"/>
      <w:szCs w:val="20"/>
    </w:rPr>
  </w:style>
  <w:style w:type="character" w:customStyle="1" w:styleId="FootnoteTextChar">
    <w:name w:val="Footnote Text Char"/>
    <w:basedOn w:val="DefaultParagraphFont"/>
    <w:link w:val="FootnoteText"/>
    <w:uiPriority w:val="99"/>
    <w:semiHidden/>
    <w:rsid w:val="00443C98"/>
  </w:style>
  <w:style w:type="character" w:styleId="FootnoteReference">
    <w:name w:val="footnote reference"/>
    <w:basedOn w:val="DefaultParagraphFont"/>
    <w:uiPriority w:val="99"/>
    <w:semiHidden/>
    <w:unhideWhenUsed/>
    <w:rsid w:val="00443C98"/>
    <w:rPr>
      <w:vertAlign w:val="superscript"/>
    </w:rPr>
  </w:style>
  <w:style w:type="paragraph" w:styleId="ListParagraph">
    <w:name w:val="List Paragraph"/>
    <w:basedOn w:val="Normal"/>
    <w:locked/>
    <w:rsid w:val="001A4A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098838">
      <w:bodyDiv w:val="1"/>
      <w:marLeft w:val="0"/>
      <w:marRight w:val="0"/>
      <w:marTop w:val="0"/>
      <w:marBottom w:val="0"/>
      <w:divBdr>
        <w:top w:val="none" w:sz="0" w:space="0" w:color="auto"/>
        <w:left w:val="none" w:sz="0" w:space="0" w:color="auto"/>
        <w:bottom w:val="none" w:sz="0" w:space="0" w:color="auto"/>
        <w:right w:val="none" w:sz="0" w:space="0" w:color="auto"/>
      </w:divBdr>
    </w:div>
    <w:div w:id="1027754205">
      <w:bodyDiv w:val="1"/>
      <w:marLeft w:val="0"/>
      <w:marRight w:val="0"/>
      <w:marTop w:val="0"/>
      <w:marBottom w:val="0"/>
      <w:divBdr>
        <w:top w:val="none" w:sz="0" w:space="0" w:color="auto"/>
        <w:left w:val="none" w:sz="0" w:space="0" w:color="auto"/>
        <w:bottom w:val="none" w:sz="0" w:space="0" w:color="auto"/>
        <w:right w:val="none" w:sz="0" w:space="0" w:color="auto"/>
      </w:divBdr>
    </w:div>
    <w:div w:id="1266888970">
      <w:bodyDiv w:val="1"/>
      <w:marLeft w:val="0"/>
      <w:marRight w:val="0"/>
      <w:marTop w:val="0"/>
      <w:marBottom w:val="0"/>
      <w:divBdr>
        <w:top w:val="none" w:sz="0" w:space="0" w:color="auto"/>
        <w:left w:val="none" w:sz="0" w:space="0" w:color="auto"/>
        <w:bottom w:val="none" w:sz="0" w:space="0" w:color="auto"/>
        <w:right w:val="none" w:sz="0" w:space="0" w:color="auto"/>
      </w:divBdr>
    </w:div>
    <w:div w:id="1362170066">
      <w:bodyDiv w:val="1"/>
      <w:marLeft w:val="0"/>
      <w:marRight w:val="0"/>
      <w:marTop w:val="0"/>
      <w:marBottom w:val="0"/>
      <w:divBdr>
        <w:top w:val="none" w:sz="0" w:space="0" w:color="auto"/>
        <w:left w:val="none" w:sz="0" w:space="0" w:color="auto"/>
        <w:bottom w:val="none" w:sz="0" w:space="0" w:color="auto"/>
        <w:right w:val="none" w:sz="0" w:space="0" w:color="auto"/>
      </w:divBdr>
    </w:div>
    <w:div w:id="1394697278">
      <w:bodyDiv w:val="1"/>
      <w:marLeft w:val="0"/>
      <w:marRight w:val="0"/>
      <w:marTop w:val="0"/>
      <w:marBottom w:val="0"/>
      <w:divBdr>
        <w:top w:val="none" w:sz="0" w:space="0" w:color="auto"/>
        <w:left w:val="none" w:sz="0" w:space="0" w:color="auto"/>
        <w:bottom w:val="none" w:sz="0" w:space="0" w:color="auto"/>
        <w:right w:val="none" w:sz="0" w:space="0" w:color="auto"/>
      </w:divBdr>
    </w:div>
    <w:div w:id="1728650507">
      <w:bodyDiv w:val="1"/>
      <w:marLeft w:val="0"/>
      <w:marRight w:val="0"/>
      <w:marTop w:val="0"/>
      <w:marBottom w:val="0"/>
      <w:divBdr>
        <w:top w:val="none" w:sz="0" w:space="0" w:color="auto"/>
        <w:left w:val="none" w:sz="0" w:space="0" w:color="auto"/>
        <w:bottom w:val="none" w:sz="0" w:space="0" w:color="auto"/>
        <w:right w:val="none" w:sz="0" w:space="0" w:color="auto"/>
      </w:divBdr>
    </w:div>
    <w:div w:id="1732314412">
      <w:bodyDiv w:val="1"/>
      <w:marLeft w:val="0"/>
      <w:marRight w:val="0"/>
      <w:marTop w:val="0"/>
      <w:marBottom w:val="0"/>
      <w:divBdr>
        <w:top w:val="none" w:sz="0" w:space="0" w:color="auto"/>
        <w:left w:val="none" w:sz="0" w:space="0" w:color="auto"/>
        <w:bottom w:val="none" w:sz="0" w:space="0" w:color="auto"/>
        <w:right w:val="none" w:sz="0" w:space="0" w:color="auto"/>
      </w:divBdr>
    </w:div>
    <w:div w:id="1789009296">
      <w:bodyDiv w:val="1"/>
      <w:marLeft w:val="0"/>
      <w:marRight w:val="0"/>
      <w:marTop w:val="0"/>
      <w:marBottom w:val="0"/>
      <w:divBdr>
        <w:top w:val="none" w:sz="0" w:space="0" w:color="auto"/>
        <w:left w:val="none" w:sz="0" w:space="0" w:color="auto"/>
        <w:bottom w:val="none" w:sz="0" w:space="0" w:color="auto"/>
        <w:right w:val="none" w:sz="0" w:space="0" w:color="auto"/>
      </w:divBdr>
    </w:div>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 w:id="2072844502">
      <w:bodyDiv w:val="1"/>
      <w:marLeft w:val="0"/>
      <w:marRight w:val="0"/>
      <w:marTop w:val="0"/>
      <w:marBottom w:val="0"/>
      <w:divBdr>
        <w:top w:val="none" w:sz="0" w:space="0" w:color="auto"/>
        <w:left w:val="none" w:sz="0" w:space="0" w:color="auto"/>
        <w:bottom w:val="none" w:sz="0" w:space="0" w:color="auto"/>
        <w:right w:val="none" w:sz="0" w:space="0" w:color="auto"/>
      </w:divBdr>
    </w:div>
    <w:div w:id="2097289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8AE0033705624F813824713B0F6236" ma:contentTypeVersion="" ma:contentTypeDescription="Create a new document." ma:contentTypeScope="" ma:versionID="8fc9cf951f5f973428489d89715c9885">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4CF19C9-4D5B-4C53-92C0-B1CDD94D6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3.xml><?xml version="1.0" encoding="utf-8"?>
<ds:datastoreItem xmlns:ds="http://schemas.openxmlformats.org/officeDocument/2006/customXml" ds:itemID="{A2C3158C-CCD9-449A-A15F-F010769B8475}">
  <ds:schemaRefs>
    <ds:schemaRef ds:uri="http://schemas.microsoft.com/office/2006/documentManagement/types"/>
    <ds:schemaRef ds:uri="http://purl.org/dc/dcmitype/"/>
    <ds:schemaRef ds:uri="http://schemas.microsoft.com/office/2006/metadata/properties"/>
    <ds:schemaRef ds:uri="http://www.w3.org/XML/1998/namespace"/>
    <ds:schemaRef ds:uri="http://purl.org/dc/terms/"/>
    <ds:schemaRef ds:uri="http://schemas.microsoft.com/office/infopath/2007/PartnerControls"/>
    <ds:schemaRef ds:uri="http://purl.org/dc/elements/1.1/"/>
    <ds:schemaRef ds:uri="http://schemas.openxmlformats.org/package/2006/metadata/core-properties"/>
  </ds:schemaRefs>
</ds:datastoreItem>
</file>

<file path=customXml/itemProps4.xml><?xml version="1.0" encoding="utf-8"?>
<ds:datastoreItem xmlns:ds="http://schemas.openxmlformats.org/officeDocument/2006/customXml" ds:itemID="{C8795E7E-3D26-449B-8A34-50FF1ACD6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1</TotalTime>
  <Pages>4</Pages>
  <Words>717</Words>
  <Characters>4090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Module 9: Explosives and Critical Infrastructure</vt:lpstr>
    </vt:vector>
  </TitlesOfParts>
  <Company>Office of Antiterrorism Assistance</Company>
  <LinksUpToDate>false</LinksUpToDate>
  <CharactersWithSpaces>4798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9: Explosives and Critical Infrastructure</dc:title>
  <dc:subject>Critical Infrastructure Security and Resilience (CISR)</dc:subject>
  <dc:creator>ATA</dc:creator>
  <cp:lastModifiedBy>RobinsKL</cp:lastModifiedBy>
  <cp:revision>3</cp:revision>
  <cp:lastPrinted>2012-04-27T18:10:00Z</cp:lastPrinted>
  <dcterms:created xsi:type="dcterms:W3CDTF">2017-10-23T11:26:00Z</dcterms:created>
  <dcterms:modified xsi:type="dcterms:W3CDTF">2017-10-23T11:52:00Z</dcterms:modified>
  <cp:category>Addendum 9.4: Oklahoma City Bombing Case Study</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0x010100C68AE0033705624F813824713B0F6236</vt:lpwstr>
  </property>
</Properties>
</file>