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C4897" w14:textId="13389E19" w:rsidR="008F4007" w:rsidRPr="001368B4" w:rsidRDefault="008F4007" w:rsidP="008F4007">
      <w:pPr>
        <w:pStyle w:val="ATAModuleTitle"/>
        <w:rPr>
          <w:b w:val="0"/>
          <w:bCs/>
          <w:sz w:val="28"/>
          <w:szCs w:val="28"/>
        </w:rPr>
      </w:pPr>
      <w:bookmarkStart w:id="0" w:name="_GoBack"/>
      <w:bookmarkEnd w:id="0"/>
      <w:r w:rsidRPr="001368B4">
        <w:rPr>
          <w:b w:val="0"/>
          <w:bCs/>
          <w:sz w:val="28"/>
          <w:szCs w:val="28"/>
        </w:rPr>
        <w:t xml:space="preserve">الوثيقة الموزعة 1.1: الإستبيان المعرفي السابق للدورة </w:t>
      </w:r>
      <w:r w:rsidRPr="001368B4">
        <w:rPr>
          <w:b w:val="0"/>
          <w:bCs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58752" behindDoc="0" locked="1" layoutInCell="1" allowOverlap="1" wp14:anchorId="3F998B04" wp14:editId="00770135">
            <wp:simplePos x="0" y="0"/>
            <wp:positionH relativeFrom="column">
              <wp:posOffset>5610225</wp:posOffset>
            </wp:positionH>
            <wp:positionV relativeFrom="paragraph">
              <wp:posOffset>-93345</wp:posOffset>
            </wp:positionV>
            <wp:extent cx="271803" cy="274320"/>
            <wp:effectExtent l="19050" t="19050" r="13970" b="114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 v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3" cy="27432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A8B6E" w14:textId="7E1C4CEE" w:rsidR="00DC716E" w:rsidRPr="001368B4" w:rsidRDefault="00577261" w:rsidP="00A177CE">
      <w:pPr>
        <w:pStyle w:val="ATAHeadingLevel1"/>
        <w:rPr>
          <w:b w:val="0"/>
          <w:bCs/>
          <w:sz w:val="26"/>
          <w:szCs w:val="26"/>
        </w:rPr>
      </w:pPr>
      <w:r w:rsidRPr="001368B4">
        <w:rPr>
          <w:b w:val="0"/>
          <w:bCs/>
          <w:sz w:val="26"/>
          <w:szCs w:val="26"/>
        </w:rPr>
        <w:t>اختر أفضل إجابة عن كل سؤال عبر رسم دائرة حول الحرف المطابق للإجابة.</w:t>
      </w:r>
    </w:p>
    <w:p w14:paraId="264464CF" w14:textId="356C1A33" w:rsidR="00C63A46" w:rsidRPr="001368B4" w:rsidRDefault="00336AF2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يتكون تقييم البنية الأساسية الحرجة من ________________. </w:t>
      </w:r>
    </w:p>
    <w:p w14:paraId="6E95E9B6" w14:textId="77777777" w:rsidR="00336AF2" w:rsidRPr="001368B4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تقييم التقارير اليومية</w:t>
      </w:r>
    </w:p>
    <w:p w14:paraId="0833E7A7" w14:textId="77777777" w:rsidR="00336AF2" w:rsidRPr="001368B4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كفاءة الأفراد العاملين بالمنشأة</w:t>
      </w:r>
    </w:p>
    <w:p w14:paraId="4A4AA0F3" w14:textId="77777777" w:rsidR="00336AF2" w:rsidRPr="001368B4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تقييم المكونات الوظيفية</w:t>
      </w:r>
    </w:p>
    <w:p w14:paraId="0B641075" w14:textId="31DBA527" w:rsidR="00C63A46" w:rsidRPr="001368B4" w:rsidRDefault="00336AF2" w:rsidP="00E01DBF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 وتيرة صيانة المعدات</w:t>
      </w:r>
    </w:p>
    <w:p w14:paraId="18D8180C" w14:textId="77777777" w:rsidR="00C63A46" w:rsidRPr="001368B4" w:rsidRDefault="00C63A46" w:rsidP="00C63A46">
      <w:pPr>
        <w:pStyle w:val="ATABodyAnswer"/>
        <w:numPr>
          <w:ilvl w:val="0"/>
          <w:numId w:val="0"/>
        </w:numPr>
        <w:ind w:left="720"/>
        <w:rPr>
          <w:color w:val="000000" w:themeColor="text1"/>
          <w:sz w:val="26"/>
          <w:szCs w:val="26"/>
        </w:rPr>
      </w:pPr>
    </w:p>
    <w:p w14:paraId="351F3909" w14:textId="1B11E153" w:rsidR="00C63A46" w:rsidRPr="001368B4" w:rsidRDefault="00C63A46" w:rsidP="002701DB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عندما يحاول الخصم الإختراق أو الهجوم على إحدى منشآت البنية الأساسية الحرجة، الوظيفتان الأوليتان لنظام الحماية المادية</w:t>
      </w:r>
      <w:r w:rsidR="002701DB">
        <w:rPr>
          <w:rFonts w:hint="cs"/>
          <w:color w:val="000000" w:themeColor="text1"/>
          <w:sz w:val="26"/>
          <w:szCs w:val="26"/>
        </w:rPr>
        <w:t xml:space="preserve"> هما</w:t>
      </w:r>
      <w:r w:rsidRPr="001368B4">
        <w:rPr>
          <w:color w:val="000000" w:themeColor="text1"/>
          <w:sz w:val="26"/>
          <w:szCs w:val="26"/>
        </w:rPr>
        <w:t xml:space="preserve"> </w:t>
      </w:r>
      <w:r w:rsidR="00446963">
        <w:rPr>
          <w:rFonts w:hint="cs"/>
          <w:color w:val="000000" w:themeColor="text1"/>
          <w:sz w:val="26"/>
          <w:szCs w:val="26"/>
        </w:rPr>
        <w:t>الكشف</w:t>
      </w:r>
      <w:r w:rsidRPr="001368B4">
        <w:rPr>
          <w:color w:val="000000" w:themeColor="text1"/>
          <w:sz w:val="26"/>
          <w:szCs w:val="26"/>
        </w:rPr>
        <w:t xml:space="preserve"> والتعطيل. ما هي </w:t>
      </w:r>
      <w:r w:rsidR="00446963">
        <w:rPr>
          <w:rFonts w:hint="cs"/>
          <w:color w:val="000000" w:themeColor="text1"/>
          <w:sz w:val="26"/>
          <w:szCs w:val="26"/>
        </w:rPr>
        <w:t>الوظيفة الثالثة</w:t>
      </w:r>
      <w:r w:rsidRPr="001368B4">
        <w:rPr>
          <w:color w:val="000000" w:themeColor="text1"/>
          <w:sz w:val="26"/>
          <w:szCs w:val="26"/>
        </w:rPr>
        <w:t xml:space="preserve"> لنظام الحماية المادية؟</w:t>
      </w:r>
    </w:p>
    <w:p w14:paraId="09DBDC59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تحليل التهديد</w:t>
      </w:r>
    </w:p>
    <w:p w14:paraId="52A10026" w14:textId="77777777" w:rsidR="00C63A46" w:rsidRPr="001368B4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الاستجابة</w:t>
      </w:r>
    </w:p>
    <w:p w14:paraId="058F8607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الفحص الأمني</w:t>
      </w:r>
    </w:p>
    <w:p w14:paraId="6E15744F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التقرير اللاحق للحدث</w:t>
      </w:r>
    </w:p>
    <w:p w14:paraId="481BFCA0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74B75EC3" w14:textId="05B98DC3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أي مما يلي يُصنف على أنه "أصول حرجة"؟</w:t>
      </w:r>
    </w:p>
    <w:p w14:paraId="39BB5A79" w14:textId="7E116674" w:rsidR="00C63A46" w:rsidRPr="001368B4" w:rsidRDefault="00BF04C0" w:rsidP="006707D3">
      <w:pPr>
        <w:pStyle w:val="ATABodyAnswer"/>
        <w:numPr>
          <w:ilvl w:val="0"/>
          <w:numId w:val="29"/>
        </w:numPr>
        <w:rPr>
          <w:color w:val="000000" w:themeColor="text1"/>
          <w:sz w:val="26"/>
          <w:szCs w:val="26"/>
        </w:rPr>
      </w:pPr>
      <w:r>
        <w:rPr>
          <w:rFonts w:hint="cs"/>
          <w:color w:val="000000" w:themeColor="text1"/>
          <w:sz w:val="26"/>
          <w:szCs w:val="26"/>
        </w:rPr>
        <w:t>الأشخاص</w:t>
      </w:r>
      <w:r w:rsidR="00C63A46" w:rsidRPr="001368B4">
        <w:rPr>
          <w:color w:val="000000" w:themeColor="text1"/>
          <w:sz w:val="26"/>
          <w:szCs w:val="26"/>
        </w:rPr>
        <w:t>، المعلومات</w:t>
      </w:r>
    </w:p>
    <w:p w14:paraId="638AA2B4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المعدات، والأطراف المتنافسة</w:t>
      </w:r>
    </w:p>
    <w:p w14:paraId="5890CFEC" w14:textId="60A388EA" w:rsidR="00C63A46" w:rsidRPr="001368B4" w:rsidRDefault="00C63A46" w:rsidP="00DE2378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العمليات، </w:t>
      </w:r>
      <w:r w:rsidR="00DE2378">
        <w:rPr>
          <w:rFonts w:hint="cs"/>
          <w:color w:val="000000" w:themeColor="text1"/>
          <w:sz w:val="26"/>
          <w:szCs w:val="26"/>
        </w:rPr>
        <w:t>والعملات</w:t>
      </w:r>
    </w:p>
    <w:p w14:paraId="4685663A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البيانات، والأسهم</w:t>
      </w:r>
    </w:p>
    <w:p w14:paraId="06AFA294" w14:textId="77777777" w:rsidR="00C63A46" w:rsidRPr="001368B4" w:rsidRDefault="00C63A46" w:rsidP="00C63A46">
      <w:pPr>
        <w:pStyle w:val="ATABodyQuestion"/>
        <w:numPr>
          <w:ilvl w:val="0"/>
          <w:numId w:val="0"/>
        </w:numPr>
        <w:ind w:left="360"/>
        <w:rPr>
          <w:color w:val="000000" w:themeColor="text1"/>
          <w:sz w:val="26"/>
          <w:szCs w:val="26"/>
        </w:rPr>
      </w:pPr>
    </w:p>
    <w:p w14:paraId="1AFCC3A3" w14:textId="3A801FC6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في أثناء تقييم البنية الأساسية الحرجة، يشير "طلب البيانات" إلى: </w:t>
      </w:r>
    </w:p>
    <w:p w14:paraId="6DE9FCB5" w14:textId="77777777" w:rsidR="00C63A46" w:rsidRPr="001368B4" w:rsidRDefault="00C63A46" w:rsidP="006707D3">
      <w:pPr>
        <w:pStyle w:val="ATABodyAnswer"/>
        <w:numPr>
          <w:ilvl w:val="0"/>
          <w:numId w:val="14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جدولة لزيارة الموقع</w:t>
      </w:r>
    </w:p>
    <w:p w14:paraId="4490AA4F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عمل زيارة للموقع</w:t>
      </w:r>
    </w:p>
    <w:p w14:paraId="7CE26A98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تحليل المعلومات التي تم جمعها أثناء زيارة الموقع</w:t>
      </w:r>
    </w:p>
    <w:p w14:paraId="15203784" w14:textId="77777777" w:rsidR="00C63A46" w:rsidRPr="001368B4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طلب معلومات عن الموقع قبل زيارة الموقع</w:t>
      </w:r>
    </w:p>
    <w:p w14:paraId="0FFE84D1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3091A2AE" w14:textId="798E53AA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عند تحقيق العمل الجماعي بين كل من وكالات إنفاذ القانون والمجتمع والمنظمات التي يقومون بخدمتها لغرض تطوير الحلول للمشاكل وزيادة الثقة بسلطات انفاذ القانون، فإن هذا الأمر يُعرف بوصفه _____________________.</w:t>
      </w:r>
    </w:p>
    <w:p w14:paraId="4E575282" w14:textId="77777777" w:rsidR="00336AF2" w:rsidRPr="001368B4" w:rsidRDefault="00336AF2" w:rsidP="00336AF2">
      <w:pPr>
        <w:pStyle w:val="ATABodyAnswer"/>
        <w:numPr>
          <w:ilvl w:val="0"/>
          <w:numId w:val="3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تحالف </w:t>
      </w:r>
    </w:p>
    <w:p w14:paraId="070534F3" w14:textId="77777777" w:rsidR="00336AF2" w:rsidRPr="001368B4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تعاون</w:t>
      </w:r>
    </w:p>
    <w:p w14:paraId="7A9C16A4" w14:textId="6DCCFB15" w:rsidR="00C63A46" w:rsidRPr="001368B4" w:rsidRDefault="00336AF2" w:rsidP="00336AF2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انتماء</w:t>
      </w:r>
    </w:p>
    <w:p w14:paraId="511D87AA" w14:textId="77777777" w:rsidR="00C63A46" w:rsidRPr="001368B4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شراكة</w:t>
      </w:r>
    </w:p>
    <w:p w14:paraId="74EA68C9" w14:textId="77777777" w:rsidR="00C63A46" w:rsidRPr="001368B4" w:rsidRDefault="00C63A46" w:rsidP="00C63A46">
      <w:pPr>
        <w:pStyle w:val="ATABody"/>
        <w:rPr>
          <w:sz w:val="26"/>
          <w:szCs w:val="26"/>
        </w:rPr>
      </w:pPr>
    </w:p>
    <w:p w14:paraId="5FC2D3AA" w14:textId="6C130A8F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من المهم تعريف وتحديد جميع _________________ قبل القيام بعملية تحليل الأصول. </w:t>
      </w:r>
    </w:p>
    <w:p w14:paraId="503F0948" w14:textId="11B77159" w:rsidR="00C63A46" w:rsidRPr="001368B4" w:rsidRDefault="00C63A46" w:rsidP="0051430B">
      <w:pPr>
        <w:pStyle w:val="ATABodyAnswer"/>
        <w:numPr>
          <w:ilvl w:val="0"/>
          <w:numId w:val="16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عمليات </w:t>
      </w:r>
      <w:r w:rsidR="0051430B">
        <w:rPr>
          <w:rFonts w:hint="cs"/>
          <w:color w:val="000000" w:themeColor="text1"/>
          <w:sz w:val="26"/>
          <w:szCs w:val="26"/>
        </w:rPr>
        <w:t>المراقبة المعادية</w:t>
      </w:r>
    </w:p>
    <w:p w14:paraId="1D53F7E9" w14:textId="77777777" w:rsidR="00C63A46" w:rsidRPr="001368B4" w:rsidRDefault="00C63A46" w:rsidP="006707D3">
      <w:pPr>
        <w:pStyle w:val="ATABodyAnswer"/>
        <w:numPr>
          <w:ilvl w:val="0"/>
          <w:numId w:val="16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الأصول الحرجة</w:t>
      </w:r>
    </w:p>
    <w:p w14:paraId="395A5693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التهديدات المحتملة</w:t>
      </w:r>
    </w:p>
    <w:p w14:paraId="59B81054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العواقب غير المرغوب فيها</w:t>
      </w:r>
    </w:p>
    <w:p w14:paraId="525B9A17" w14:textId="77777777" w:rsidR="00336AF2" w:rsidRPr="00046AE1" w:rsidRDefault="00336AF2" w:rsidP="00336AF2">
      <w:pPr>
        <w:pStyle w:val="ATABody"/>
        <w:rPr>
          <w:sz w:val="16"/>
          <w:szCs w:val="16"/>
        </w:rPr>
      </w:pPr>
    </w:p>
    <w:p w14:paraId="02FB8A51" w14:textId="34BD748A" w:rsidR="00C63A46" w:rsidRPr="001368B4" w:rsidRDefault="00C63A46" w:rsidP="008F4007">
      <w:pPr>
        <w:pStyle w:val="ATABodyQuestion"/>
        <w:keepNext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lastRenderedPageBreak/>
        <w:t>حيث إن حماية "جميع" الأصول الخاصة بالبنية التحتية الحيوية ه</w:t>
      </w:r>
      <w:r w:rsidR="0091057C">
        <w:rPr>
          <w:color w:val="000000" w:themeColor="text1"/>
          <w:sz w:val="26"/>
          <w:szCs w:val="26"/>
        </w:rPr>
        <w:t xml:space="preserve">و أمر غير ممكن وغير عملي، </w:t>
      </w:r>
      <w:r w:rsidR="0091057C">
        <w:rPr>
          <w:rFonts w:hint="cs"/>
          <w:color w:val="000000" w:themeColor="text1"/>
          <w:sz w:val="26"/>
          <w:szCs w:val="26"/>
        </w:rPr>
        <w:t>ف</w:t>
      </w:r>
      <w:r w:rsidR="0091057C">
        <w:rPr>
          <w:color w:val="000000" w:themeColor="text1"/>
          <w:sz w:val="26"/>
          <w:szCs w:val="26"/>
        </w:rPr>
        <w:t xml:space="preserve">لذلك </w:t>
      </w:r>
      <w:r w:rsidRPr="001368B4">
        <w:rPr>
          <w:color w:val="000000" w:themeColor="text1"/>
          <w:sz w:val="26"/>
          <w:szCs w:val="26"/>
        </w:rPr>
        <w:t xml:space="preserve">يتعين القيام بالتالي: </w:t>
      </w:r>
    </w:p>
    <w:p w14:paraId="06F5EF77" w14:textId="77777777" w:rsidR="00C63A46" w:rsidRPr="001368B4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ضمان استمرارية الخدمات عن طريق أولوية حماية الأهداف الحكومية قبل حماية الأهداف المدنية</w:t>
      </w:r>
    </w:p>
    <w:p w14:paraId="23F057E4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توفير الحماية للأهداف الصعبة أولا، ثم الأهداف السهلة ثانية</w:t>
      </w:r>
    </w:p>
    <w:p w14:paraId="56687E04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حماية منشآتك قبل المعلومات والمعدات</w:t>
      </w:r>
    </w:p>
    <w:p w14:paraId="01B732E4" w14:textId="6F68A589" w:rsidR="00C63A46" w:rsidRPr="001368B4" w:rsidRDefault="00C63A46" w:rsidP="006707D3">
      <w:pPr>
        <w:pStyle w:val="ATABodyAnswer"/>
        <w:numPr>
          <w:ilvl w:val="0"/>
          <w:numId w:val="17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تحديد أولوي</w:t>
      </w:r>
      <w:r w:rsidR="009C7F00">
        <w:rPr>
          <w:color w:val="000000" w:themeColor="text1"/>
          <w:sz w:val="26"/>
          <w:szCs w:val="26"/>
        </w:rPr>
        <w:t>ات الحماية للأصول طبقا لأهميتها</w:t>
      </w:r>
    </w:p>
    <w:p w14:paraId="6C27FEEF" w14:textId="77777777" w:rsidR="00C63A46" w:rsidRPr="001368B4" w:rsidRDefault="00C63A46" w:rsidP="00C63A46">
      <w:pPr>
        <w:pStyle w:val="ATABody"/>
        <w:rPr>
          <w:sz w:val="26"/>
          <w:szCs w:val="26"/>
        </w:rPr>
      </w:pPr>
    </w:p>
    <w:p w14:paraId="556C1A2D" w14:textId="4522C8B0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 أي من الظروف أو الأحداث التالية له تأثيرات مضادة محتملة على نظام المعلومات عن طريق التدخل غير المرخص </w:t>
      </w:r>
      <w:r w:rsidR="009C7F00">
        <w:rPr>
          <w:rFonts w:hint="cs"/>
          <w:color w:val="000000" w:themeColor="text1"/>
          <w:sz w:val="26"/>
          <w:szCs w:val="26"/>
        </w:rPr>
        <w:t>أ</w:t>
      </w:r>
      <w:r w:rsidRPr="001368B4">
        <w:rPr>
          <w:color w:val="000000" w:themeColor="text1"/>
          <w:sz w:val="26"/>
          <w:szCs w:val="26"/>
        </w:rPr>
        <w:t>و</w:t>
      </w:r>
      <w:r w:rsidR="009C7F00">
        <w:rPr>
          <w:rFonts w:hint="cs"/>
          <w:color w:val="000000" w:themeColor="text1"/>
          <w:sz w:val="26"/>
          <w:szCs w:val="26"/>
        </w:rPr>
        <w:t xml:space="preserve"> </w:t>
      </w:r>
      <w:r w:rsidRPr="001368B4">
        <w:rPr>
          <w:color w:val="000000" w:themeColor="text1"/>
          <w:sz w:val="26"/>
          <w:szCs w:val="26"/>
        </w:rPr>
        <w:t xml:space="preserve">تدمير أو إفشاء أو تعديل المعلومات أو تعطيل الخدمات المعلوماتية؟ </w:t>
      </w:r>
    </w:p>
    <w:p w14:paraId="2F350ACA" w14:textId="77777777" w:rsidR="00C63A46" w:rsidRPr="001368B4" w:rsidRDefault="00C63A46" w:rsidP="006707D3">
      <w:pPr>
        <w:pStyle w:val="ATABodyAnswer"/>
        <w:numPr>
          <w:ilvl w:val="0"/>
          <w:numId w:val="18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البنية الأساسية السيبرانية</w:t>
      </w:r>
    </w:p>
    <w:p w14:paraId="20EBA414" w14:textId="45D7C083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الاعتماد المتبادل على الإنترنت</w:t>
      </w:r>
    </w:p>
    <w:p w14:paraId="0B024BB1" w14:textId="77777777" w:rsidR="00C63A46" w:rsidRPr="001368B4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التهديد السيبراني</w:t>
      </w:r>
    </w:p>
    <w:p w14:paraId="721E7028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الأمن السيبراني</w:t>
      </w:r>
    </w:p>
    <w:p w14:paraId="14C1AAD7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43E0E80A" w14:textId="51037963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المتانة، وسعة الحيلة، والتعافي السريع هم ثلاثة عناصر ______________________ </w:t>
      </w:r>
      <w:r w:rsidRPr="001368B4">
        <w:rPr>
          <w:sz w:val="26"/>
          <w:szCs w:val="26"/>
        </w:rPr>
        <w:t>ضمن إطار السياسات والإجراءات الخاصة بالأمن السيبراني</w:t>
      </w:r>
      <w:r w:rsidRPr="001368B4">
        <w:rPr>
          <w:color w:val="000000" w:themeColor="text1"/>
          <w:sz w:val="26"/>
          <w:szCs w:val="26"/>
        </w:rPr>
        <w:t>.</w:t>
      </w:r>
    </w:p>
    <w:p w14:paraId="2632A49F" w14:textId="77777777" w:rsidR="00C63A46" w:rsidRPr="001368B4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التخطيط الخاص بالأصول الحرجة </w:t>
      </w:r>
    </w:p>
    <w:p w14:paraId="7FE22B32" w14:textId="391851FB" w:rsidR="00C63A46" w:rsidRPr="001368B4" w:rsidRDefault="00C63A46" w:rsidP="006707D3">
      <w:pPr>
        <w:pStyle w:val="ATABodyAnswer"/>
        <w:numPr>
          <w:ilvl w:val="0"/>
          <w:numId w:val="19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التخطيط الخاص بالمرونة</w:t>
      </w:r>
    </w:p>
    <w:p w14:paraId="22A0094A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نظام الحماية المادية</w:t>
      </w:r>
    </w:p>
    <w:p w14:paraId="7091138D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تحليل الفجوة</w:t>
      </w:r>
    </w:p>
    <w:p w14:paraId="08A806DB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311BB223" w14:textId="68F2F715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بينما تستعد المنظمات الارهابية لشن هجوم ضد موقع البنية الأساسية الحرجة</w:t>
      </w:r>
      <w:r w:rsidR="003705C1">
        <w:rPr>
          <w:rFonts w:hint="cs"/>
          <w:color w:val="000000" w:themeColor="text1"/>
          <w:sz w:val="26"/>
          <w:szCs w:val="26"/>
        </w:rPr>
        <w:t>،</w:t>
      </w:r>
      <w:r w:rsidRPr="001368B4">
        <w:rPr>
          <w:color w:val="000000" w:themeColor="text1"/>
          <w:sz w:val="26"/>
          <w:szCs w:val="26"/>
        </w:rPr>
        <w:t xml:space="preserve"> يمكن أن تكون ___________________ بمثابة الحلقات الضعيفة في عملية الإعداد التي تقوم بها تلك المنظمات.</w:t>
      </w:r>
    </w:p>
    <w:p w14:paraId="0E8DB37F" w14:textId="77777777" w:rsidR="00C63A46" w:rsidRPr="001368B4" w:rsidRDefault="00C63A46" w:rsidP="006707D3">
      <w:pPr>
        <w:pStyle w:val="ATABodyAnswer"/>
        <w:numPr>
          <w:ilvl w:val="0"/>
          <w:numId w:val="20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النطاق </w:t>
      </w:r>
    </w:p>
    <w:p w14:paraId="6D2BCD40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اختبارات النظم الأمنية </w:t>
      </w:r>
    </w:p>
    <w:p w14:paraId="446E0058" w14:textId="77777777" w:rsidR="00C63A46" w:rsidRPr="001368B4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المراقبة</w:t>
      </w:r>
    </w:p>
    <w:p w14:paraId="4B0FFF9E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الحصول على مؤن </w:t>
      </w:r>
    </w:p>
    <w:p w14:paraId="3FCE2D76" w14:textId="77777777" w:rsidR="00C63A46" w:rsidRPr="001368B4" w:rsidRDefault="00C63A46" w:rsidP="00C63A46">
      <w:pPr>
        <w:pStyle w:val="ATABody"/>
        <w:rPr>
          <w:sz w:val="26"/>
          <w:szCs w:val="26"/>
        </w:rPr>
      </w:pPr>
    </w:p>
    <w:p w14:paraId="63B2D245" w14:textId="18172E2F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شوهد شخص في مناسبات متكررة يلتقط عدة صور بسرعة لمرفق حيوي ضمن إطار البنية الأساسية الحرجة مستخدماً الهاتف المحمول من عدة مواقع مختلفة. هذا مثال على _____________________ ويمكن أن ينم عن وجود الرصد العدائي.</w:t>
      </w:r>
    </w:p>
    <w:p w14:paraId="5E398911" w14:textId="77777777" w:rsidR="00C63A46" w:rsidRPr="001368B4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السلوك الطبيعي</w:t>
      </w:r>
    </w:p>
    <w:p w14:paraId="604C2F82" w14:textId="77777777" w:rsidR="00C63A46" w:rsidRPr="001368B4" w:rsidRDefault="00C63A46" w:rsidP="006707D3">
      <w:pPr>
        <w:pStyle w:val="ATABodyAnswer"/>
        <w:numPr>
          <w:ilvl w:val="0"/>
          <w:numId w:val="21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النشاطات غير المعتادة </w:t>
      </w:r>
    </w:p>
    <w:p w14:paraId="65C7825D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كشف الرصد</w:t>
      </w:r>
    </w:p>
    <w:p w14:paraId="31E11875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الإبلاغ عن الأنشطة</w:t>
      </w:r>
    </w:p>
    <w:p w14:paraId="2373FED9" w14:textId="77777777" w:rsidR="00C63A46" w:rsidRPr="001368B4" w:rsidRDefault="00C63A46" w:rsidP="00C63A46">
      <w:pPr>
        <w:pStyle w:val="ATABody"/>
        <w:rPr>
          <w:sz w:val="26"/>
          <w:szCs w:val="26"/>
        </w:rPr>
      </w:pPr>
    </w:p>
    <w:p w14:paraId="3404831B" w14:textId="7766C8C7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ما هو نمط الأجهزة المتفجرة المرتجلة الذي يشكل حاليا</w:t>
      </w:r>
      <w:r w:rsidR="00046AE1">
        <w:rPr>
          <w:rFonts w:hint="cs"/>
          <w:color w:val="000000" w:themeColor="text1"/>
          <w:sz w:val="26"/>
          <w:szCs w:val="26"/>
        </w:rPr>
        <w:t>ً</w:t>
      </w:r>
      <w:r w:rsidRPr="001368B4">
        <w:rPr>
          <w:color w:val="000000" w:themeColor="text1"/>
          <w:sz w:val="26"/>
          <w:szCs w:val="26"/>
        </w:rPr>
        <w:t xml:space="preserve"> أكبر تهديد مدمر للمنشآت الحيوية بالبنية الأساسية الحرجة؟ </w:t>
      </w:r>
    </w:p>
    <w:p w14:paraId="2C266619" w14:textId="77777777" w:rsidR="00C63A46" w:rsidRPr="001368B4" w:rsidRDefault="00C63A46" w:rsidP="006707D3">
      <w:pPr>
        <w:pStyle w:val="ATABodyAnswer"/>
        <w:numPr>
          <w:ilvl w:val="0"/>
          <w:numId w:val="2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القنبلة الأنبوبية</w:t>
      </w:r>
    </w:p>
    <w:p w14:paraId="582784E7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القنابل اليدوية</w:t>
      </w:r>
    </w:p>
    <w:p w14:paraId="7F22781E" w14:textId="77777777" w:rsidR="00C63A46" w:rsidRPr="001368B4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سيارة كبيرة مفخخة</w:t>
      </w:r>
    </w:p>
    <w:p w14:paraId="68670DCF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قنبلة الرسائل</w:t>
      </w:r>
    </w:p>
    <w:p w14:paraId="20935DA1" w14:textId="598E35C6" w:rsidR="00C63A46" w:rsidRPr="001368B4" w:rsidRDefault="00C63A46">
      <w:pPr>
        <w:rPr>
          <w:color w:val="000000" w:themeColor="text1"/>
          <w:sz w:val="26"/>
          <w:szCs w:val="26"/>
        </w:rPr>
      </w:pPr>
    </w:p>
    <w:p w14:paraId="3F2177B7" w14:textId="12494972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أي من التدابير التالية هي أفضل التدابير الأمنية ضد شاحنة مفخخة تحمل جهاز متفجر مرتجل؟ </w:t>
      </w:r>
    </w:p>
    <w:p w14:paraId="01FA8FDC" w14:textId="77777777" w:rsidR="00C63A46" w:rsidRPr="001368B4" w:rsidRDefault="00C63A46" w:rsidP="006707D3">
      <w:pPr>
        <w:pStyle w:val="ATABodyAnswer"/>
        <w:numPr>
          <w:ilvl w:val="0"/>
          <w:numId w:val="30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المسافة</w:t>
      </w:r>
    </w:p>
    <w:p w14:paraId="046D9F60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الهياكل الإنشائية المدعمة</w:t>
      </w:r>
    </w:p>
    <w:p w14:paraId="2FAC9A2A" w14:textId="77777777" w:rsidR="00336AF2" w:rsidRPr="001368B4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الاكتشاف المبكر</w:t>
      </w:r>
    </w:p>
    <w:p w14:paraId="0384B089" w14:textId="0BA2FB74" w:rsidR="00C63A46" w:rsidRPr="001368B4" w:rsidRDefault="00336AF2" w:rsidP="00336AF2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الإخلاء </w:t>
      </w:r>
    </w:p>
    <w:p w14:paraId="14753297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6F2294E2" w14:textId="7FE5EA90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الهدف الكلي لبيان تحليل التهديد هو: </w:t>
      </w:r>
    </w:p>
    <w:p w14:paraId="1CB68DA0" w14:textId="0DDCAE22" w:rsidR="00C63A46" w:rsidRPr="001368B4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جمع بيانات تاريخية عن العناصر الداخلية التي شكلت تهديدا</w:t>
      </w:r>
      <w:r w:rsidR="00E021A2">
        <w:rPr>
          <w:rFonts w:hint="cs"/>
          <w:color w:val="000000" w:themeColor="text1"/>
          <w:sz w:val="26"/>
          <w:szCs w:val="26"/>
        </w:rPr>
        <w:t>ً</w:t>
      </w:r>
      <w:r w:rsidRPr="001368B4">
        <w:rPr>
          <w:color w:val="000000" w:themeColor="text1"/>
          <w:sz w:val="26"/>
          <w:szCs w:val="26"/>
        </w:rPr>
        <w:t xml:space="preserve"> على منشأة معينة في الماضي</w:t>
      </w:r>
    </w:p>
    <w:p w14:paraId="2263FFC7" w14:textId="77777777" w:rsidR="00C63A46" w:rsidRPr="001368B4" w:rsidRDefault="00C63A46" w:rsidP="006707D3">
      <w:pPr>
        <w:pStyle w:val="ATABodyAnswer"/>
        <w:numPr>
          <w:ilvl w:val="0"/>
          <w:numId w:val="23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جمع استخبارات معلوماتية عن أحد التهديدات أو عدة تهديدات</w:t>
      </w:r>
    </w:p>
    <w:p w14:paraId="71584829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تقييم التكنولوجيا الأمنية بمنشأة معينة</w:t>
      </w:r>
    </w:p>
    <w:p w14:paraId="62D5490D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تحديد مدى توافر السياسات والإجراءات القائمة بشأن منشأة معينة</w:t>
      </w:r>
    </w:p>
    <w:p w14:paraId="2B6050D0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5C5BC407" w14:textId="3264A368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الهدف من الإجراءات المكتوبة، فيما يتعلق بأمن البنية الأساسية الحرجة، هو:</w:t>
      </w:r>
    </w:p>
    <w:p w14:paraId="477C3163" w14:textId="77777777" w:rsidR="00C63A46" w:rsidRPr="001368B4" w:rsidRDefault="00C63A46" w:rsidP="006707D3">
      <w:pPr>
        <w:pStyle w:val="ATABodyAnswer"/>
        <w:numPr>
          <w:ilvl w:val="0"/>
          <w:numId w:val="24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استبدال الحاجة للإشراف المباشر لتحل محله الإدارة</w:t>
      </w:r>
    </w:p>
    <w:p w14:paraId="027F6B93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شرح ما تقوم به المنظمة من الناحية العملياتية</w:t>
      </w:r>
    </w:p>
    <w:p w14:paraId="6D4E9A40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شرح موقف المنظمة بالنسبة للخطط الأمنية</w:t>
      </w:r>
    </w:p>
    <w:p w14:paraId="7B807DC3" w14:textId="77777777" w:rsidR="00C63A46" w:rsidRPr="001368B4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توفير استجابة متسقة من جانب القوة الأمنية</w:t>
      </w:r>
    </w:p>
    <w:p w14:paraId="0B65A3FE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55510E61" w14:textId="26B826B1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تسمى عملية يتم فيها إنطلاق إشارة الإنذار من جهاز الإستشعار بسبب تسلل، أو بسبب إنذار عارض، أو إنذار كاذب: </w:t>
      </w:r>
    </w:p>
    <w:p w14:paraId="21A1878A" w14:textId="77777777" w:rsidR="00C63A46" w:rsidRPr="001368B4" w:rsidRDefault="00C63A46" w:rsidP="006707D3">
      <w:pPr>
        <w:pStyle w:val="ATABodyAnswer"/>
        <w:numPr>
          <w:ilvl w:val="0"/>
          <w:numId w:val="25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التقييم</w:t>
      </w:r>
    </w:p>
    <w:p w14:paraId="4CD98CFA" w14:textId="10C74C0B" w:rsidR="00C63A46" w:rsidRPr="001368B4" w:rsidRDefault="007D1A1D" w:rsidP="00C63A46">
      <w:pPr>
        <w:pStyle w:val="ATABodyAnswer"/>
        <w:rPr>
          <w:color w:val="000000" w:themeColor="text1"/>
          <w:sz w:val="26"/>
          <w:szCs w:val="26"/>
        </w:rPr>
      </w:pPr>
      <w:r>
        <w:rPr>
          <w:rFonts w:hint="cs"/>
          <w:color w:val="000000" w:themeColor="text1"/>
          <w:sz w:val="26"/>
          <w:szCs w:val="26"/>
        </w:rPr>
        <w:t>التعطيل</w:t>
      </w:r>
    </w:p>
    <w:p w14:paraId="51023679" w14:textId="77777777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استجابة القوة الأمنية</w:t>
      </w:r>
    </w:p>
    <w:p w14:paraId="5CF0B020" w14:textId="77777777" w:rsidR="00C63A46" w:rsidRPr="001368B4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الكشف</w:t>
      </w:r>
    </w:p>
    <w:p w14:paraId="18A1923F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09742D78" w14:textId="7344853B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 هناك 4 عناصر تسهم في تحقيق فعالية القوة الأمنية، تتضمن تلك العناصر اختيار أفراد القوة الأمنية، والتدريب الأولي والمستمر، ونشر المعدات المناسبة، و ___________. </w:t>
      </w:r>
    </w:p>
    <w:p w14:paraId="4900F902" w14:textId="77777777" w:rsidR="00C63A46" w:rsidRPr="001368B4" w:rsidRDefault="00C63A46" w:rsidP="006707D3">
      <w:pPr>
        <w:pStyle w:val="ATABodyAnswer"/>
        <w:numPr>
          <w:ilvl w:val="0"/>
          <w:numId w:val="26"/>
        </w:numPr>
        <w:rPr>
          <w:rFonts w:asciiTheme="minorHAnsi" w:eastAsiaTheme="minorHAnsi" w:hAnsiTheme="minorHAnsi" w:cstheme="minorBidi"/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الخبرة الإدارية الخاصة بأزمة تنطوي على استخدام المتفجرات</w:t>
      </w:r>
    </w:p>
    <w:p w14:paraId="455DA635" w14:textId="44658E90" w:rsidR="00C63A46" w:rsidRPr="001368B4" w:rsidRDefault="00C63A46" w:rsidP="00C63A46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معرفة عمي</w:t>
      </w:r>
      <w:r w:rsidR="00821968">
        <w:rPr>
          <w:color w:val="000000" w:themeColor="text1"/>
          <w:sz w:val="26"/>
          <w:szCs w:val="26"/>
        </w:rPr>
        <w:t xml:space="preserve">قة بالآثار </w:t>
      </w:r>
      <w:r w:rsidR="00760C68">
        <w:rPr>
          <w:rFonts w:hint="cs"/>
          <w:color w:val="000000" w:themeColor="text1"/>
          <w:sz w:val="26"/>
          <w:szCs w:val="26"/>
        </w:rPr>
        <w:t>الانفجارية</w:t>
      </w:r>
      <w:r w:rsidR="00821968">
        <w:rPr>
          <w:color w:val="000000" w:themeColor="text1"/>
          <w:sz w:val="26"/>
          <w:szCs w:val="26"/>
        </w:rPr>
        <w:t xml:space="preserve"> للمفرقعات</w:t>
      </w:r>
    </w:p>
    <w:p w14:paraId="34BE08FC" w14:textId="77777777" w:rsidR="00C63A46" w:rsidRPr="001368B4" w:rsidRDefault="00C63A46" w:rsidP="006707D3">
      <w:pPr>
        <w:pStyle w:val="ATABodyAnswer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الإشراف اللائق</w:t>
      </w:r>
    </w:p>
    <w:p w14:paraId="796B7B31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تدريب متخصص على أحدث التكنولوجيات الأمنية</w:t>
      </w:r>
    </w:p>
    <w:p w14:paraId="2B620A3A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6B2F1D9F" w14:textId="459B5624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جهاز الإستشعار السلبي هو عادة الذي يكون:</w:t>
      </w:r>
    </w:p>
    <w:p w14:paraId="099052B4" w14:textId="77777777" w:rsidR="00C63A46" w:rsidRPr="001368B4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ملصقاً بالجدار عادة</w:t>
      </w:r>
    </w:p>
    <w:p w14:paraId="00C17346" w14:textId="749BBBB8" w:rsidR="00C63A46" w:rsidRPr="001368B4" w:rsidRDefault="00C63A46" w:rsidP="006707D3">
      <w:pPr>
        <w:pStyle w:val="ATABodyAnswer"/>
        <w:numPr>
          <w:ilvl w:val="0"/>
          <w:numId w:val="27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الذي يرصد بعض أنواع الطا</w:t>
      </w:r>
      <w:r w:rsidR="00821968">
        <w:rPr>
          <w:color w:val="000000" w:themeColor="text1"/>
          <w:sz w:val="26"/>
          <w:szCs w:val="26"/>
        </w:rPr>
        <w:t>قة التي يشعها جسم الشخص المتسلل</w:t>
      </w:r>
    </w:p>
    <w:p w14:paraId="186FFA88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الذي يكون مرئيا لذلك يسهل التغلب عليه</w:t>
      </w:r>
    </w:p>
    <w:p w14:paraId="1AEAEC6E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يبث الطاقة ويرصد التغيرات في موجات الطاقة التي يستقبلها</w:t>
      </w:r>
    </w:p>
    <w:p w14:paraId="417CFFB4" w14:textId="77777777" w:rsidR="00C63A46" w:rsidRPr="001368B4" w:rsidRDefault="00C63A46" w:rsidP="00C63A46">
      <w:pPr>
        <w:ind w:left="0"/>
        <w:rPr>
          <w:color w:val="000000" w:themeColor="text1"/>
          <w:sz w:val="26"/>
          <w:szCs w:val="26"/>
        </w:rPr>
      </w:pPr>
    </w:p>
    <w:p w14:paraId="256DABA3" w14:textId="77777777" w:rsidR="00C63A46" w:rsidRPr="001368B4" w:rsidRDefault="00C63A46">
      <w:pPr>
        <w:rPr>
          <w:color w:val="000000" w:themeColor="text1"/>
          <w:sz w:val="26"/>
          <w:szCs w:val="26"/>
        </w:rPr>
      </w:pPr>
      <w:r w:rsidRPr="001368B4">
        <w:rPr>
          <w:sz w:val="26"/>
          <w:szCs w:val="26"/>
        </w:rPr>
        <w:br w:type="page"/>
      </w:r>
    </w:p>
    <w:p w14:paraId="736A8660" w14:textId="30DCE5EE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lastRenderedPageBreak/>
        <w:t xml:space="preserve">في خلال ___________________ من برنامج الفحص الأمني والتحقق، يتعين عليك تحديد الأصول المرتبطة بمرافق البنية الأساسية الحرجة. </w:t>
      </w:r>
    </w:p>
    <w:p w14:paraId="58B1FB46" w14:textId="77777777" w:rsidR="00C63A46" w:rsidRPr="001368B4" w:rsidRDefault="00C63A46" w:rsidP="006707D3">
      <w:pPr>
        <w:pStyle w:val="ATABodyAnswer"/>
        <w:numPr>
          <w:ilvl w:val="0"/>
          <w:numId w:val="31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المرحلة 1: التخطيط للفحص</w:t>
      </w:r>
    </w:p>
    <w:p w14:paraId="3F018392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المرحلة 2: إجراء الفحص</w:t>
      </w:r>
    </w:p>
    <w:p w14:paraId="38215B65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المرحلة 3: تقييم الأصول</w:t>
      </w:r>
    </w:p>
    <w:p w14:paraId="72BC05FC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المرحلة 4: الإغلاق</w:t>
      </w:r>
    </w:p>
    <w:p w14:paraId="323E7BA6" w14:textId="77777777" w:rsidR="00C63A46" w:rsidRPr="001368B4" w:rsidRDefault="00C63A46" w:rsidP="00C63A46">
      <w:pPr>
        <w:pStyle w:val="ATABody"/>
        <w:rPr>
          <w:color w:val="000000" w:themeColor="text1"/>
          <w:sz w:val="26"/>
          <w:szCs w:val="26"/>
        </w:rPr>
      </w:pPr>
    </w:p>
    <w:p w14:paraId="221A66C0" w14:textId="7484EC20" w:rsidR="00C63A46" w:rsidRPr="001368B4" w:rsidRDefault="00C63A46" w:rsidP="00C63A46">
      <w:pPr>
        <w:pStyle w:val="ATABodyQuestion"/>
        <w:rPr>
          <w:color w:val="000000" w:themeColor="text1"/>
          <w:sz w:val="26"/>
          <w:szCs w:val="26"/>
        </w:rPr>
      </w:pPr>
      <w:r w:rsidRPr="001368B4">
        <w:rPr>
          <w:sz w:val="26"/>
          <w:szCs w:val="26"/>
        </w:rPr>
        <w:t>أي من خطوات عملية تحليل الفجوة تحدد المناطق (المخاطر) التي لا تلبي المعايير المعمول بها للأداء أو التوقعات؟</w:t>
      </w:r>
    </w:p>
    <w:p w14:paraId="69E48640" w14:textId="77777777" w:rsidR="00C63A46" w:rsidRPr="001368B4" w:rsidRDefault="00C63A46" w:rsidP="006707D3">
      <w:pPr>
        <w:pStyle w:val="ATABodyAnswer"/>
        <w:numPr>
          <w:ilvl w:val="0"/>
          <w:numId w:val="28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الخطوة 1: تحديد المتطلبات  </w:t>
      </w:r>
    </w:p>
    <w:p w14:paraId="7EFF2F6B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الخطوة 2: تقييم مستويات الأداء الحالي </w:t>
      </w:r>
    </w:p>
    <w:p w14:paraId="1ECB2AD6" w14:textId="77777777" w:rsidR="00C63A46" w:rsidRPr="001368B4" w:rsidRDefault="00C63A46" w:rsidP="006707D3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 xml:space="preserve">الخطوة 3: التعرف على الثغرات (الفجوات) </w:t>
      </w:r>
    </w:p>
    <w:p w14:paraId="73371D18" w14:textId="77777777" w:rsidR="00C63A46" w:rsidRPr="001368B4" w:rsidRDefault="00C63A46" w:rsidP="00C63A46">
      <w:pPr>
        <w:pStyle w:val="ATABodyAnswer"/>
        <w:numPr>
          <w:ilvl w:val="0"/>
          <w:numId w:val="12"/>
        </w:numPr>
        <w:rPr>
          <w:color w:val="000000" w:themeColor="text1"/>
          <w:sz w:val="26"/>
          <w:szCs w:val="26"/>
        </w:rPr>
      </w:pPr>
      <w:r w:rsidRPr="001368B4">
        <w:rPr>
          <w:color w:val="000000" w:themeColor="text1"/>
          <w:sz w:val="26"/>
          <w:szCs w:val="26"/>
        </w:rPr>
        <w:t>الخطوة 4: تعريف الخطة الإدارية لمعالجة الأخطار</w:t>
      </w:r>
    </w:p>
    <w:p w14:paraId="0C1BD57F" w14:textId="198B554B" w:rsidR="00300C49" w:rsidRPr="001368B4" w:rsidRDefault="00300C49" w:rsidP="00A177CE">
      <w:pPr>
        <w:ind w:left="0"/>
        <w:rPr>
          <w:b/>
          <w:color w:val="262626" w:themeColor="text1" w:themeTint="D9"/>
          <w:sz w:val="26"/>
          <w:szCs w:val="26"/>
        </w:rPr>
      </w:pPr>
    </w:p>
    <w:sectPr w:rsidR="00300C49" w:rsidRPr="001368B4" w:rsidSect="00A177CE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A80B3" w14:textId="77777777" w:rsidR="008F246D" w:rsidRDefault="008F246D" w:rsidP="00C82114">
      <w:r>
        <w:separator/>
      </w:r>
    </w:p>
    <w:p w14:paraId="58683E79" w14:textId="77777777" w:rsidR="008F246D" w:rsidRDefault="008F246D"/>
    <w:p w14:paraId="323193EE" w14:textId="77777777" w:rsidR="008F246D" w:rsidRDefault="008F246D"/>
    <w:p w14:paraId="3304E17C" w14:textId="77777777" w:rsidR="008F246D" w:rsidRDefault="008F246D"/>
    <w:p w14:paraId="5D4B2B96" w14:textId="77777777" w:rsidR="008F246D" w:rsidRDefault="008F246D"/>
    <w:p w14:paraId="27D3F5A8" w14:textId="77777777" w:rsidR="008F246D" w:rsidRDefault="008F246D"/>
    <w:p w14:paraId="0983F18C" w14:textId="77777777" w:rsidR="008F246D" w:rsidRDefault="008F246D"/>
    <w:p w14:paraId="25D62E39" w14:textId="77777777" w:rsidR="008F246D" w:rsidRDefault="008F246D"/>
  </w:endnote>
  <w:endnote w:type="continuationSeparator" w:id="0">
    <w:p w14:paraId="45DF3E88" w14:textId="77777777" w:rsidR="008F246D" w:rsidRDefault="008F246D" w:rsidP="00C82114">
      <w:r>
        <w:continuationSeparator/>
      </w:r>
    </w:p>
    <w:p w14:paraId="206EC0CC" w14:textId="77777777" w:rsidR="008F246D" w:rsidRDefault="008F246D"/>
    <w:p w14:paraId="53E72055" w14:textId="77777777" w:rsidR="008F246D" w:rsidRDefault="008F246D"/>
    <w:p w14:paraId="64D04EFE" w14:textId="77777777" w:rsidR="008F246D" w:rsidRDefault="008F246D"/>
    <w:p w14:paraId="2673589E" w14:textId="77777777" w:rsidR="008F246D" w:rsidRDefault="008F246D"/>
    <w:p w14:paraId="321B5FEB" w14:textId="77777777" w:rsidR="008F246D" w:rsidRDefault="008F246D"/>
    <w:p w14:paraId="5F3B8EE3" w14:textId="77777777" w:rsidR="008F246D" w:rsidRDefault="008F246D"/>
    <w:p w14:paraId="0AE5967A" w14:textId="77777777" w:rsidR="008F246D" w:rsidRDefault="008F24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TAHeaderFooter"/>
        <w:szCs w:val="18"/>
        <w:rtl w:val="0"/>
      </w:rPr>
      <w:id w:val="-266313790"/>
      <w:docPartObj>
        <w:docPartGallery w:val="Page Numbers (Bottom of Page)"/>
        <w:docPartUnique/>
      </w:docPartObj>
    </w:sdtPr>
    <w:sdtEndPr>
      <w:rPr>
        <w:rStyle w:val="ATAHeaderFooter"/>
        <w:b/>
        <w:szCs w:val="24"/>
        <w:rtl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10341F" w:rsidRPr="001368B4" w14:paraId="21EA8D1A" w14:textId="77777777" w:rsidTr="001368B4">
          <w:tc>
            <w:tcPr>
              <w:tcW w:w="8100" w:type="dxa"/>
            </w:tcPr>
            <w:p w14:paraId="21EA8D18" w14:textId="42FFBD0B" w:rsidR="0010341F" w:rsidRPr="001368B4" w:rsidRDefault="00C63A46" w:rsidP="001368B4">
              <w:pPr>
                <w:bidi w:val="0"/>
                <w:ind w:left="0"/>
                <w:rPr>
                  <w:rStyle w:val="ATAHeaderFooter"/>
                  <w:rFonts w:eastAsia="Arial Unicode MS"/>
                  <w:szCs w:val="18"/>
                </w:rPr>
              </w:pPr>
              <w:r w:rsidRPr="001368B4">
                <w:rPr>
                  <w:rStyle w:val="ATAHeaderFooter"/>
                  <w:szCs w:val="18"/>
                  <w:rtl w:val="0"/>
                </w:rPr>
                <w:t>Critical Infrastructure Security and Resilience (CISR) v4.00</w:t>
              </w:r>
            </w:p>
          </w:tc>
          <w:tc>
            <w:tcPr>
              <w:tcW w:w="1260" w:type="dxa"/>
            </w:tcPr>
            <w:p w14:paraId="21EA8D19" w14:textId="01F2BBA8" w:rsidR="0010341F" w:rsidRPr="001368B4" w:rsidRDefault="0010341F" w:rsidP="001368B4">
              <w:pPr>
                <w:bidi w:val="0"/>
                <w:jc w:val="right"/>
                <w:rPr>
                  <w:rStyle w:val="ATAHeaderFooter"/>
                  <w:szCs w:val="18"/>
                </w:rPr>
              </w:pPr>
              <w:r w:rsidRPr="001368B4">
                <w:rPr>
                  <w:rStyle w:val="ATAHeaderFooter"/>
                  <w:szCs w:val="18"/>
                  <w:rtl w:val="0"/>
                </w:rPr>
                <w:t xml:space="preserve">Page </w:t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fldChar w:fldCharType="begin"/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instrText xml:space="preserve"> PAGE </w:instrText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fldChar w:fldCharType="separate"/>
              </w:r>
              <w:r w:rsidR="00C34FC0">
                <w:rPr>
                  <w:rStyle w:val="ATAHeaderFooter"/>
                  <w:rFonts w:eastAsia="Arial Unicode MS"/>
                  <w:noProof/>
                  <w:szCs w:val="18"/>
                  <w:rtl w:val="0"/>
                </w:rPr>
                <w:t>4</w:t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fldChar w:fldCharType="end"/>
              </w:r>
              <w:r w:rsidRPr="001368B4">
                <w:rPr>
                  <w:rStyle w:val="ATAHeaderFooter"/>
                  <w:szCs w:val="18"/>
                  <w:rtl w:val="0"/>
                </w:rPr>
                <w:t xml:space="preserve"> of</w:t>
              </w:r>
              <w:r w:rsidR="001368B4">
                <w:rPr>
                  <w:rStyle w:val="ATAHeaderFooter"/>
                  <w:szCs w:val="18"/>
                  <w:rtl w:val="0"/>
                </w:rPr>
                <w:t xml:space="preserve"> </w:t>
              </w:r>
              <w:r w:rsidRPr="001368B4">
                <w:rPr>
                  <w:rStyle w:val="ATAHeaderFooter"/>
                  <w:szCs w:val="18"/>
                </w:rPr>
                <w:t xml:space="preserve"> </w:t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fldChar w:fldCharType="begin"/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instrText xml:space="preserve"> NUMPAGES  \# "0"  \* MERGEFORMAT </w:instrText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fldChar w:fldCharType="separate"/>
              </w:r>
              <w:r w:rsidR="00C34FC0">
                <w:rPr>
                  <w:rStyle w:val="ATAHeaderFooter"/>
                  <w:rFonts w:eastAsia="Arial Unicode MS"/>
                  <w:noProof/>
                  <w:szCs w:val="18"/>
                </w:rPr>
                <w:t>4</w:t>
              </w:r>
              <w:r w:rsidRPr="001368B4">
                <w:rPr>
                  <w:rStyle w:val="ATAHeaderFooter"/>
                  <w:rFonts w:eastAsia="Arial Unicode MS"/>
                  <w:szCs w:val="18"/>
                </w:rPr>
                <w:fldChar w:fldCharType="end"/>
              </w:r>
            </w:p>
          </w:tc>
        </w:tr>
      </w:tbl>
      <w:p w14:paraId="21EA8D1B" w14:textId="77777777" w:rsidR="0010341F" w:rsidRPr="0072419E" w:rsidRDefault="0010341F" w:rsidP="0072419E">
        <w:pPr>
          <w:jc w:val="center"/>
          <w:rPr>
            <w:rFonts w:ascii="Arial" w:eastAsia="Arial Unicode MS" w:hAnsi="Arial"/>
            <w:b/>
            <w:color w:val="262626" w:themeColor="text1" w:themeTint="D9"/>
            <w:sz w:val="18"/>
          </w:rPr>
        </w:pPr>
        <w:r>
          <w:rPr>
            <w:rStyle w:val="ATAHeaderFooter"/>
            <w:b/>
            <w:rtl w:val="0"/>
          </w:rPr>
          <w:t>OFFICE OF ANTITERRORISM ASSISTANCE - FOR TRAINING PURPOSES ONLY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3E5CA" w14:textId="77777777" w:rsidR="008F246D" w:rsidRDefault="008F246D" w:rsidP="00C82114">
      <w:r>
        <w:separator/>
      </w:r>
    </w:p>
    <w:p w14:paraId="58634D73" w14:textId="77777777" w:rsidR="008F246D" w:rsidRDefault="008F246D"/>
    <w:p w14:paraId="749F1129" w14:textId="77777777" w:rsidR="008F246D" w:rsidRDefault="008F246D"/>
    <w:p w14:paraId="156250AD" w14:textId="77777777" w:rsidR="008F246D" w:rsidRDefault="008F246D"/>
    <w:p w14:paraId="77BDBD35" w14:textId="77777777" w:rsidR="008F246D" w:rsidRDefault="008F246D"/>
    <w:p w14:paraId="45109B95" w14:textId="77777777" w:rsidR="008F246D" w:rsidRDefault="008F246D"/>
    <w:p w14:paraId="292D6A63" w14:textId="77777777" w:rsidR="008F246D" w:rsidRDefault="008F246D"/>
    <w:p w14:paraId="4E5727D6" w14:textId="77777777" w:rsidR="008F246D" w:rsidRDefault="008F246D"/>
  </w:footnote>
  <w:footnote w:type="continuationSeparator" w:id="0">
    <w:p w14:paraId="1C2CBA29" w14:textId="77777777" w:rsidR="008F246D" w:rsidRDefault="008F246D" w:rsidP="00C82114">
      <w:r>
        <w:continuationSeparator/>
      </w:r>
    </w:p>
    <w:p w14:paraId="7AEE79A7" w14:textId="77777777" w:rsidR="008F246D" w:rsidRDefault="008F246D"/>
    <w:p w14:paraId="29BE014E" w14:textId="77777777" w:rsidR="008F246D" w:rsidRDefault="008F246D"/>
    <w:p w14:paraId="7944D257" w14:textId="77777777" w:rsidR="008F246D" w:rsidRDefault="008F246D"/>
    <w:p w14:paraId="60465EF8" w14:textId="77777777" w:rsidR="008F246D" w:rsidRDefault="008F246D"/>
    <w:p w14:paraId="06B64A9B" w14:textId="77777777" w:rsidR="008F246D" w:rsidRDefault="008F246D"/>
    <w:p w14:paraId="1A58CF1D" w14:textId="77777777" w:rsidR="008F246D" w:rsidRDefault="008F246D"/>
    <w:p w14:paraId="5C0E44DB" w14:textId="77777777" w:rsidR="008F246D" w:rsidRDefault="008F24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177CE" w:rsidRPr="00456B51" w14:paraId="13B4E888" w14:textId="77777777" w:rsidTr="001368B4">
      <w:tc>
        <w:tcPr>
          <w:tcW w:w="4680" w:type="dxa"/>
          <w:shd w:val="clear" w:color="auto" w:fill="auto"/>
          <w:vAlign w:val="bottom"/>
        </w:tcPr>
        <w:p w14:paraId="35D3BBB9" w14:textId="60EBBD60" w:rsidR="00A177CE" w:rsidRPr="00456B51" w:rsidRDefault="00A177CE" w:rsidP="001368B4">
          <w:pPr>
            <w:pStyle w:val="ATAHeader"/>
            <w:bidi w:val="0"/>
          </w:pPr>
          <w:r>
            <w:rPr>
              <w:rtl w:val="0"/>
            </w:rPr>
            <w:t>Module 1: Course Introduction</w:t>
          </w:r>
        </w:p>
      </w:tc>
      <w:tc>
        <w:tcPr>
          <w:tcW w:w="4680" w:type="dxa"/>
          <w:shd w:val="clear" w:color="auto" w:fill="auto"/>
          <w:vAlign w:val="bottom"/>
        </w:tcPr>
        <w:p w14:paraId="16D565F3" w14:textId="2847501E" w:rsidR="00A177CE" w:rsidRPr="00456B51" w:rsidRDefault="00A177CE" w:rsidP="001368B4">
          <w:pPr>
            <w:pStyle w:val="ATAHeader"/>
            <w:bidi w:val="0"/>
            <w:jc w:val="right"/>
          </w:pPr>
          <w:r>
            <w:rPr>
              <w:rtl w:val="0"/>
            </w:rPr>
            <w:t>Handout 1.1: Pre-Course Knowledge Survey</w:t>
          </w:r>
        </w:p>
      </w:tc>
    </w:tr>
  </w:tbl>
  <w:p w14:paraId="21EA8D17" w14:textId="77777777" w:rsidR="0010341F" w:rsidRDefault="0010341F" w:rsidP="0072419E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B0093"/>
    <w:multiLevelType w:val="hybridMultilevel"/>
    <w:tmpl w:val="52E6D630"/>
    <w:lvl w:ilvl="0" w:tplc="7A14D3B2">
      <w:start w:val="1"/>
      <w:numFmt w:val="decimal"/>
      <w:pStyle w:val="ATANumLevel02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A4D9C"/>
    <w:multiLevelType w:val="hybridMultilevel"/>
    <w:tmpl w:val="56D47A7C"/>
    <w:lvl w:ilvl="0" w:tplc="4FE21930">
      <w:start w:val="1"/>
      <w:numFmt w:val="bullet"/>
      <w:pStyle w:val="ATABulletLevel02BodySlid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5573D"/>
    <w:multiLevelType w:val="hybridMultilevel"/>
    <w:tmpl w:val="65FE5A50"/>
    <w:lvl w:ilvl="0" w:tplc="07686736">
      <w:start w:val="1"/>
      <w:numFmt w:val="lowerLetter"/>
      <w:pStyle w:val="ATABodyAnsw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40F12683"/>
    <w:multiLevelType w:val="hybridMultilevel"/>
    <w:tmpl w:val="E3C6CB8A"/>
    <w:lvl w:ilvl="0" w:tplc="1AE4F04A">
      <w:start w:val="1"/>
      <w:numFmt w:val="bullet"/>
      <w:pStyle w:val="ATABulletLevel02BodySlide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5" w15:restartNumberingAfterBreak="0">
    <w:nsid w:val="4B861E12"/>
    <w:multiLevelType w:val="hybridMultilevel"/>
    <w:tmpl w:val="E4286DFC"/>
    <w:lvl w:ilvl="0" w:tplc="B28E953E">
      <w:start w:val="1"/>
      <w:numFmt w:val="decimal"/>
      <w:pStyle w:val="ATANumLevel01BodySlid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F52C6E"/>
    <w:multiLevelType w:val="multilevel"/>
    <w:tmpl w:val="0409001D"/>
    <w:styleLink w:val="ATABulletBodyFacSlide-Level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8B71E0A"/>
    <w:multiLevelType w:val="hybridMultilevel"/>
    <w:tmpl w:val="409024C8"/>
    <w:lvl w:ilvl="0" w:tplc="83F4AD4A">
      <w:start w:val="1"/>
      <w:numFmt w:val="decimal"/>
      <w:pStyle w:val="ATANumberLevel02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237A7"/>
    <w:multiLevelType w:val="hybridMultilevel"/>
    <w:tmpl w:val="94BC56B8"/>
    <w:lvl w:ilvl="0" w:tplc="C64CED80">
      <w:start w:val="1"/>
      <w:numFmt w:val="decimal"/>
      <w:pStyle w:val="ATANumLevel03BodySlide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711850"/>
    <w:multiLevelType w:val="hybridMultilevel"/>
    <w:tmpl w:val="89702C7C"/>
    <w:lvl w:ilvl="0" w:tplc="0C4C2EC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843F9A"/>
    <w:multiLevelType w:val="hybridMultilevel"/>
    <w:tmpl w:val="B358DDBC"/>
    <w:lvl w:ilvl="0" w:tplc="987C6DC0">
      <w:start w:val="1"/>
      <w:numFmt w:val="decimal"/>
      <w:pStyle w:val="ATABodyQuestion"/>
      <w:lvlText w:val="%1."/>
      <w:lvlJc w:val="left"/>
      <w:pPr>
        <w:ind w:left="360" w:hanging="360"/>
      </w:pPr>
      <w:rPr>
        <w:rFonts w:ascii="Cambria" w:hAnsi="Cambria" w:hint="default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7D72A6"/>
    <w:multiLevelType w:val="hybridMultilevel"/>
    <w:tmpl w:val="F5544852"/>
    <w:lvl w:ilvl="0" w:tplc="E1507D3C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"/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22"/>
    <w:rsid w:val="00001BC5"/>
    <w:rsid w:val="00001CF0"/>
    <w:rsid w:val="00004548"/>
    <w:rsid w:val="00004A5C"/>
    <w:rsid w:val="00004ABB"/>
    <w:rsid w:val="00004F30"/>
    <w:rsid w:val="000055CB"/>
    <w:rsid w:val="0000604B"/>
    <w:rsid w:val="000069B8"/>
    <w:rsid w:val="00007799"/>
    <w:rsid w:val="00010BEA"/>
    <w:rsid w:val="00011A4A"/>
    <w:rsid w:val="000126AD"/>
    <w:rsid w:val="00012A55"/>
    <w:rsid w:val="00015024"/>
    <w:rsid w:val="00015FC1"/>
    <w:rsid w:val="000160B3"/>
    <w:rsid w:val="000172DD"/>
    <w:rsid w:val="00017931"/>
    <w:rsid w:val="00021D76"/>
    <w:rsid w:val="00022E83"/>
    <w:rsid w:val="0002397C"/>
    <w:rsid w:val="000244DC"/>
    <w:rsid w:val="000252CE"/>
    <w:rsid w:val="000270AF"/>
    <w:rsid w:val="000273D0"/>
    <w:rsid w:val="00030039"/>
    <w:rsid w:val="0003028C"/>
    <w:rsid w:val="000302AD"/>
    <w:rsid w:val="000307C7"/>
    <w:rsid w:val="000313F9"/>
    <w:rsid w:val="0003286F"/>
    <w:rsid w:val="00034294"/>
    <w:rsid w:val="000345A1"/>
    <w:rsid w:val="00035445"/>
    <w:rsid w:val="000354AA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AE1"/>
    <w:rsid w:val="00046D7E"/>
    <w:rsid w:val="00047930"/>
    <w:rsid w:val="00052034"/>
    <w:rsid w:val="00052056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448C"/>
    <w:rsid w:val="00065AC2"/>
    <w:rsid w:val="0006648E"/>
    <w:rsid w:val="00066603"/>
    <w:rsid w:val="00066747"/>
    <w:rsid w:val="00067AD8"/>
    <w:rsid w:val="00067D23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3B7A"/>
    <w:rsid w:val="00084092"/>
    <w:rsid w:val="000862CA"/>
    <w:rsid w:val="000879BC"/>
    <w:rsid w:val="00090081"/>
    <w:rsid w:val="000904E7"/>
    <w:rsid w:val="00090D2B"/>
    <w:rsid w:val="00090D5C"/>
    <w:rsid w:val="00091597"/>
    <w:rsid w:val="00091BA1"/>
    <w:rsid w:val="00092457"/>
    <w:rsid w:val="00094043"/>
    <w:rsid w:val="00094604"/>
    <w:rsid w:val="000952F2"/>
    <w:rsid w:val="0009548F"/>
    <w:rsid w:val="000956F2"/>
    <w:rsid w:val="000958B9"/>
    <w:rsid w:val="00095B4A"/>
    <w:rsid w:val="00096324"/>
    <w:rsid w:val="000965B5"/>
    <w:rsid w:val="00096823"/>
    <w:rsid w:val="00096866"/>
    <w:rsid w:val="0009743B"/>
    <w:rsid w:val="000976E5"/>
    <w:rsid w:val="0009792E"/>
    <w:rsid w:val="00097D8C"/>
    <w:rsid w:val="00097F5B"/>
    <w:rsid w:val="000A0986"/>
    <w:rsid w:val="000A0FD7"/>
    <w:rsid w:val="000A131E"/>
    <w:rsid w:val="000A1492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3714"/>
    <w:rsid w:val="000B4116"/>
    <w:rsid w:val="000B4F2E"/>
    <w:rsid w:val="000B4F36"/>
    <w:rsid w:val="000B519C"/>
    <w:rsid w:val="000B55A3"/>
    <w:rsid w:val="000B7848"/>
    <w:rsid w:val="000B794E"/>
    <w:rsid w:val="000C02D3"/>
    <w:rsid w:val="000C0DE6"/>
    <w:rsid w:val="000C1B18"/>
    <w:rsid w:val="000C324B"/>
    <w:rsid w:val="000C528C"/>
    <w:rsid w:val="000C64CE"/>
    <w:rsid w:val="000C66E4"/>
    <w:rsid w:val="000C6B13"/>
    <w:rsid w:val="000C78A3"/>
    <w:rsid w:val="000D18CC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840"/>
    <w:rsid w:val="000E0D2A"/>
    <w:rsid w:val="000E1F49"/>
    <w:rsid w:val="000E2B84"/>
    <w:rsid w:val="000E34BF"/>
    <w:rsid w:val="000E3C3A"/>
    <w:rsid w:val="000E4271"/>
    <w:rsid w:val="000E4C67"/>
    <w:rsid w:val="000E50CD"/>
    <w:rsid w:val="000E5479"/>
    <w:rsid w:val="000E67A2"/>
    <w:rsid w:val="000E6889"/>
    <w:rsid w:val="000F004B"/>
    <w:rsid w:val="000F19BB"/>
    <w:rsid w:val="000F4896"/>
    <w:rsid w:val="000F4E98"/>
    <w:rsid w:val="000F4EE5"/>
    <w:rsid w:val="000F6994"/>
    <w:rsid w:val="000F784C"/>
    <w:rsid w:val="001014B9"/>
    <w:rsid w:val="001033DE"/>
    <w:rsid w:val="0010341F"/>
    <w:rsid w:val="00104F54"/>
    <w:rsid w:val="001051C7"/>
    <w:rsid w:val="001063E0"/>
    <w:rsid w:val="00107216"/>
    <w:rsid w:val="00107801"/>
    <w:rsid w:val="00111AFA"/>
    <w:rsid w:val="0011397E"/>
    <w:rsid w:val="00114072"/>
    <w:rsid w:val="001142A3"/>
    <w:rsid w:val="001148A1"/>
    <w:rsid w:val="00115746"/>
    <w:rsid w:val="0011592D"/>
    <w:rsid w:val="00117566"/>
    <w:rsid w:val="001211DF"/>
    <w:rsid w:val="001227DB"/>
    <w:rsid w:val="00122F6F"/>
    <w:rsid w:val="0012440A"/>
    <w:rsid w:val="0012472D"/>
    <w:rsid w:val="00124ABF"/>
    <w:rsid w:val="00124F0D"/>
    <w:rsid w:val="001259FD"/>
    <w:rsid w:val="00130433"/>
    <w:rsid w:val="001304FB"/>
    <w:rsid w:val="001308E4"/>
    <w:rsid w:val="00130E62"/>
    <w:rsid w:val="001317F2"/>
    <w:rsid w:val="00132CA1"/>
    <w:rsid w:val="00134898"/>
    <w:rsid w:val="001367EB"/>
    <w:rsid w:val="001368B4"/>
    <w:rsid w:val="00136986"/>
    <w:rsid w:val="0014038A"/>
    <w:rsid w:val="00140812"/>
    <w:rsid w:val="001449E0"/>
    <w:rsid w:val="0014504C"/>
    <w:rsid w:val="00145378"/>
    <w:rsid w:val="00145603"/>
    <w:rsid w:val="00145B23"/>
    <w:rsid w:val="00146548"/>
    <w:rsid w:val="0014682B"/>
    <w:rsid w:val="001473D0"/>
    <w:rsid w:val="00151B4C"/>
    <w:rsid w:val="001520A9"/>
    <w:rsid w:val="00152A81"/>
    <w:rsid w:val="001531EC"/>
    <w:rsid w:val="001538CC"/>
    <w:rsid w:val="0015480C"/>
    <w:rsid w:val="00154FE7"/>
    <w:rsid w:val="00155B7A"/>
    <w:rsid w:val="00155C46"/>
    <w:rsid w:val="001577BB"/>
    <w:rsid w:val="001577E5"/>
    <w:rsid w:val="001601EF"/>
    <w:rsid w:val="001608E0"/>
    <w:rsid w:val="00160E77"/>
    <w:rsid w:val="0016270B"/>
    <w:rsid w:val="0016272A"/>
    <w:rsid w:val="00163B76"/>
    <w:rsid w:val="00163D03"/>
    <w:rsid w:val="001640EA"/>
    <w:rsid w:val="0016411F"/>
    <w:rsid w:val="00164E3F"/>
    <w:rsid w:val="00164E5D"/>
    <w:rsid w:val="0016517F"/>
    <w:rsid w:val="00166196"/>
    <w:rsid w:val="0016636E"/>
    <w:rsid w:val="00167F23"/>
    <w:rsid w:val="001722F2"/>
    <w:rsid w:val="00172713"/>
    <w:rsid w:val="00172F04"/>
    <w:rsid w:val="00173202"/>
    <w:rsid w:val="00173B49"/>
    <w:rsid w:val="00175B38"/>
    <w:rsid w:val="00175C94"/>
    <w:rsid w:val="0017688C"/>
    <w:rsid w:val="00176F38"/>
    <w:rsid w:val="00177174"/>
    <w:rsid w:val="001771E0"/>
    <w:rsid w:val="0017737E"/>
    <w:rsid w:val="001779F0"/>
    <w:rsid w:val="00182B7F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43B"/>
    <w:rsid w:val="00193AD2"/>
    <w:rsid w:val="001944EB"/>
    <w:rsid w:val="0019484F"/>
    <w:rsid w:val="00195070"/>
    <w:rsid w:val="001963F0"/>
    <w:rsid w:val="00196647"/>
    <w:rsid w:val="00196BCB"/>
    <w:rsid w:val="00196F56"/>
    <w:rsid w:val="00196FEF"/>
    <w:rsid w:val="0019769A"/>
    <w:rsid w:val="00197E08"/>
    <w:rsid w:val="001A0132"/>
    <w:rsid w:val="001A152D"/>
    <w:rsid w:val="001A1F8A"/>
    <w:rsid w:val="001A29EC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6BB"/>
    <w:rsid w:val="001B5A04"/>
    <w:rsid w:val="001B6300"/>
    <w:rsid w:val="001B6A0E"/>
    <w:rsid w:val="001B7389"/>
    <w:rsid w:val="001B77E6"/>
    <w:rsid w:val="001B79BB"/>
    <w:rsid w:val="001C04A4"/>
    <w:rsid w:val="001C0AC9"/>
    <w:rsid w:val="001C1ADB"/>
    <w:rsid w:val="001C1F26"/>
    <w:rsid w:val="001C333B"/>
    <w:rsid w:val="001C444F"/>
    <w:rsid w:val="001C57E7"/>
    <w:rsid w:val="001C64EB"/>
    <w:rsid w:val="001C650A"/>
    <w:rsid w:val="001C7FF0"/>
    <w:rsid w:val="001D000E"/>
    <w:rsid w:val="001D07F0"/>
    <w:rsid w:val="001D0850"/>
    <w:rsid w:val="001D1973"/>
    <w:rsid w:val="001D2DC4"/>
    <w:rsid w:val="001D46E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6E21"/>
    <w:rsid w:val="001E6EFE"/>
    <w:rsid w:val="001E793D"/>
    <w:rsid w:val="001F0432"/>
    <w:rsid w:val="001F155D"/>
    <w:rsid w:val="001F2811"/>
    <w:rsid w:val="001F2C57"/>
    <w:rsid w:val="001F3532"/>
    <w:rsid w:val="001F3EDA"/>
    <w:rsid w:val="001F46BE"/>
    <w:rsid w:val="001F4D9C"/>
    <w:rsid w:val="001F5C04"/>
    <w:rsid w:val="001F5D4B"/>
    <w:rsid w:val="001F6791"/>
    <w:rsid w:val="001F6A3C"/>
    <w:rsid w:val="001F75B0"/>
    <w:rsid w:val="0020077B"/>
    <w:rsid w:val="00202847"/>
    <w:rsid w:val="00204290"/>
    <w:rsid w:val="00204349"/>
    <w:rsid w:val="0020485B"/>
    <w:rsid w:val="00204C5D"/>
    <w:rsid w:val="00204CC3"/>
    <w:rsid w:val="00204D0E"/>
    <w:rsid w:val="00205666"/>
    <w:rsid w:val="00205A57"/>
    <w:rsid w:val="00206AD2"/>
    <w:rsid w:val="0021081C"/>
    <w:rsid w:val="00211312"/>
    <w:rsid w:val="00211FD5"/>
    <w:rsid w:val="0021267C"/>
    <w:rsid w:val="00213A24"/>
    <w:rsid w:val="00214C04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3B41"/>
    <w:rsid w:val="002242B0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586B"/>
    <w:rsid w:val="00237D4A"/>
    <w:rsid w:val="00237DC0"/>
    <w:rsid w:val="00240C5B"/>
    <w:rsid w:val="00241D55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608B2"/>
    <w:rsid w:val="00261F95"/>
    <w:rsid w:val="00262135"/>
    <w:rsid w:val="00262C58"/>
    <w:rsid w:val="00262DF0"/>
    <w:rsid w:val="00263CC7"/>
    <w:rsid w:val="00264504"/>
    <w:rsid w:val="0026458C"/>
    <w:rsid w:val="00264A07"/>
    <w:rsid w:val="00266371"/>
    <w:rsid w:val="002669CC"/>
    <w:rsid w:val="00266DB1"/>
    <w:rsid w:val="0026784C"/>
    <w:rsid w:val="0026798C"/>
    <w:rsid w:val="002701DB"/>
    <w:rsid w:val="00270A9F"/>
    <w:rsid w:val="00270F2D"/>
    <w:rsid w:val="00271F33"/>
    <w:rsid w:val="0027257B"/>
    <w:rsid w:val="00272A02"/>
    <w:rsid w:val="00272B59"/>
    <w:rsid w:val="00273580"/>
    <w:rsid w:val="0027379B"/>
    <w:rsid w:val="00273A96"/>
    <w:rsid w:val="00274007"/>
    <w:rsid w:val="002744A0"/>
    <w:rsid w:val="00274EAE"/>
    <w:rsid w:val="0027613D"/>
    <w:rsid w:val="00276B42"/>
    <w:rsid w:val="0027728F"/>
    <w:rsid w:val="002803B0"/>
    <w:rsid w:val="00283A39"/>
    <w:rsid w:val="00284065"/>
    <w:rsid w:val="00285AE2"/>
    <w:rsid w:val="00285CC0"/>
    <w:rsid w:val="0029001D"/>
    <w:rsid w:val="002911DB"/>
    <w:rsid w:val="00291DAD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6A7"/>
    <w:rsid w:val="002A6711"/>
    <w:rsid w:val="002A748D"/>
    <w:rsid w:val="002A7E7C"/>
    <w:rsid w:val="002B07D5"/>
    <w:rsid w:val="002B159A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56FE"/>
    <w:rsid w:val="002C5D82"/>
    <w:rsid w:val="002C5EBB"/>
    <w:rsid w:val="002C5FF9"/>
    <w:rsid w:val="002C6B1E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1109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0C49"/>
    <w:rsid w:val="003017B9"/>
    <w:rsid w:val="00301A79"/>
    <w:rsid w:val="00302A20"/>
    <w:rsid w:val="00302ACC"/>
    <w:rsid w:val="00303B04"/>
    <w:rsid w:val="00304A17"/>
    <w:rsid w:val="00305E60"/>
    <w:rsid w:val="00306E72"/>
    <w:rsid w:val="00306FF5"/>
    <w:rsid w:val="003104A5"/>
    <w:rsid w:val="00311AB8"/>
    <w:rsid w:val="00312331"/>
    <w:rsid w:val="00312397"/>
    <w:rsid w:val="0031609E"/>
    <w:rsid w:val="00316127"/>
    <w:rsid w:val="0031631B"/>
    <w:rsid w:val="00317268"/>
    <w:rsid w:val="003177FA"/>
    <w:rsid w:val="00320CE0"/>
    <w:rsid w:val="00322DB2"/>
    <w:rsid w:val="00322F9C"/>
    <w:rsid w:val="00324284"/>
    <w:rsid w:val="00325776"/>
    <w:rsid w:val="00330223"/>
    <w:rsid w:val="00331F3D"/>
    <w:rsid w:val="00332751"/>
    <w:rsid w:val="00332DE1"/>
    <w:rsid w:val="0033389E"/>
    <w:rsid w:val="003346A0"/>
    <w:rsid w:val="00334CC0"/>
    <w:rsid w:val="00335C18"/>
    <w:rsid w:val="00336AF2"/>
    <w:rsid w:val="0034112C"/>
    <w:rsid w:val="00342056"/>
    <w:rsid w:val="003421E0"/>
    <w:rsid w:val="0034270A"/>
    <w:rsid w:val="00342ADB"/>
    <w:rsid w:val="00343FEB"/>
    <w:rsid w:val="0034539C"/>
    <w:rsid w:val="003465C1"/>
    <w:rsid w:val="0035101F"/>
    <w:rsid w:val="00351167"/>
    <w:rsid w:val="00351359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5C1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52AB"/>
    <w:rsid w:val="00375458"/>
    <w:rsid w:val="00375CE7"/>
    <w:rsid w:val="00375FB1"/>
    <w:rsid w:val="00377AB0"/>
    <w:rsid w:val="003816BC"/>
    <w:rsid w:val="003822F0"/>
    <w:rsid w:val="00383C13"/>
    <w:rsid w:val="00384DB7"/>
    <w:rsid w:val="003856D6"/>
    <w:rsid w:val="00385980"/>
    <w:rsid w:val="00385B8F"/>
    <w:rsid w:val="00386A4F"/>
    <w:rsid w:val="0038734C"/>
    <w:rsid w:val="00390366"/>
    <w:rsid w:val="00390CC8"/>
    <w:rsid w:val="0039122B"/>
    <w:rsid w:val="00391C2E"/>
    <w:rsid w:val="00392757"/>
    <w:rsid w:val="003943B4"/>
    <w:rsid w:val="003A0135"/>
    <w:rsid w:val="003A040C"/>
    <w:rsid w:val="003A0679"/>
    <w:rsid w:val="003A2B35"/>
    <w:rsid w:val="003A2EFE"/>
    <w:rsid w:val="003A3913"/>
    <w:rsid w:val="003A4276"/>
    <w:rsid w:val="003A4686"/>
    <w:rsid w:val="003A46E2"/>
    <w:rsid w:val="003A55C6"/>
    <w:rsid w:val="003A616E"/>
    <w:rsid w:val="003A6DA3"/>
    <w:rsid w:val="003A708B"/>
    <w:rsid w:val="003A73A0"/>
    <w:rsid w:val="003A7735"/>
    <w:rsid w:val="003A7824"/>
    <w:rsid w:val="003B31A6"/>
    <w:rsid w:val="003B3386"/>
    <w:rsid w:val="003B3F19"/>
    <w:rsid w:val="003B4AF2"/>
    <w:rsid w:val="003B5891"/>
    <w:rsid w:val="003B5FA5"/>
    <w:rsid w:val="003B6910"/>
    <w:rsid w:val="003B6B22"/>
    <w:rsid w:val="003B7B4D"/>
    <w:rsid w:val="003C0A59"/>
    <w:rsid w:val="003C1D59"/>
    <w:rsid w:val="003C20DC"/>
    <w:rsid w:val="003C225C"/>
    <w:rsid w:val="003C2412"/>
    <w:rsid w:val="003C4674"/>
    <w:rsid w:val="003C6EA5"/>
    <w:rsid w:val="003D0ECF"/>
    <w:rsid w:val="003D1051"/>
    <w:rsid w:val="003D12D5"/>
    <w:rsid w:val="003D26E2"/>
    <w:rsid w:val="003D2DB1"/>
    <w:rsid w:val="003D3575"/>
    <w:rsid w:val="003D35F3"/>
    <w:rsid w:val="003D3A77"/>
    <w:rsid w:val="003D4249"/>
    <w:rsid w:val="003D52EB"/>
    <w:rsid w:val="003D53A6"/>
    <w:rsid w:val="003D63FE"/>
    <w:rsid w:val="003E08F5"/>
    <w:rsid w:val="003E0FCF"/>
    <w:rsid w:val="003E248F"/>
    <w:rsid w:val="003E28E0"/>
    <w:rsid w:val="003E2EF6"/>
    <w:rsid w:val="003E319D"/>
    <w:rsid w:val="003E4791"/>
    <w:rsid w:val="003E4B2E"/>
    <w:rsid w:val="003E53D7"/>
    <w:rsid w:val="003E5949"/>
    <w:rsid w:val="003E744A"/>
    <w:rsid w:val="003E7833"/>
    <w:rsid w:val="003E7C17"/>
    <w:rsid w:val="003F0758"/>
    <w:rsid w:val="003F0A58"/>
    <w:rsid w:val="003F15EA"/>
    <w:rsid w:val="003F1F32"/>
    <w:rsid w:val="003F2D5E"/>
    <w:rsid w:val="003F3838"/>
    <w:rsid w:val="003F3D61"/>
    <w:rsid w:val="003F3F51"/>
    <w:rsid w:val="003F4402"/>
    <w:rsid w:val="003F56B6"/>
    <w:rsid w:val="003F5774"/>
    <w:rsid w:val="003F6A33"/>
    <w:rsid w:val="003F6A7F"/>
    <w:rsid w:val="003F73C2"/>
    <w:rsid w:val="003F791E"/>
    <w:rsid w:val="003F7E06"/>
    <w:rsid w:val="00400175"/>
    <w:rsid w:val="0040116B"/>
    <w:rsid w:val="004012E1"/>
    <w:rsid w:val="0040158A"/>
    <w:rsid w:val="00401D05"/>
    <w:rsid w:val="004029D7"/>
    <w:rsid w:val="0040308C"/>
    <w:rsid w:val="00403D66"/>
    <w:rsid w:val="00404F39"/>
    <w:rsid w:val="0040686A"/>
    <w:rsid w:val="00406D6E"/>
    <w:rsid w:val="00410B19"/>
    <w:rsid w:val="00411E7D"/>
    <w:rsid w:val="00412655"/>
    <w:rsid w:val="00412E34"/>
    <w:rsid w:val="004130C6"/>
    <w:rsid w:val="00413744"/>
    <w:rsid w:val="00413DD8"/>
    <w:rsid w:val="004141EA"/>
    <w:rsid w:val="00414EF7"/>
    <w:rsid w:val="00415746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6963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777"/>
    <w:rsid w:val="00460A1E"/>
    <w:rsid w:val="00461577"/>
    <w:rsid w:val="00461EFB"/>
    <w:rsid w:val="00462E82"/>
    <w:rsid w:val="00463557"/>
    <w:rsid w:val="00464995"/>
    <w:rsid w:val="004653BF"/>
    <w:rsid w:val="00465D50"/>
    <w:rsid w:val="00467008"/>
    <w:rsid w:val="00467ECB"/>
    <w:rsid w:val="00470A2C"/>
    <w:rsid w:val="00470AEA"/>
    <w:rsid w:val="00470B94"/>
    <w:rsid w:val="00472ED6"/>
    <w:rsid w:val="00474628"/>
    <w:rsid w:val="00475ED6"/>
    <w:rsid w:val="00475F14"/>
    <w:rsid w:val="00476725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3BC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96B6D"/>
    <w:rsid w:val="004A11D4"/>
    <w:rsid w:val="004A370A"/>
    <w:rsid w:val="004A3C42"/>
    <w:rsid w:val="004A40F0"/>
    <w:rsid w:val="004A4DD1"/>
    <w:rsid w:val="004A5E97"/>
    <w:rsid w:val="004A6B93"/>
    <w:rsid w:val="004A7552"/>
    <w:rsid w:val="004B1493"/>
    <w:rsid w:val="004B1ACC"/>
    <w:rsid w:val="004B20C4"/>
    <w:rsid w:val="004B21D1"/>
    <w:rsid w:val="004B271E"/>
    <w:rsid w:val="004B338E"/>
    <w:rsid w:val="004B392F"/>
    <w:rsid w:val="004B3AE0"/>
    <w:rsid w:val="004B4A05"/>
    <w:rsid w:val="004B5324"/>
    <w:rsid w:val="004B60B0"/>
    <w:rsid w:val="004B6FD9"/>
    <w:rsid w:val="004B7AE3"/>
    <w:rsid w:val="004C0931"/>
    <w:rsid w:val="004C269F"/>
    <w:rsid w:val="004C26E6"/>
    <w:rsid w:val="004C2F25"/>
    <w:rsid w:val="004C35C1"/>
    <w:rsid w:val="004C3DF3"/>
    <w:rsid w:val="004C4F74"/>
    <w:rsid w:val="004C54B9"/>
    <w:rsid w:val="004C5DCB"/>
    <w:rsid w:val="004C7435"/>
    <w:rsid w:val="004D1439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F30CC"/>
    <w:rsid w:val="004F55E4"/>
    <w:rsid w:val="004F5886"/>
    <w:rsid w:val="004F5F0C"/>
    <w:rsid w:val="004F6972"/>
    <w:rsid w:val="004F727F"/>
    <w:rsid w:val="005001B0"/>
    <w:rsid w:val="00500C6B"/>
    <w:rsid w:val="00501766"/>
    <w:rsid w:val="005022E7"/>
    <w:rsid w:val="005028AF"/>
    <w:rsid w:val="00503815"/>
    <w:rsid w:val="00503A53"/>
    <w:rsid w:val="00503B81"/>
    <w:rsid w:val="00504565"/>
    <w:rsid w:val="00504CD0"/>
    <w:rsid w:val="00512087"/>
    <w:rsid w:val="005120E9"/>
    <w:rsid w:val="00512F3C"/>
    <w:rsid w:val="00513AEE"/>
    <w:rsid w:val="0051430B"/>
    <w:rsid w:val="005167BA"/>
    <w:rsid w:val="00517A61"/>
    <w:rsid w:val="00517BE0"/>
    <w:rsid w:val="00520714"/>
    <w:rsid w:val="00521246"/>
    <w:rsid w:val="00521A02"/>
    <w:rsid w:val="00521BC7"/>
    <w:rsid w:val="00521D2F"/>
    <w:rsid w:val="005224DC"/>
    <w:rsid w:val="00522B24"/>
    <w:rsid w:val="005249B8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18D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2238"/>
    <w:rsid w:val="005526CD"/>
    <w:rsid w:val="00552BC0"/>
    <w:rsid w:val="005543FB"/>
    <w:rsid w:val="005544BA"/>
    <w:rsid w:val="00554D18"/>
    <w:rsid w:val="00555776"/>
    <w:rsid w:val="00556615"/>
    <w:rsid w:val="005572B7"/>
    <w:rsid w:val="005604BA"/>
    <w:rsid w:val="00560A97"/>
    <w:rsid w:val="005613A0"/>
    <w:rsid w:val="005617BB"/>
    <w:rsid w:val="00562AF3"/>
    <w:rsid w:val="00562D27"/>
    <w:rsid w:val="0056501F"/>
    <w:rsid w:val="00565EFE"/>
    <w:rsid w:val="00565F2B"/>
    <w:rsid w:val="005665E9"/>
    <w:rsid w:val="00566B18"/>
    <w:rsid w:val="00567D7F"/>
    <w:rsid w:val="0057144B"/>
    <w:rsid w:val="005729A2"/>
    <w:rsid w:val="00572FE0"/>
    <w:rsid w:val="00574575"/>
    <w:rsid w:val="00575015"/>
    <w:rsid w:val="00576F73"/>
    <w:rsid w:val="00577261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2AEE"/>
    <w:rsid w:val="0059327E"/>
    <w:rsid w:val="00593BC5"/>
    <w:rsid w:val="00595179"/>
    <w:rsid w:val="00595771"/>
    <w:rsid w:val="005957F4"/>
    <w:rsid w:val="00596196"/>
    <w:rsid w:val="005961A2"/>
    <w:rsid w:val="00596667"/>
    <w:rsid w:val="005A012F"/>
    <w:rsid w:val="005A07ED"/>
    <w:rsid w:val="005A10E5"/>
    <w:rsid w:val="005A2991"/>
    <w:rsid w:val="005A3490"/>
    <w:rsid w:val="005A3632"/>
    <w:rsid w:val="005A4997"/>
    <w:rsid w:val="005A5221"/>
    <w:rsid w:val="005A6247"/>
    <w:rsid w:val="005A78FD"/>
    <w:rsid w:val="005B1929"/>
    <w:rsid w:val="005B2623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2B87"/>
    <w:rsid w:val="005C4420"/>
    <w:rsid w:val="005C650F"/>
    <w:rsid w:val="005C6659"/>
    <w:rsid w:val="005C699A"/>
    <w:rsid w:val="005C7D6E"/>
    <w:rsid w:val="005D0124"/>
    <w:rsid w:val="005D264A"/>
    <w:rsid w:val="005D4101"/>
    <w:rsid w:val="005D454B"/>
    <w:rsid w:val="005D49A2"/>
    <w:rsid w:val="005D4BF2"/>
    <w:rsid w:val="005D5B9A"/>
    <w:rsid w:val="005D6CD1"/>
    <w:rsid w:val="005D7690"/>
    <w:rsid w:val="005D76D2"/>
    <w:rsid w:val="005E056A"/>
    <w:rsid w:val="005E1766"/>
    <w:rsid w:val="005E2879"/>
    <w:rsid w:val="005E2D8A"/>
    <w:rsid w:val="005E33A9"/>
    <w:rsid w:val="005E3762"/>
    <w:rsid w:val="005E456C"/>
    <w:rsid w:val="005E460F"/>
    <w:rsid w:val="005E474A"/>
    <w:rsid w:val="005E4939"/>
    <w:rsid w:val="005F1695"/>
    <w:rsid w:val="005F170F"/>
    <w:rsid w:val="005F1A13"/>
    <w:rsid w:val="005F1DF1"/>
    <w:rsid w:val="005F2BA7"/>
    <w:rsid w:val="005F4517"/>
    <w:rsid w:val="005F4CF0"/>
    <w:rsid w:val="005F615D"/>
    <w:rsid w:val="005F794B"/>
    <w:rsid w:val="005F7C17"/>
    <w:rsid w:val="0060297C"/>
    <w:rsid w:val="006034EB"/>
    <w:rsid w:val="00603F3E"/>
    <w:rsid w:val="00605193"/>
    <w:rsid w:val="006059B1"/>
    <w:rsid w:val="006105DB"/>
    <w:rsid w:val="0061194F"/>
    <w:rsid w:val="00611CD4"/>
    <w:rsid w:val="006127A7"/>
    <w:rsid w:val="00612871"/>
    <w:rsid w:val="006135B3"/>
    <w:rsid w:val="00613A5C"/>
    <w:rsid w:val="0061407C"/>
    <w:rsid w:val="00614318"/>
    <w:rsid w:val="00614472"/>
    <w:rsid w:val="00614A46"/>
    <w:rsid w:val="00614CA9"/>
    <w:rsid w:val="00615080"/>
    <w:rsid w:val="006154B1"/>
    <w:rsid w:val="006167DA"/>
    <w:rsid w:val="00617798"/>
    <w:rsid w:val="00617A9C"/>
    <w:rsid w:val="006213C3"/>
    <w:rsid w:val="00621883"/>
    <w:rsid w:val="00621D20"/>
    <w:rsid w:val="00621F42"/>
    <w:rsid w:val="00622079"/>
    <w:rsid w:val="00622F39"/>
    <w:rsid w:val="006231A4"/>
    <w:rsid w:val="00623886"/>
    <w:rsid w:val="006242C8"/>
    <w:rsid w:val="00624781"/>
    <w:rsid w:val="00624CA4"/>
    <w:rsid w:val="0062594A"/>
    <w:rsid w:val="00625BD6"/>
    <w:rsid w:val="00627AC0"/>
    <w:rsid w:val="0063069C"/>
    <w:rsid w:val="006306D7"/>
    <w:rsid w:val="00630CC7"/>
    <w:rsid w:val="0063114A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7C33"/>
    <w:rsid w:val="006402D9"/>
    <w:rsid w:val="006410BC"/>
    <w:rsid w:val="00641F00"/>
    <w:rsid w:val="006431E0"/>
    <w:rsid w:val="00643697"/>
    <w:rsid w:val="00644F2B"/>
    <w:rsid w:val="00645758"/>
    <w:rsid w:val="00645AC1"/>
    <w:rsid w:val="00645FAF"/>
    <w:rsid w:val="00650C25"/>
    <w:rsid w:val="00650E37"/>
    <w:rsid w:val="00651B5E"/>
    <w:rsid w:val="006525E2"/>
    <w:rsid w:val="0065330D"/>
    <w:rsid w:val="0065769A"/>
    <w:rsid w:val="00657B8E"/>
    <w:rsid w:val="006606CC"/>
    <w:rsid w:val="00660C73"/>
    <w:rsid w:val="00661089"/>
    <w:rsid w:val="006613B4"/>
    <w:rsid w:val="0066206A"/>
    <w:rsid w:val="00662E7C"/>
    <w:rsid w:val="00664A5E"/>
    <w:rsid w:val="0066508A"/>
    <w:rsid w:val="00665829"/>
    <w:rsid w:val="00665C50"/>
    <w:rsid w:val="006707D3"/>
    <w:rsid w:val="00670956"/>
    <w:rsid w:val="0067097D"/>
    <w:rsid w:val="00671CE4"/>
    <w:rsid w:val="00672573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34D"/>
    <w:rsid w:val="006827E9"/>
    <w:rsid w:val="00683632"/>
    <w:rsid w:val="00684B5C"/>
    <w:rsid w:val="00685AFB"/>
    <w:rsid w:val="006867C8"/>
    <w:rsid w:val="00687CA5"/>
    <w:rsid w:val="00687DBF"/>
    <w:rsid w:val="00690EC5"/>
    <w:rsid w:val="0069114B"/>
    <w:rsid w:val="0069477E"/>
    <w:rsid w:val="006949EE"/>
    <w:rsid w:val="00695A92"/>
    <w:rsid w:val="0069662F"/>
    <w:rsid w:val="00696706"/>
    <w:rsid w:val="0069709B"/>
    <w:rsid w:val="006A0272"/>
    <w:rsid w:val="006A0C29"/>
    <w:rsid w:val="006A136E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B0B3E"/>
    <w:rsid w:val="006B0D51"/>
    <w:rsid w:val="006B15E0"/>
    <w:rsid w:val="006B3E2F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CAA"/>
    <w:rsid w:val="006C4E60"/>
    <w:rsid w:val="006C51A3"/>
    <w:rsid w:val="006C5999"/>
    <w:rsid w:val="006C69D9"/>
    <w:rsid w:val="006C6B01"/>
    <w:rsid w:val="006D003C"/>
    <w:rsid w:val="006D02AA"/>
    <w:rsid w:val="006D04E2"/>
    <w:rsid w:val="006D0E58"/>
    <w:rsid w:val="006D29A7"/>
    <w:rsid w:val="006D2AB2"/>
    <w:rsid w:val="006D498E"/>
    <w:rsid w:val="006D628A"/>
    <w:rsid w:val="006E2608"/>
    <w:rsid w:val="006E2B28"/>
    <w:rsid w:val="006E4794"/>
    <w:rsid w:val="006E54D8"/>
    <w:rsid w:val="006E56DE"/>
    <w:rsid w:val="006E6759"/>
    <w:rsid w:val="006E7BF3"/>
    <w:rsid w:val="006F01CF"/>
    <w:rsid w:val="006F0466"/>
    <w:rsid w:val="006F142F"/>
    <w:rsid w:val="006F1789"/>
    <w:rsid w:val="006F1F45"/>
    <w:rsid w:val="006F2029"/>
    <w:rsid w:val="006F3280"/>
    <w:rsid w:val="006F3795"/>
    <w:rsid w:val="006F4105"/>
    <w:rsid w:val="006F44B8"/>
    <w:rsid w:val="006F4942"/>
    <w:rsid w:val="006F73A3"/>
    <w:rsid w:val="007014F5"/>
    <w:rsid w:val="0070205C"/>
    <w:rsid w:val="00702131"/>
    <w:rsid w:val="007022F7"/>
    <w:rsid w:val="007058D4"/>
    <w:rsid w:val="007073C7"/>
    <w:rsid w:val="00707C56"/>
    <w:rsid w:val="0071020C"/>
    <w:rsid w:val="007109E9"/>
    <w:rsid w:val="00710B1A"/>
    <w:rsid w:val="0071160A"/>
    <w:rsid w:val="007119DA"/>
    <w:rsid w:val="0071201F"/>
    <w:rsid w:val="00712C81"/>
    <w:rsid w:val="007130FB"/>
    <w:rsid w:val="00713661"/>
    <w:rsid w:val="00714739"/>
    <w:rsid w:val="00714CEE"/>
    <w:rsid w:val="007159FA"/>
    <w:rsid w:val="007161B7"/>
    <w:rsid w:val="007178B4"/>
    <w:rsid w:val="007215D0"/>
    <w:rsid w:val="00722D21"/>
    <w:rsid w:val="00723FB3"/>
    <w:rsid w:val="0072419E"/>
    <w:rsid w:val="007245BF"/>
    <w:rsid w:val="0072468A"/>
    <w:rsid w:val="00726FE4"/>
    <w:rsid w:val="00727299"/>
    <w:rsid w:val="00727449"/>
    <w:rsid w:val="00727944"/>
    <w:rsid w:val="00732EF9"/>
    <w:rsid w:val="00732FD7"/>
    <w:rsid w:val="007338D1"/>
    <w:rsid w:val="00734D09"/>
    <w:rsid w:val="00734DBF"/>
    <w:rsid w:val="0073540C"/>
    <w:rsid w:val="007354BB"/>
    <w:rsid w:val="0073582A"/>
    <w:rsid w:val="00737166"/>
    <w:rsid w:val="00737314"/>
    <w:rsid w:val="00740855"/>
    <w:rsid w:val="00741444"/>
    <w:rsid w:val="00743B4F"/>
    <w:rsid w:val="00744F84"/>
    <w:rsid w:val="00745D97"/>
    <w:rsid w:val="00745EA2"/>
    <w:rsid w:val="00746E69"/>
    <w:rsid w:val="007470B1"/>
    <w:rsid w:val="00747165"/>
    <w:rsid w:val="007502C9"/>
    <w:rsid w:val="007509EF"/>
    <w:rsid w:val="007523A5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0C68"/>
    <w:rsid w:val="0076120C"/>
    <w:rsid w:val="00763894"/>
    <w:rsid w:val="007644BC"/>
    <w:rsid w:val="007659AD"/>
    <w:rsid w:val="0076690C"/>
    <w:rsid w:val="00767A8D"/>
    <w:rsid w:val="00767AB2"/>
    <w:rsid w:val="00770146"/>
    <w:rsid w:val="00770E40"/>
    <w:rsid w:val="0077146C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DAB"/>
    <w:rsid w:val="00784608"/>
    <w:rsid w:val="00784A6A"/>
    <w:rsid w:val="00785302"/>
    <w:rsid w:val="00785A32"/>
    <w:rsid w:val="00785AF5"/>
    <w:rsid w:val="00785CF5"/>
    <w:rsid w:val="00785DE4"/>
    <w:rsid w:val="00790AD1"/>
    <w:rsid w:val="00791F2B"/>
    <w:rsid w:val="007936CD"/>
    <w:rsid w:val="0079400B"/>
    <w:rsid w:val="007941B3"/>
    <w:rsid w:val="00794516"/>
    <w:rsid w:val="00794726"/>
    <w:rsid w:val="0079617A"/>
    <w:rsid w:val="0079663D"/>
    <w:rsid w:val="0079713C"/>
    <w:rsid w:val="00797BAB"/>
    <w:rsid w:val="00797C31"/>
    <w:rsid w:val="007A008D"/>
    <w:rsid w:val="007A024C"/>
    <w:rsid w:val="007A0533"/>
    <w:rsid w:val="007A1228"/>
    <w:rsid w:val="007A1E31"/>
    <w:rsid w:val="007A2A58"/>
    <w:rsid w:val="007A39D6"/>
    <w:rsid w:val="007A414F"/>
    <w:rsid w:val="007A4BE2"/>
    <w:rsid w:val="007A5D53"/>
    <w:rsid w:val="007A61EC"/>
    <w:rsid w:val="007A6458"/>
    <w:rsid w:val="007A7703"/>
    <w:rsid w:val="007A7CD9"/>
    <w:rsid w:val="007B0509"/>
    <w:rsid w:val="007B14E1"/>
    <w:rsid w:val="007B1A5B"/>
    <w:rsid w:val="007B1AF4"/>
    <w:rsid w:val="007B2DF4"/>
    <w:rsid w:val="007B378A"/>
    <w:rsid w:val="007B4561"/>
    <w:rsid w:val="007B50D4"/>
    <w:rsid w:val="007B6042"/>
    <w:rsid w:val="007B68E0"/>
    <w:rsid w:val="007B7312"/>
    <w:rsid w:val="007B7AF2"/>
    <w:rsid w:val="007B7DC2"/>
    <w:rsid w:val="007C2488"/>
    <w:rsid w:val="007C24A7"/>
    <w:rsid w:val="007C2E62"/>
    <w:rsid w:val="007C4F03"/>
    <w:rsid w:val="007C541D"/>
    <w:rsid w:val="007C6052"/>
    <w:rsid w:val="007C69BE"/>
    <w:rsid w:val="007C7F4E"/>
    <w:rsid w:val="007D0C38"/>
    <w:rsid w:val="007D17C8"/>
    <w:rsid w:val="007D1A1D"/>
    <w:rsid w:val="007D2458"/>
    <w:rsid w:val="007D2AD4"/>
    <w:rsid w:val="007D3344"/>
    <w:rsid w:val="007D3A50"/>
    <w:rsid w:val="007D40C6"/>
    <w:rsid w:val="007D7542"/>
    <w:rsid w:val="007E17CF"/>
    <w:rsid w:val="007E2BA4"/>
    <w:rsid w:val="007E328E"/>
    <w:rsid w:val="007E48D4"/>
    <w:rsid w:val="007E5038"/>
    <w:rsid w:val="007E58D5"/>
    <w:rsid w:val="007E72AA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542B"/>
    <w:rsid w:val="00805701"/>
    <w:rsid w:val="00806B80"/>
    <w:rsid w:val="008072A9"/>
    <w:rsid w:val="00807BF3"/>
    <w:rsid w:val="00807F5D"/>
    <w:rsid w:val="00811CBB"/>
    <w:rsid w:val="0081215D"/>
    <w:rsid w:val="0081244B"/>
    <w:rsid w:val="00814B22"/>
    <w:rsid w:val="00816FAC"/>
    <w:rsid w:val="0081719A"/>
    <w:rsid w:val="00821968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3DC7"/>
    <w:rsid w:val="008348D9"/>
    <w:rsid w:val="00837C23"/>
    <w:rsid w:val="00840D02"/>
    <w:rsid w:val="00840D3F"/>
    <w:rsid w:val="00843505"/>
    <w:rsid w:val="00843963"/>
    <w:rsid w:val="00844DAB"/>
    <w:rsid w:val="00844DF8"/>
    <w:rsid w:val="00845C4D"/>
    <w:rsid w:val="008468DA"/>
    <w:rsid w:val="00847511"/>
    <w:rsid w:val="00847E73"/>
    <w:rsid w:val="0085163B"/>
    <w:rsid w:val="008527D9"/>
    <w:rsid w:val="0085460A"/>
    <w:rsid w:val="00854BEF"/>
    <w:rsid w:val="008562A5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501"/>
    <w:rsid w:val="00864795"/>
    <w:rsid w:val="00865417"/>
    <w:rsid w:val="008654E3"/>
    <w:rsid w:val="00865E6A"/>
    <w:rsid w:val="00866475"/>
    <w:rsid w:val="0086699F"/>
    <w:rsid w:val="00867128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1507"/>
    <w:rsid w:val="008823B7"/>
    <w:rsid w:val="00882F6C"/>
    <w:rsid w:val="00882FC0"/>
    <w:rsid w:val="008837E7"/>
    <w:rsid w:val="008840BA"/>
    <w:rsid w:val="0088468E"/>
    <w:rsid w:val="0088536B"/>
    <w:rsid w:val="00885D4F"/>
    <w:rsid w:val="00885D6C"/>
    <w:rsid w:val="0088642A"/>
    <w:rsid w:val="00887244"/>
    <w:rsid w:val="0089130E"/>
    <w:rsid w:val="00892F46"/>
    <w:rsid w:val="00894BB5"/>
    <w:rsid w:val="00895681"/>
    <w:rsid w:val="00896DE2"/>
    <w:rsid w:val="00896DF0"/>
    <w:rsid w:val="008A07AA"/>
    <w:rsid w:val="008A300F"/>
    <w:rsid w:val="008A31DE"/>
    <w:rsid w:val="008A424D"/>
    <w:rsid w:val="008A6E1B"/>
    <w:rsid w:val="008A71BE"/>
    <w:rsid w:val="008A7D33"/>
    <w:rsid w:val="008A7D3F"/>
    <w:rsid w:val="008B1D51"/>
    <w:rsid w:val="008B2DC5"/>
    <w:rsid w:val="008B35E1"/>
    <w:rsid w:val="008B3B79"/>
    <w:rsid w:val="008B4681"/>
    <w:rsid w:val="008B6B0B"/>
    <w:rsid w:val="008B78ED"/>
    <w:rsid w:val="008B7C33"/>
    <w:rsid w:val="008B7C47"/>
    <w:rsid w:val="008C1DBF"/>
    <w:rsid w:val="008C2690"/>
    <w:rsid w:val="008C3904"/>
    <w:rsid w:val="008C59A5"/>
    <w:rsid w:val="008C5ED3"/>
    <w:rsid w:val="008C6D95"/>
    <w:rsid w:val="008C70BE"/>
    <w:rsid w:val="008C70E0"/>
    <w:rsid w:val="008C75CC"/>
    <w:rsid w:val="008C7962"/>
    <w:rsid w:val="008D0D13"/>
    <w:rsid w:val="008D1BB5"/>
    <w:rsid w:val="008D3A9D"/>
    <w:rsid w:val="008D40DF"/>
    <w:rsid w:val="008D4CAB"/>
    <w:rsid w:val="008D6E18"/>
    <w:rsid w:val="008D708E"/>
    <w:rsid w:val="008E090F"/>
    <w:rsid w:val="008E1421"/>
    <w:rsid w:val="008E1BA4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46D"/>
    <w:rsid w:val="008F28A3"/>
    <w:rsid w:val="008F34BF"/>
    <w:rsid w:val="008F35EF"/>
    <w:rsid w:val="008F4007"/>
    <w:rsid w:val="008F4192"/>
    <w:rsid w:val="008F4268"/>
    <w:rsid w:val="008F7560"/>
    <w:rsid w:val="00901B33"/>
    <w:rsid w:val="0090380F"/>
    <w:rsid w:val="009045F5"/>
    <w:rsid w:val="0090506E"/>
    <w:rsid w:val="00906EDB"/>
    <w:rsid w:val="00907033"/>
    <w:rsid w:val="009101C4"/>
    <w:rsid w:val="0091057C"/>
    <w:rsid w:val="00910FAB"/>
    <w:rsid w:val="00911957"/>
    <w:rsid w:val="00911FEF"/>
    <w:rsid w:val="00913F6B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1407"/>
    <w:rsid w:val="00921E61"/>
    <w:rsid w:val="009232B5"/>
    <w:rsid w:val="00923860"/>
    <w:rsid w:val="0092398E"/>
    <w:rsid w:val="009251C2"/>
    <w:rsid w:val="009261D8"/>
    <w:rsid w:val="009263DF"/>
    <w:rsid w:val="0092682C"/>
    <w:rsid w:val="00930336"/>
    <w:rsid w:val="00934215"/>
    <w:rsid w:val="009361EB"/>
    <w:rsid w:val="009370AB"/>
    <w:rsid w:val="00937422"/>
    <w:rsid w:val="00940171"/>
    <w:rsid w:val="00940F5E"/>
    <w:rsid w:val="0094160B"/>
    <w:rsid w:val="00941AD3"/>
    <w:rsid w:val="00941B06"/>
    <w:rsid w:val="0094260F"/>
    <w:rsid w:val="009429C3"/>
    <w:rsid w:val="00943ADD"/>
    <w:rsid w:val="00943D5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0F0A"/>
    <w:rsid w:val="00962359"/>
    <w:rsid w:val="00962A72"/>
    <w:rsid w:val="0096342A"/>
    <w:rsid w:val="009643F9"/>
    <w:rsid w:val="00964897"/>
    <w:rsid w:val="0096492F"/>
    <w:rsid w:val="00965F58"/>
    <w:rsid w:val="00966891"/>
    <w:rsid w:val="0096691C"/>
    <w:rsid w:val="00972493"/>
    <w:rsid w:val="00973986"/>
    <w:rsid w:val="00974569"/>
    <w:rsid w:val="00976FDA"/>
    <w:rsid w:val="009770C9"/>
    <w:rsid w:val="00981850"/>
    <w:rsid w:val="00982255"/>
    <w:rsid w:val="00982294"/>
    <w:rsid w:val="0098457B"/>
    <w:rsid w:val="00984BAA"/>
    <w:rsid w:val="00985D22"/>
    <w:rsid w:val="009907CB"/>
    <w:rsid w:val="00991856"/>
    <w:rsid w:val="00992AA2"/>
    <w:rsid w:val="009932E7"/>
    <w:rsid w:val="00993CFE"/>
    <w:rsid w:val="009944E3"/>
    <w:rsid w:val="00994739"/>
    <w:rsid w:val="0099475A"/>
    <w:rsid w:val="00994899"/>
    <w:rsid w:val="009972A7"/>
    <w:rsid w:val="00997479"/>
    <w:rsid w:val="009A11F1"/>
    <w:rsid w:val="009A12FF"/>
    <w:rsid w:val="009A2139"/>
    <w:rsid w:val="009A2A84"/>
    <w:rsid w:val="009A324E"/>
    <w:rsid w:val="009A3BFB"/>
    <w:rsid w:val="009A405E"/>
    <w:rsid w:val="009A4182"/>
    <w:rsid w:val="009A66AC"/>
    <w:rsid w:val="009A6B23"/>
    <w:rsid w:val="009A6BFD"/>
    <w:rsid w:val="009A7545"/>
    <w:rsid w:val="009A795B"/>
    <w:rsid w:val="009A7B0A"/>
    <w:rsid w:val="009B0A53"/>
    <w:rsid w:val="009B11F3"/>
    <w:rsid w:val="009B1E78"/>
    <w:rsid w:val="009B66B4"/>
    <w:rsid w:val="009B704B"/>
    <w:rsid w:val="009B7A3B"/>
    <w:rsid w:val="009C2778"/>
    <w:rsid w:val="009C2A7A"/>
    <w:rsid w:val="009C2D4B"/>
    <w:rsid w:val="009C2EE9"/>
    <w:rsid w:val="009C4923"/>
    <w:rsid w:val="009C4974"/>
    <w:rsid w:val="009C5B31"/>
    <w:rsid w:val="009C5B77"/>
    <w:rsid w:val="009C61EF"/>
    <w:rsid w:val="009C6619"/>
    <w:rsid w:val="009C6EBD"/>
    <w:rsid w:val="009C7816"/>
    <w:rsid w:val="009C7F00"/>
    <w:rsid w:val="009D0E84"/>
    <w:rsid w:val="009D14BA"/>
    <w:rsid w:val="009D2449"/>
    <w:rsid w:val="009D3562"/>
    <w:rsid w:val="009D41DB"/>
    <w:rsid w:val="009D422B"/>
    <w:rsid w:val="009D446C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214"/>
    <w:rsid w:val="009E1617"/>
    <w:rsid w:val="009E1DCD"/>
    <w:rsid w:val="009E24E3"/>
    <w:rsid w:val="009E2548"/>
    <w:rsid w:val="009E264B"/>
    <w:rsid w:val="009E29E1"/>
    <w:rsid w:val="009E38E9"/>
    <w:rsid w:val="009E4CBC"/>
    <w:rsid w:val="009E5B43"/>
    <w:rsid w:val="009E65A7"/>
    <w:rsid w:val="009E790C"/>
    <w:rsid w:val="009F030F"/>
    <w:rsid w:val="009F03E8"/>
    <w:rsid w:val="009F2AAC"/>
    <w:rsid w:val="009F3154"/>
    <w:rsid w:val="009F3319"/>
    <w:rsid w:val="009F6189"/>
    <w:rsid w:val="009F69E8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07B43"/>
    <w:rsid w:val="00A11103"/>
    <w:rsid w:val="00A11397"/>
    <w:rsid w:val="00A12143"/>
    <w:rsid w:val="00A13AD4"/>
    <w:rsid w:val="00A1433F"/>
    <w:rsid w:val="00A15065"/>
    <w:rsid w:val="00A152C9"/>
    <w:rsid w:val="00A1687C"/>
    <w:rsid w:val="00A16C4E"/>
    <w:rsid w:val="00A177CE"/>
    <w:rsid w:val="00A209BE"/>
    <w:rsid w:val="00A21C15"/>
    <w:rsid w:val="00A24846"/>
    <w:rsid w:val="00A27170"/>
    <w:rsid w:val="00A27E1A"/>
    <w:rsid w:val="00A301F6"/>
    <w:rsid w:val="00A324E6"/>
    <w:rsid w:val="00A32EE6"/>
    <w:rsid w:val="00A334FA"/>
    <w:rsid w:val="00A33709"/>
    <w:rsid w:val="00A36301"/>
    <w:rsid w:val="00A36543"/>
    <w:rsid w:val="00A36A2B"/>
    <w:rsid w:val="00A372EA"/>
    <w:rsid w:val="00A40190"/>
    <w:rsid w:val="00A4149B"/>
    <w:rsid w:val="00A422D6"/>
    <w:rsid w:val="00A42BAF"/>
    <w:rsid w:val="00A45029"/>
    <w:rsid w:val="00A465D6"/>
    <w:rsid w:val="00A46836"/>
    <w:rsid w:val="00A46D96"/>
    <w:rsid w:val="00A51C9B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9AE"/>
    <w:rsid w:val="00A62EEE"/>
    <w:rsid w:val="00A63D67"/>
    <w:rsid w:val="00A63FC7"/>
    <w:rsid w:val="00A6437A"/>
    <w:rsid w:val="00A705FB"/>
    <w:rsid w:val="00A71C4F"/>
    <w:rsid w:val="00A745A4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1F8"/>
    <w:rsid w:val="00A81806"/>
    <w:rsid w:val="00A81BC0"/>
    <w:rsid w:val="00A848DC"/>
    <w:rsid w:val="00A85678"/>
    <w:rsid w:val="00A85F4F"/>
    <w:rsid w:val="00A865D3"/>
    <w:rsid w:val="00A90B24"/>
    <w:rsid w:val="00A90B4A"/>
    <w:rsid w:val="00A92264"/>
    <w:rsid w:val="00A9253B"/>
    <w:rsid w:val="00A92825"/>
    <w:rsid w:val="00A92DED"/>
    <w:rsid w:val="00A9373B"/>
    <w:rsid w:val="00A94065"/>
    <w:rsid w:val="00A9527C"/>
    <w:rsid w:val="00A96471"/>
    <w:rsid w:val="00A966F5"/>
    <w:rsid w:val="00A96B11"/>
    <w:rsid w:val="00A97A08"/>
    <w:rsid w:val="00A97DBF"/>
    <w:rsid w:val="00A97DFA"/>
    <w:rsid w:val="00AA06A3"/>
    <w:rsid w:val="00AA1F7C"/>
    <w:rsid w:val="00AA21AE"/>
    <w:rsid w:val="00AA3B58"/>
    <w:rsid w:val="00AA42C8"/>
    <w:rsid w:val="00AA49BB"/>
    <w:rsid w:val="00AA537A"/>
    <w:rsid w:val="00AA5EBD"/>
    <w:rsid w:val="00AA7A07"/>
    <w:rsid w:val="00AB0602"/>
    <w:rsid w:val="00AB080F"/>
    <w:rsid w:val="00AB13AD"/>
    <w:rsid w:val="00AB249C"/>
    <w:rsid w:val="00AB24FA"/>
    <w:rsid w:val="00AB2D94"/>
    <w:rsid w:val="00AB390D"/>
    <w:rsid w:val="00AB4B91"/>
    <w:rsid w:val="00AB5C4A"/>
    <w:rsid w:val="00AB5D90"/>
    <w:rsid w:val="00AB7D3F"/>
    <w:rsid w:val="00AC20B1"/>
    <w:rsid w:val="00AC3F87"/>
    <w:rsid w:val="00AC7241"/>
    <w:rsid w:val="00AC79D3"/>
    <w:rsid w:val="00AC7B48"/>
    <w:rsid w:val="00AD1223"/>
    <w:rsid w:val="00AD1EE1"/>
    <w:rsid w:val="00AD33B9"/>
    <w:rsid w:val="00AD3D23"/>
    <w:rsid w:val="00AD3FA6"/>
    <w:rsid w:val="00AD4050"/>
    <w:rsid w:val="00AD4384"/>
    <w:rsid w:val="00AD4EEC"/>
    <w:rsid w:val="00AD6CEF"/>
    <w:rsid w:val="00AD7E3D"/>
    <w:rsid w:val="00AE0DA6"/>
    <w:rsid w:val="00AE1579"/>
    <w:rsid w:val="00AE1EC4"/>
    <w:rsid w:val="00AE2655"/>
    <w:rsid w:val="00AE50C5"/>
    <w:rsid w:val="00AE7D14"/>
    <w:rsid w:val="00AF1BFC"/>
    <w:rsid w:val="00AF1D7A"/>
    <w:rsid w:val="00AF4097"/>
    <w:rsid w:val="00AF5E2C"/>
    <w:rsid w:val="00B002E4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239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606"/>
    <w:rsid w:val="00B2276B"/>
    <w:rsid w:val="00B228B7"/>
    <w:rsid w:val="00B22A46"/>
    <w:rsid w:val="00B22C51"/>
    <w:rsid w:val="00B24121"/>
    <w:rsid w:val="00B24A98"/>
    <w:rsid w:val="00B25025"/>
    <w:rsid w:val="00B25470"/>
    <w:rsid w:val="00B255BD"/>
    <w:rsid w:val="00B26132"/>
    <w:rsid w:val="00B267F4"/>
    <w:rsid w:val="00B27D65"/>
    <w:rsid w:val="00B30ED3"/>
    <w:rsid w:val="00B315AD"/>
    <w:rsid w:val="00B3221E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E3B"/>
    <w:rsid w:val="00B44721"/>
    <w:rsid w:val="00B44862"/>
    <w:rsid w:val="00B450F3"/>
    <w:rsid w:val="00B45678"/>
    <w:rsid w:val="00B45A7A"/>
    <w:rsid w:val="00B45E0C"/>
    <w:rsid w:val="00B469D8"/>
    <w:rsid w:val="00B5207E"/>
    <w:rsid w:val="00B521A6"/>
    <w:rsid w:val="00B52E28"/>
    <w:rsid w:val="00B52FF5"/>
    <w:rsid w:val="00B533FA"/>
    <w:rsid w:val="00B541A1"/>
    <w:rsid w:val="00B54476"/>
    <w:rsid w:val="00B5632A"/>
    <w:rsid w:val="00B5675B"/>
    <w:rsid w:val="00B56B24"/>
    <w:rsid w:val="00B56CF0"/>
    <w:rsid w:val="00B56E90"/>
    <w:rsid w:val="00B57221"/>
    <w:rsid w:val="00B6047C"/>
    <w:rsid w:val="00B62A63"/>
    <w:rsid w:val="00B6345D"/>
    <w:rsid w:val="00B63E7C"/>
    <w:rsid w:val="00B64318"/>
    <w:rsid w:val="00B64347"/>
    <w:rsid w:val="00B64408"/>
    <w:rsid w:val="00B645D5"/>
    <w:rsid w:val="00B652AE"/>
    <w:rsid w:val="00B658BB"/>
    <w:rsid w:val="00B65D28"/>
    <w:rsid w:val="00B66B24"/>
    <w:rsid w:val="00B706ED"/>
    <w:rsid w:val="00B71065"/>
    <w:rsid w:val="00B7142E"/>
    <w:rsid w:val="00B7157C"/>
    <w:rsid w:val="00B71BD3"/>
    <w:rsid w:val="00B71BEB"/>
    <w:rsid w:val="00B72D35"/>
    <w:rsid w:val="00B72E0B"/>
    <w:rsid w:val="00B72F98"/>
    <w:rsid w:val="00B743AB"/>
    <w:rsid w:val="00B7589E"/>
    <w:rsid w:val="00B75F57"/>
    <w:rsid w:val="00B77378"/>
    <w:rsid w:val="00B77DB3"/>
    <w:rsid w:val="00B81460"/>
    <w:rsid w:val="00B8168B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201F"/>
    <w:rsid w:val="00B93B27"/>
    <w:rsid w:val="00B949AA"/>
    <w:rsid w:val="00B94ADF"/>
    <w:rsid w:val="00B96433"/>
    <w:rsid w:val="00B96496"/>
    <w:rsid w:val="00B96D94"/>
    <w:rsid w:val="00BA17A8"/>
    <w:rsid w:val="00BA2EA6"/>
    <w:rsid w:val="00BA31E4"/>
    <w:rsid w:val="00BA3F4B"/>
    <w:rsid w:val="00BA40AF"/>
    <w:rsid w:val="00BA4668"/>
    <w:rsid w:val="00BA5291"/>
    <w:rsid w:val="00BA73F7"/>
    <w:rsid w:val="00BB1322"/>
    <w:rsid w:val="00BB1D09"/>
    <w:rsid w:val="00BB25F5"/>
    <w:rsid w:val="00BB262E"/>
    <w:rsid w:val="00BB29EB"/>
    <w:rsid w:val="00BB3B15"/>
    <w:rsid w:val="00BB4239"/>
    <w:rsid w:val="00BB4622"/>
    <w:rsid w:val="00BB4CCE"/>
    <w:rsid w:val="00BB4E19"/>
    <w:rsid w:val="00BB65D0"/>
    <w:rsid w:val="00BB7231"/>
    <w:rsid w:val="00BC0192"/>
    <w:rsid w:val="00BC120E"/>
    <w:rsid w:val="00BC1363"/>
    <w:rsid w:val="00BC1566"/>
    <w:rsid w:val="00BC1CB2"/>
    <w:rsid w:val="00BC3FB3"/>
    <w:rsid w:val="00BC41BD"/>
    <w:rsid w:val="00BC49DD"/>
    <w:rsid w:val="00BC530D"/>
    <w:rsid w:val="00BC5A4B"/>
    <w:rsid w:val="00BC623A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E000A"/>
    <w:rsid w:val="00BE468C"/>
    <w:rsid w:val="00BE472D"/>
    <w:rsid w:val="00BE58C5"/>
    <w:rsid w:val="00BE5D35"/>
    <w:rsid w:val="00BF02F0"/>
    <w:rsid w:val="00BF04C0"/>
    <w:rsid w:val="00BF0B33"/>
    <w:rsid w:val="00BF10C5"/>
    <w:rsid w:val="00BF27FE"/>
    <w:rsid w:val="00BF28DB"/>
    <w:rsid w:val="00BF4B60"/>
    <w:rsid w:val="00BF5A79"/>
    <w:rsid w:val="00BF5FF6"/>
    <w:rsid w:val="00BF6AE7"/>
    <w:rsid w:val="00BF7575"/>
    <w:rsid w:val="00C0071A"/>
    <w:rsid w:val="00C0080B"/>
    <w:rsid w:val="00C00B7E"/>
    <w:rsid w:val="00C02998"/>
    <w:rsid w:val="00C03397"/>
    <w:rsid w:val="00C03BD5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3D62"/>
    <w:rsid w:val="00C161B9"/>
    <w:rsid w:val="00C16905"/>
    <w:rsid w:val="00C16CFB"/>
    <w:rsid w:val="00C16D31"/>
    <w:rsid w:val="00C217AA"/>
    <w:rsid w:val="00C217E4"/>
    <w:rsid w:val="00C21FF3"/>
    <w:rsid w:val="00C224D4"/>
    <w:rsid w:val="00C22B2E"/>
    <w:rsid w:val="00C22C9F"/>
    <w:rsid w:val="00C24C50"/>
    <w:rsid w:val="00C24DA7"/>
    <w:rsid w:val="00C25210"/>
    <w:rsid w:val="00C2563D"/>
    <w:rsid w:val="00C26541"/>
    <w:rsid w:val="00C265CD"/>
    <w:rsid w:val="00C2675C"/>
    <w:rsid w:val="00C30C39"/>
    <w:rsid w:val="00C32A9B"/>
    <w:rsid w:val="00C340BA"/>
    <w:rsid w:val="00C348EE"/>
    <w:rsid w:val="00C34A31"/>
    <w:rsid w:val="00C34D7D"/>
    <w:rsid w:val="00C34FC0"/>
    <w:rsid w:val="00C351DF"/>
    <w:rsid w:val="00C3637C"/>
    <w:rsid w:val="00C36A42"/>
    <w:rsid w:val="00C40204"/>
    <w:rsid w:val="00C4286A"/>
    <w:rsid w:val="00C43112"/>
    <w:rsid w:val="00C44C6B"/>
    <w:rsid w:val="00C46C51"/>
    <w:rsid w:val="00C4724E"/>
    <w:rsid w:val="00C472F0"/>
    <w:rsid w:val="00C4778B"/>
    <w:rsid w:val="00C47F55"/>
    <w:rsid w:val="00C47FB5"/>
    <w:rsid w:val="00C51348"/>
    <w:rsid w:val="00C52250"/>
    <w:rsid w:val="00C5225A"/>
    <w:rsid w:val="00C5458D"/>
    <w:rsid w:val="00C564BA"/>
    <w:rsid w:val="00C60B4D"/>
    <w:rsid w:val="00C61661"/>
    <w:rsid w:val="00C63A46"/>
    <w:rsid w:val="00C67EA5"/>
    <w:rsid w:val="00C700CB"/>
    <w:rsid w:val="00C71620"/>
    <w:rsid w:val="00C71ACF"/>
    <w:rsid w:val="00C7220D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616F"/>
    <w:rsid w:val="00C77384"/>
    <w:rsid w:val="00C7757A"/>
    <w:rsid w:val="00C815A7"/>
    <w:rsid w:val="00C82114"/>
    <w:rsid w:val="00C8304D"/>
    <w:rsid w:val="00C83160"/>
    <w:rsid w:val="00C847C6"/>
    <w:rsid w:val="00C84871"/>
    <w:rsid w:val="00C8684D"/>
    <w:rsid w:val="00C869D4"/>
    <w:rsid w:val="00C87F0D"/>
    <w:rsid w:val="00C90140"/>
    <w:rsid w:val="00C902A7"/>
    <w:rsid w:val="00C90AEE"/>
    <w:rsid w:val="00C916B8"/>
    <w:rsid w:val="00C92137"/>
    <w:rsid w:val="00C9219C"/>
    <w:rsid w:val="00C9220C"/>
    <w:rsid w:val="00C92448"/>
    <w:rsid w:val="00C92642"/>
    <w:rsid w:val="00C94DF7"/>
    <w:rsid w:val="00C952DE"/>
    <w:rsid w:val="00C9549D"/>
    <w:rsid w:val="00C95AE2"/>
    <w:rsid w:val="00C965BC"/>
    <w:rsid w:val="00C97487"/>
    <w:rsid w:val="00C97AC0"/>
    <w:rsid w:val="00CA0167"/>
    <w:rsid w:val="00CA0BB4"/>
    <w:rsid w:val="00CA1361"/>
    <w:rsid w:val="00CA2F9A"/>
    <w:rsid w:val="00CA300F"/>
    <w:rsid w:val="00CA425C"/>
    <w:rsid w:val="00CA588E"/>
    <w:rsid w:val="00CA7F30"/>
    <w:rsid w:val="00CB01A8"/>
    <w:rsid w:val="00CB07E7"/>
    <w:rsid w:val="00CB0842"/>
    <w:rsid w:val="00CB0E8C"/>
    <w:rsid w:val="00CB1F8E"/>
    <w:rsid w:val="00CB2CEF"/>
    <w:rsid w:val="00CB2F30"/>
    <w:rsid w:val="00CB473B"/>
    <w:rsid w:val="00CB65D4"/>
    <w:rsid w:val="00CB6DE9"/>
    <w:rsid w:val="00CB7662"/>
    <w:rsid w:val="00CC0DB7"/>
    <w:rsid w:val="00CC2E4A"/>
    <w:rsid w:val="00CC457F"/>
    <w:rsid w:val="00CC4590"/>
    <w:rsid w:val="00CC545D"/>
    <w:rsid w:val="00CC56F1"/>
    <w:rsid w:val="00CC61FD"/>
    <w:rsid w:val="00CC7038"/>
    <w:rsid w:val="00CC71B0"/>
    <w:rsid w:val="00CD124D"/>
    <w:rsid w:val="00CD2203"/>
    <w:rsid w:val="00CD5160"/>
    <w:rsid w:val="00CD5490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057F"/>
    <w:rsid w:val="00CF1763"/>
    <w:rsid w:val="00CF1CE6"/>
    <w:rsid w:val="00CF1D49"/>
    <w:rsid w:val="00CF1F66"/>
    <w:rsid w:val="00CF2366"/>
    <w:rsid w:val="00CF23F9"/>
    <w:rsid w:val="00CF24B1"/>
    <w:rsid w:val="00CF2FB4"/>
    <w:rsid w:val="00CF3A16"/>
    <w:rsid w:val="00CF3FFB"/>
    <w:rsid w:val="00CF4E22"/>
    <w:rsid w:val="00CF517D"/>
    <w:rsid w:val="00CF53F9"/>
    <w:rsid w:val="00CF58F3"/>
    <w:rsid w:val="00D00761"/>
    <w:rsid w:val="00D00C84"/>
    <w:rsid w:val="00D0126D"/>
    <w:rsid w:val="00D024C1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3C3"/>
    <w:rsid w:val="00D14995"/>
    <w:rsid w:val="00D14DF8"/>
    <w:rsid w:val="00D150D4"/>
    <w:rsid w:val="00D152C5"/>
    <w:rsid w:val="00D154FA"/>
    <w:rsid w:val="00D16842"/>
    <w:rsid w:val="00D16A96"/>
    <w:rsid w:val="00D17298"/>
    <w:rsid w:val="00D17E80"/>
    <w:rsid w:val="00D17FD2"/>
    <w:rsid w:val="00D21E57"/>
    <w:rsid w:val="00D22CA0"/>
    <w:rsid w:val="00D24691"/>
    <w:rsid w:val="00D24978"/>
    <w:rsid w:val="00D24A56"/>
    <w:rsid w:val="00D25B92"/>
    <w:rsid w:val="00D26048"/>
    <w:rsid w:val="00D261F0"/>
    <w:rsid w:val="00D2621A"/>
    <w:rsid w:val="00D263B5"/>
    <w:rsid w:val="00D30DA0"/>
    <w:rsid w:val="00D32344"/>
    <w:rsid w:val="00D32A2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3E4B"/>
    <w:rsid w:val="00D64DCC"/>
    <w:rsid w:val="00D6509A"/>
    <w:rsid w:val="00D65BF0"/>
    <w:rsid w:val="00D65FFF"/>
    <w:rsid w:val="00D66015"/>
    <w:rsid w:val="00D66844"/>
    <w:rsid w:val="00D669B2"/>
    <w:rsid w:val="00D67AC4"/>
    <w:rsid w:val="00D71D47"/>
    <w:rsid w:val="00D720F0"/>
    <w:rsid w:val="00D72569"/>
    <w:rsid w:val="00D7280B"/>
    <w:rsid w:val="00D730F9"/>
    <w:rsid w:val="00D73E4A"/>
    <w:rsid w:val="00D74E7B"/>
    <w:rsid w:val="00D7594D"/>
    <w:rsid w:val="00D75FF9"/>
    <w:rsid w:val="00D76ADE"/>
    <w:rsid w:val="00D76FA0"/>
    <w:rsid w:val="00D77B92"/>
    <w:rsid w:val="00D803DB"/>
    <w:rsid w:val="00D80C06"/>
    <w:rsid w:val="00D80D68"/>
    <w:rsid w:val="00D80F0C"/>
    <w:rsid w:val="00D81773"/>
    <w:rsid w:val="00D819CE"/>
    <w:rsid w:val="00D82914"/>
    <w:rsid w:val="00D84047"/>
    <w:rsid w:val="00D844A8"/>
    <w:rsid w:val="00D86D47"/>
    <w:rsid w:val="00D87425"/>
    <w:rsid w:val="00D905BD"/>
    <w:rsid w:val="00D918EE"/>
    <w:rsid w:val="00D91BD4"/>
    <w:rsid w:val="00D9231C"/>
    <w:rsid w:val="00D92839"/>
    <w:rsid w:val="00D92C7B"/>
    <w:rsid w:val="00D95B8A"/>
    <w:rsid w:val="00D96CA5"/>
    <w:rsid w:val="00D973DA"/>
    <w:rsid w:val="00D97A09"/>
    <w:rsid w:val="00DA2DA3"/>
    <w:rsid w:val="00DA3860"/>
    <w:rsid w:val="00DA3917"/>
    <w:rsid w:val="00DA468E"/>
    <w:rsid w:val="00DA47EC"/>
    <w:rsid w:val="00DA4E10"/>
    <w:rsid w:val="00DA51BB"/>
    <w:rsid w:val="00DA52AD"/>
    <w:rsid w:val="00DA5986"/>
    <w:rsid w:val="00DA68F0"/>
    <w:rsid w:val="00DA7F0A"/>
    <w:rsid w:val="00DB116B"/>
    <w:rsid w:val="00DB265C"/>
    <w:rsid w:val="00DB3545"/>
    <w:rsid w:val="00DB4C31"/>
    <w:rsid w:val="00DB4F2F"/>
    <w:rsid w:val="00DB62BC"/>
    <w:rsid w:val="00DB7BB4"/>
    <w:rsid w:val="00DB7DD2"/>
    <w:rsid w:val="00DC099A"/>
    <w:rsid w:val="00DC1D50"/>
    <w:rsid w:val="00DC27BF"/>
    <w:rsid w:val="00DC3CE3"/>
    <w:rsid w:val="00DC4E2F"/>
    <w:rsid w:val="00DC511B"/>
    <w:rsid w:val="00DC6867"/>
    <w:rsid w:val="00DC716E"/>
    <w:rsid w:val="00DC788C"/>
    <w:rsid w:val="00DD070B"/>
    <w:rsid w:val="00DD0B77"/>
    <w:rsid w:val="00DD0D4A"/>
    <w:rsid w:val="00DD1357"/>
    <w:rsid w:val="00DD2397"/>
    <w:rsid w:val="00DD245A"/>
    <w:rsid w:val="00DD3B41"/>
    <w:rsid w:val="00DD47C8"/>
    <w:rsid w:val="00DD5AE4"/>
    <w:rsid w:val="00DE0DD7"/>
    <w:rsid w:val="00DE17B2"/>
    <w:rsid w:val="00DE2378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4196"/>
    <w:rsid w:val="00DF5390"/>
    <w:rsid w:val="00DF58FF"/>
    <w:rsid w:val="00DF6F84"/>
    <w:rsid w:val="00DF7C0A"/>
    <w:rsid w:val="00DF7EBA"/>
    <w:rsid w:val="00DF7F24"/>
    <w:rsid w:val="00E00FDA"/>
    <w:rsid w:val="00E01448"/>
    <w:rsid w:val="00E021A2"/>
    <w:rsid w:val="00E035ED"/>
    <w:rsid w:val="00E043AF"/>
    <w:rsid w:val="00E04B39"/>
    <w:rsid w:val="00E04C32"/>
    <w:rsid w:val="00E0682B"/>
    <w:rsid w:val="00E07D0B"/>
    <w:rsid w:val="00E100F5"/>
    <w:rsid w:val="00E108ED"/>
    <w:rsid w:val="00E11614"/>
    <w:rsid w:val="00E11938"/>
    <w:rsid w:val="00E123E5"/>
    <w:rsid w:val="00E1263A"/>
    <w:rsid w:val="00E135DF"/>
    <w:rsid w:val="00E15216"/>
    <w:rsid w:val="00E15957"/>
    <w:rsid w:val="00E20F8E"/>
    <w:rsid w:val="00E213DF"/>
    <w:rsid w:val="00E27DA9"/>
    <w:rsid w:val="00E3093C"/>
    <w:rsid w:val="00E318C1"/>
    <w:rsid w:val="00E31AD6"/>
    <w:rsid w:val="00E32ABD"/>
    <w:rsid w:val="00E338A3"/>
    <w:rsid w:val="00E3519F"/>
    <w:rsid w:val="00E368E7"/>
    <w:rsid w:val="00E36917"/>
    <w:rsid w:val="00E36C3B"/>
    <w:rsid w:val="00E379C1"/>
    <w:rsid w:val="00E37FF2"/>
    <w:rsid w:val="00E42476"/>
    <w:rsid w:val="00E43F36"/>
    <w:rsid w:val="00E44E23"/>
    <w:rsid w:val="00E45A2F"/>
    <w:rsid w:val="00E461F5"/>
    <w:rsid w:val="00E46421"/>
    <w:rsid w:val="00E47303"/>
    <w:rsid w:val="00E4786D"/>
    <w:rsid w:val="00E52603"/>
    <w:rsid w:val="00E52CD5"/>
    <w:rsid w:val="00E52F22"/>
    <w:rsid w:val="00E56A85"/>
    <w:rsid w:val="00E56C04"/>
    <w:rsid w:val="00E57407"/>
    <w:rsid w:val="00E576CC"/>
    <w:rsid w:val="00E6137A"/>
    <w:rsid w:val="00E62857"/>
    <w:rsid w:val="00E645BB"/>
    <w:rsid w:val="00E65A78"/>
    <w:rsid w:val="00E65B53"/>
    <w:rsid w:val="00E6657C"/>
    <w:rsid w:val="00E6691D"/>
    <w:rsid w:val="00E67103"/>
    <w:rsid w:val="00E67E0A"/>
    <w:rsid w:val="00E67E10"/>
    <w:rsid w:val="00E7088D"/>
    <w:rsid w:val="00E71C7D"/>
    <w:rsid w:val="00E72879"/>
    <w:rsid w:val="00E7491C"/>
    <w:rsid w:val="00E76401"/>
    <w:rsid w:val="00E776F7"/>
    <w:rsid w:val="00E80B4A"/>
    <w:rsid w:val="00E80DA0"/>
    <w:rsid w:val="00E815AD"/>
    <w:rsid w:val="00E831CE"/>
    <w:rsid w:val="00E833E7"/>
    <w:rsid w:val="00E8462F"/>
    <w:rsid w:val="00E846C2"/>
    <w:rsid w:val="00E857EC"/>
    <w:rsid w:val="00E86AFC"/>
    <w:rsid w:val="00E9111C"/>
    <w:rsid w:val="00E92F62"/>
    <w:rsid w:val="00E95577"/>
    <w:rsid w:val="00E95D62"/>
    <w:rsid w:val="00E9746E"/>
    <w:rsid w:val="00E97922"/>
    <w:rsid w:val="00E97A9E"/>
    <w:rsid w:val="00E97B1E"/>
    <w:rsid w:val="00EA05E3"/>
    <w:rsid w:val="00EA15E3"/>
    <w:rsid w:val="00EA16B2"/>
    <w:rsid w:val="00EA197B"/>
    <w:rsid w:val="00EA23C6"/>
    <w:rsid w:val="00EA2992"/>
    <w:rsid w:val="00EA37FC"/>
    <w:rsid w:val="00EA3BBA"/>
    <w:rsid w:val="00EA46EC"/>
    <w:rsid w:val="00EA7337"/>
    <w:rsid w:val="00EA76DA"/>
    <w:rsid w:val="00EA7973"/>
    <w:rsid w:val="00EB117C"/>
    <w:rsid w:val="00EB1D73"/>
    <w:rsid w:val="00EB2BE6"/>
    <w:rsid w:val="00EB3FCD"/>
    <w:rsid w:val="00EB47E8"/>
    <w:rsid w:val="00EB4926"/>
    <w:rsid w:val="00EB4E03"/>
    <w:rsid w:val="00EB5364"/>
    <w:rsid w:val="00EB59FF"/>
    <w:rsid w:val="00EB5C7C"/>
    <w:rsid w:val="00EB61E5"/>
    <w:rsid w:val="00EB68EC"/>
    <w:rsid w:val="00EB7194"/>
    <w:rsid w:val="00EC1914"/>
    <w:rsid w:val="00EC2402"/>
    <w:rsid w:val="00EC3004"/>
    <w:rsid w:val="00EC4019"/>
    <w:rsid w:val="00EC4170"/>
    <w:rsid w:val="00EC4702"/>
    <w:rsid w:val="00EC62CA"/>
    <w:rsid w:val="00EC7D19"/>
    <w:rsid w:val="00ED0307"/>
    <w:rsid w:val="00ED087C"/>
    <w:rsid w:val="00ED11F0"/>
    <w:rsid w:val="00ED25C9"/>
    <w:rsid w:val="00ED4A3E"/>
    <w:rsid w:val="00ED50BF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E2D"/>
    <w:rsid w:val="00EF50E7"/>
    <w:rsid w:val="00EF5A78"/>
    <w:rsid w:val="00EF6116"/>
    <w:rsid w:val="00EF6971"/>
    <w:rsid w:val="00EF6BDE"/>
    <w:rsid w:val="00EF72A3"/>
    <w:rsid w:val="00EF784C"/>
    <w:rsid w:val="00F00B06"/>
    <w:rsid w:val="00F01D87"/>
    <w:rsid w:val="00F024EB"/>
    <w:rsid w:val="00F0304A"/>
    <w:rsid w:val="00F0372E"/>
    <w:rsid w:val="00F0409D"/>
    <w:rsid w:val="00F0554F"/>
    <w:rsid w:val="00F05D07"/>
    <w:rsid w:val="00F0640B"/>
    <w:rsid w:val="00F073BB"/>
    <w:rsid w:val="00F1023B"/>
    <w:rsid w:val="00F10282"/>
    <w:rsid w:val="00F14602"/>
    <w:rsid w:val="00F1491D"/>
    <w:rsid w:val="00F16ACC"/>
    <w:rsid w:val="00F1771A"/>
    <w:rsid w:val="00F17A62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52AE"/>
    <w:rsid w:val="00F35D17"/>
    <w:rsid w:val="00F36873"/>
    <w:rsid w:val="00F36C3D"/>
    <w:rsid w:val="00F3729D"/>
    <w:rsid w:val="00F37500"/>
    <w:rsid w:val="00F378AC"/>
    <w:rsid w:val="00F4014B"/>
    <w:rsid w:val="00F405E0"/>
    <w:rsid w:val="00F41DC2"/>
    <w:rsid w:val="00F4244B"/>
    <w:rsid w:val="00F430D3"/>
    <w:rsid w:val="00F43F09"/>
    <w:rsid w:val="00F4417F"/>
    <w:rsid w:val="00F448D5"/>
    <w:rsid w:val="00F44B06"/>
    <w:rsid w:val="00F45F87"/>
    <w:rsid w:val="00F507E2"/>
    <w:rsid w:val="00F5175B"/>
    <w:rsid w:val="00F524AC"/>
    <w:rsid w:val="00F54702"/>
    <w:rsid w:val="00F55FAB"/>
    <w:rsid w:val="00F577E9"/>
    <w:rsid w:val="00F600EB"/>
    <w:rsid w:val="00F614E5"/>
    <w:rsid w:val="00F61711"/>
    <w:rsid w:val="00F62202"/>
    <w:rsid w:val="00F62D76"/>
    <w:rsid w:val="00F634DE"/>
    <w:rsid w:val="00F6436B"/>
    <w:rsid w:val="00F653D5"/>
    <w:rsid w:val="00F657C8"/>
    <w:rsid w:val="00F6606D"/>
    <w:rsid w:val="00F66536"/>
    <w:rsid w:val="00F70C6A"/>
    <w:rsid w:val="00F7264E"/>
    <w:rsid w:val="00F7272C"/>
    <w:rsid w:val="00F73215"/>
    <w:rsid w:val="00F7332D"/>
    <w:rsid w:val="00F7423F"/>
    <w:rsid w:val="00F744AD"/>
    <w:rsid w:val="00F744D6"/>
    <w:rsid w:val="00F76C99"/>
    <w:rsid w:val="00F7711B"/>
    <w:rsid w:val="00F77F4E"/>
    <w:rsid w:val="00F81281"/>
    <w:rsid w:val="00F8155B"/>
    <w:rsid w:val="00F829E1"/>
    <w:rsid w:val="00F82ECA"/>
    <w:rsid w:val="00F83753"/>
    <w:rsid w:val="00F839A7"/>
    <w:rsid w:val="00F83B9F"/>
    <w:rsid w:val="00F85954"/>
    <w:rsid w:val="00F866AF"/>
    <w:rsid w:val="00F875EB"/>
    <w:rsid w:val="00F9097B"/>
    <w:rsid w:val="00F9098F"/>
    <w:rsid w:val="00F92709"/>
    <w:rsid w:val="00F92AD1"/>
    <w:rsid w:val="00F92EF9"/>
    <w:rsid w:val="00F93523"/>
    <w:rsid w:val="00F93CD4"/>
    <w:rsid w:val="00F95FAF"/>
    <w:rsid w:val="00FA00D4"/>
    <w:rsid w:val="00FA3ED4"/>
    <w:rsid w:val="00FA4295"/>
    <w:rsid w:val="00FA6056"/>
    <w:rsid w:val="00FA699C"/>
    <w:rsid w:val="00FA7C44"/>
    <w:rsid w:val="00FB03B5"/>
    <w:rsid w:val="00FB050F"/>
    <w:rsid w:val="00FB101F"/>
    <w:rsid w:val="00FB2503"/>
    <w:rsid w:val="00FB4831"/>
    <w:rsid w:val="00FB56FA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60C9"/>
    <w:rsid w:val="00FD08BB"/>
    <w:rsid w:val="00FD0E73"/>
    <w:rsid w:val="00FD20A8"/>
    <w:rsid w:val="00FD2DBA"/>
    <w:rsid w:val="00FD3D1D"/>
    <w:rsid w:val="00FD42B1"/>
    <w:rsid w:val="00FD44C5"/>
    <w:rsid w:val="00FD4593"/>
    <w:rsid w:val="00FD5302"/>
    <w:rsid w:val="00FD5BC4"/>
    <w:rsid w:val="00FD5E74"/>
    <w:rsid w:val="00FD7249"/>
    <w:rsid w:val="00FD766A"/>
    <w:rsid w:val="00FE09D2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EA8950"/>
  <w15:docId w15:val="{FFC27492-9CF3-4706-A543-AEC2C808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4"/>
        <w:szCs w:val="24"/>
        <w:lang w:val="en-US" w:eastAsia="ar-EG" w:bidi="ar-EG"/>
      </w:rPr>
    </w:rPrDefault>
    <w:pPrDefault>
      <w:pPr>
        <w:ind w:left="72"/>
      </w:pPr>
    </w:pPrDefault>
  </w:docDefaults>
  <w:latentStyles w:defLockedState="1" w:defUIPriority="34" w:defSemiHidden="0" w:defUnhideWhenUsed="0" w:defQFormat="0" w:count="375">
    <w:lsdException w:name="Normal" w:locked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0" w:semiHidden="1" w:uiPriority="0" w:unhideWhenUsed="1" w:qFormat="1"/>
    <w:lsdException w:name="footer" w:locked="0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iPriority="99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iPriority="99" w:unhideWhenUsed="1"/>
    <w:lsdException w:name="HTML Bottom of Form" w:locked="0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uiPriority="99"/>
    <w:lsdException w:name="annotation subject" w:semiHidden="1" w:unhideWhenUsed="1"/>
    <w:lsdException w:name="No List" w:locked="0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locked="0" w:semiHidden="1" w:uiPriority="0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locked="0" w:uiPriority="59"/>
    <w:lsdException w:name="Table Theme" w:semiHidden="1" w:uiPriority="99" w:unhideWhenUsed="1"/>
    <w:lsdException w:name="Placeholder Text" w:semiHidden="1" w:uiPriority="99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uiPriority w:val="34"/>
    <w:rsid w:val="00504CD0"/>
    <w:pPr>
      <w:bidi/>
    </w:pPr>
    <w:rPr>
      <w:rtl/>
    </w:rPr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rtl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bidi/>
      <w:spacing w:before="240" w:after="240"/>
      <w:ind w:left="0"/>
      <w:outlineLvl w:val="0"/>
    </w:pPr>
    <w:rPr>
      <w:b/>
      <w:color w:val="262626" w:themeColor="text1" w:themeTint="D9"/>
      <w:rtl/>
    </w:rPr>
  </w:style>
  <w:style w:type="paragraph" w:customStyle="1" w:styleId="ATABody">
    <w:name w:val="ATA Body"/>
    <w:link w:val="ATABodyChar"/>
    <w:qFormat/>
    <w:rsid w:val="007215D0"/>
    <w:pPr>
      <w:bidi/>
      <w:ind w:left="0"/>
    </w:pPr>
    <w:rPr>
      <w:color w:val="262626" w:themeColor="text1" w:themeTint="D9"/>
      <w:rtl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621F42"/>
    <w:pPr>
      <w:numPr>
        <w:numId w:val="2"/>
      </w:numPr>
      <w:bidi/>
      <w:ind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621F42"/>
    <w:rPr>
      <w:rFonts w:eastAsia="MS PGothic"/>
      <w:bCs/>
      <w:color w:val="262626" w:themeColor="text1" w:themeTint="D9"/>
    </w:rPr>
  </w:style>
  <w:style w:type="paragraph" w:customStyle="1" w:styleId="ATABulletLevel02BodySlide0">
    <w:name w:val="ATA  Bullet Level 02 Body/Slide"/>
    <w:link w:val="ATABulletLevel02BodySlideChar"/>
    <w:uiPriority w:val="6"/>
    <w:qFormat/>
    <w:rsid w:val="0029001D"/>
    <w:pPr>
      <w:numPr>
        <w:numId w:val="3"/>
      </w:numPr>
      <w:bidi/>
      <w:ind w:left="648"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2BodySlideChar">
    <w:name w:val="ATA  Bullet Level 02 Body/Slide Char"/>
    <w:basedOn w:val="ATABulletLevel01BodySlideChar"/>
    <w:link w:val="ATABulletLevel02BodySlide0"/>
    <w:uiPriority w:val="6"/>
    <w:rsid w:val="0029001D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DC716E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DC716E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1"/>
    <w:qFormat/>
    <w:rsid w:val="007215D0"/>
    <w:pPr>
      <w:keepNext/>
      <w:bidi/>
      <w:spacing w:before="240" w:after="60"/>
      <w:ind w:left="0"/>
    </w:pPr>
    <w:rPr>
      <w:color w:val="262626" w:themeColor="text1" w:themeTint="D9"/>
      <w:u w:val="single"/>
      <w:rtl/>
    </w:rPr>
  </w:style>
  <w:style w:type="character" w:customStyle="1" w:styleId="ATAHeadingLevel3Char">
    <w:name w:val="ATA Heading Level 3 Char"/>
    <w:basedOn w:val="DefaultParagraphFont"/>
    <w:link w:val="ATAHeadingLevel3"/>
    <w:uiPriority w:val="1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rtl/>
    </w:rPr>
  </w:style>
  <w:style w:type="paragraph" w:customStyle="1" w:styleId="ATAHeadingLevel4">
    <w:name w:val="ATA Heading Level 4"/>
    <w:next w:val="ATABody"/>
    <w:link w:val="ATAHeadingLevel4Char"/>
    <w:uiPriority w:val="1"/>
    <w:qFormat/>
    <w:rsid w:val="007215D0"/>
    <w:pPr>
      <w:keepNext/>
      <w:bidi/>
      <w:spacing w:before="240"/>
      <w:ind w:left="0"/>
    </w:pPr>
    <w:rPr>
      <w:color w:val="262626" w:themeColor="text1" w:themeTint="D9"/>
      <w:rtl/>
    </w:rPr>
  </w:style>
  <w:style w:type="character" w:customStyle="1" w:styleId="ATAHeadingLevel4Char">
    <w:name w:val="ATA Heading Level 4 Char"/>
    <w:basedOn w:val="DefaultParagraphFont"/>
    <w:link w:val="ATAHeadingLevel4"/>
    <w:uiPriority w:val="1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641F00"/>
    <w:pPr>
      <w:pBdr>
        <w:top w:val="single" w:sz="8" w:space="1" w:color="auto"/>
        <w:bottom w:val="single" w:sz="8" w:space="1" w:color="auto"/>
      </w:pBdr>
      <w:shd w:val="clear" w:color="auto" w:fill="262626" w:themeFill="text1" w:themeFillTint="D9"/>
      <w:bidi/>
      <w:ind w:left="0"/>
      <w:jc w:val="center"/>
    </w:pPr>
    <w:rPr>
      <w:b/>
      <w:caps/>
      <w:color w:val="F2F2F2" w:themeColor="background1" w:themeShade="F2"/>
      <w:rtl/>
    </w:rPr>
  </w:style>
  <w:style w:type="character" w:customStyle="1" w:styleId="ATAModuleTitleChar">
    <w:name w:val="ATA Module Title Char"/>
    <w:basedOn w:val="DefaultParagraphFont"/>
    <w:link w:val="ATAModuleTitle"/>
    <w:rsid w:val="00641F00"/>
    <w:rPr>
      <w:b/>
      <w:caps/>
      <w:color w:val="F2F2F2" w:themeColor="background1" w:themeShade="F2"/>
      <w:shd w:val="clear" w:color="auto" w:fill="262626" w:themeFill="text1" w:themeFillTint="D9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06448C"/>
    <w:pPr>
      <w:bidi/>
      <w:spacing w:before="40" w:after="40"/>
      <w:ind w:left="2160" w:hanging="2088"/>
    </w:pPr>
    <w:rPr>
      <w:i/>
      <w:color w:val="262626" w:themeColor="text1" w:themeTint="D9"/>
      <w:rtl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06448C"/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0E4271"/>
    <w:pPr>
      <w:keepNext/>
      <w:tabs>
        <w:tab w:val="right" w:pos="9360"/>
      </w:tabs>
      <w:bidi/>
      <w:spacing w:before="40" w:after="40"/>
    </w:pPr>
    <w:rPr>
      <w:b/>
      <w:color w:val="262626" w:themeColor="text1" w:themeTint="D9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0E4271"/>
    <w:rPr>
      <w:b/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bidi/>
      <w:spacing w:before="40" w:after="40"/>
    </w:pPr>
    <w:rPr>
      <w:color w:val="262626" w:themeColor="text1" w:themeTint="D9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pPr>
      <w:bidi/>
    </w:pPr>
    <w:rPr>
      <w:rFonts w:eastAsia="MS PGothic"/>
      <w:b/>
      <w:bCs/>
      <w:color w:val="262626" w:themeColor="text1" w:themeTint="D9"/>
      <w:rtl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bidi/>
      <w:jc w:val="center"/>
    </w:pPr>
    <w:rPr>
      <w:rFonts w:eastAsia="MS PGothic"/>
      <w:b/>
      <w:bCs/>
      <w:color w:val="262626" w:themeColor="text1" w:themeTint="D9"/>
      <w:sz w:val="20"/>
      <w:rtl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215D0"/>
    <w:pPr>
      <w:numPr>
        <w:numId w:val="6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C5ED3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9001D"/>
    <w:pPr>
      <w:numPr>
        <w:numId w:val="4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29001D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5"/>
      </w:numPr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1308E4"/>
    <w:pPr>
      <w:numPr>
        <w:numId w:val="8"/>
      </w:numPr>
      <w:ind w:left="1008" w:hanging="288"/>
    </w:p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1308E4"/>
    <w:rPr>
      <w:color w:val="262626" w:themeColor="text1" w:themeTint="D9"/>
    </w:rPr>
  </w:style>
  <w:style w:type="paragraph" w:customStyle="1" w:styleId="ATABodyHeading">
    <w:name w:val="ATA Body Heading"/>
    <w:basedOn w:val="ATAHeadingLevel1"/>
    <w:link w:val="ATABodyHeadingChar"/>
    <w:uiPriority w:val="34"/>
    <w:qFormat/>
    <w:rsid w:val="00DF2552"/>
    <w:pPr>
      <w:spacing w:after="60"/>
    </w:pPr>
  </w:style>
  <w:style w:type="character" w:customStyle="1" w:styleId="ATABodyHeadingChar">
    <w:name w:val="ATA Body Heading Char"/>
    <w:basedOn w:val="ATAHeadingLevel1Char"/>
    <w:link w:val="ATABodyHeading"/>
    <w:uiPriority w:val="34"/>
    <w:rsid w:val="00DF2552"/>
    <w:rPr>
      <w:b/>
      <w:color w:val="262626" w:themeColor="text1" w:themeTint="D9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F77F4E"/>
  </w:style>
  <w:style w:type="character" w:customStyle="1" w:styleId="ATAHeaderFooter">
    <w:name w:val="ATA Header/Footer"/>
    <w:basedOn w:val="DefaultParagraphFont"/>
    <w:uiPriority w:val="1"/>
    <w:qFormat/>
    <w:rsid w:val="00BB1322"/>
    <w:rPr>
      <w:rFonts w:ascii="Arial" w:hAnsi="Arial"/>
      <w:color w:val="262626" w:themeColor="text1" w:themeTint="D9"/>
      <w:sz w:val="18"/>
    </w:rPr>
  </w:style>
  <w:style w:type="paragraph" w:styleId="Footer">
    <w:name w:val="footer"/>
    <w:basedOn w:val="Normal"/>
    <w:link w:val="FooterChar"/>
    <w:uiPriority w:val="99"/>
    <w:unhideWhenUsed/>
    <w:rsid w:val="00A97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DFA"/>
  </w:style>
  <w:style w:type="paragraph" w:customStyle="1" w:styleId="ATAFooter">
    <w:name w:val="ATA Footer"/>
    <w:link w:val="ATAFooterChar"/>
    <w:unhideWhenUsed/>
    <w:locked/>
    <w:rsid w:val="00BF5FF6"/>
    <w:pPr>
      <w:pBdr>
        <w:top w:val="single" w:sz="4" w:space="1" w:color="auto"/>
      </w:pBdr>
      <w:tabs>
        <w:tab w:val="left" w:pos="0"/>
        <w:tab w:val="right" w:pos="9720"/>
      </w:tabs>
      <w:bidi/>
      <w:spacing w:after="60"/>
      <w:jc w:val="center"/>
    </w:pPr>
    <w:rPr>
      <w:rFonts w:ascii="Arial" w:hAnsi="Arial"/>
      <w:sz w:val="18"/>
      <w:rtl/>
    </w:rPr>
  </w:style>
  <w:style w:type="character" w:customStyle="1" w:styleId="ATAFooterChar">
    <w:name w:val="ATA Footer Char"/>
    <w:basedOn w:val="DefaultParagraphFont"/>
    <w:link w:val="ATAFooter"/>
    <w:rsid w:val="00BF5FF6"/>
    <w:rPr>
      <w:rFonts w:ascii="Arial" w:hAnsi="Arial"/>
      <w:sz w:val="18"/>
    </w:rPr>
  </w:style>
  <w:style w:type="paragraph" w:customStyle="1" w:styleId="ATAHeader">
    <w:name w:val="ATA Header"/>
    <w:basedOn w:val="Normal"/>
    <w:link w:val="ATAHeaderChar"/>
    <w:unhideWhenUsed/>
    <w:qFormat/>
    <w:locked/>
    <w:rsid w:val="00BF5FF6"/>
    <w:pPr>
      <w:pBdr>
        <w:bottom w:val="single" w:sz="2" w:space="1" w:color="0D0D0D" w:themeColor="text1" w:themeTint="F2"/>
      </w:pBdr>
      <w:tabs>
        <w:tab w:val="right" w:pos="9720"/>
      </w:tabs>
    </w:pPr>
    <w:rPr>
      <w:rFonts w:ascii="Arial" w:hAnsi="Arial"/>
      <w:sz w:val="18"/>
      <w:szCs w:val="18"/>
    </w:rPr>
  </w:style>
  <w:style w:type="character" w:customStyle="1" w:styleId="ATAHeaderChar">
    <w:name w:val="ATA Header Char"/>
    <w:basedOn w:val="DefaultParagraphFont"/>
    <w:link w:val="ATAHeader"/>
    <w:rsid w:val="00BF5FF6"/>
    <w:rPr>
      <w:rFonts w:ascii="Arial" w:hAnsi="Arial"/>
      <w:sz w:val="18"/>
      <w:szCs w:val="18"/>
    </w:rPr>
  </w:style>
  <w:style w:type="table" w:customStyle="1" w:styleId="ATATable">
    <w:name w:val="ATA Table"/>
    <w:uiPriority w:val="99"/>
    <w:rsid w:val="00BF5FF6"/>
    <w:rPr>
      <w:color w:val="262626" w:themeColor="text1" w:themeTint="D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BFBFBF" w:themeFill="background1" w:themeFillShade="BF"/>
    </w:tcPr>
  </w:style>
  <w:style w:type="paragraph" w:styleId="BodyText">
    <w:name w:val="Body Text"/>
    <w:basedOn w:val="Normal"/>
    <w:link w:val="BodyTextChar"/>
    <w:semiHidden/>
    <w:unhideWhenUsed/>
    <w:locked/>
    <w:rsid w:val="00BF5FF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5FF6"/>
  </w:style>
  <w:style w:type="character" w:styleId="Strong">
    <w:name w:val="Strong"/>
    <w:basedOn w:val="DefaultParagraphFont"/>
    <w:uiPriority w:val="22"/>
    <w:qFormat/>
    <w:locked/>
    <w:rsid w:val="00BF5FF6"/>
    <w:rPr>
      <w:b/>
      <w:bCs/>
    </w:rPr>
  </w:style>
  <w:style w:type="numbering" w:customStyle="1" w:styleId="ATABulletBodyFacSlide-Level1">
    <w:name w:val="ATA Bullet Body/Fac/Slide - Level 1"/>
    <w:uiPriority w:val="99"/>
    <w:rsid w:val="00BF5FF6"/>
    <w:pPr>
      <w:numPr>
        <w:numId w:val="9"/>
      </w:numPr>
    </w:pPr>
  </w:style>
  <w:style w:type="paragraph" w:styleId="Header">
    <w:name w:val="header"/>
    <w:basedOn w:val="Normal"/>
    <w:link w:val="HeaderChar"/>
    <w:unhideWhenUsed/>
    <w:qFormat/>
    <w:rsid w:val="00504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D0"/>
  </w:style>
  <w:style w:type="paragraph" w:styleId="TOC9">
    <w:name w:val="toc 9"/>
    <w:basedOn w:val="Normal"/>
    <w:next w:val="Normal"/>
    <w:autoRedefine/>
    <w:uiPriority w:val="39"/>
    <w:semiHidden/>
    <w:locked/>
    <w:rsid w:val="004A6B9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744F84"/>
    <w:pPr>
      <w:keepLines/>
      <w:numPr>
        <w:numId w:val="0"/>
      </w:numPr>
      <w:shd w:val="clear" w:color="auto" w:fill="auto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5B5B5B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locked/>
    <w:rsid w:val="00744F84"/>
    <w:pPr>
      <w:spacing w:after="100"/>
      <w:ind w:left="0"/>
    </w:pPr>
  </w:style>
  <w:style w:type="paragraph" w:styleId="ListParagraph">
    <w:name w:val="List Paragraph"/>
    <w:basedOn w:val="Normal"/>
    <w:uiPriority w:val="34"/>
    <w:semiHidden/>
    <w:qFormat/>
    <w:locked/>
    <w:rsid w:val="00B22606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locked/>
    <w:rsid w:val="000E4271"/>
    <w:pPr>
      <w:spacing w:after="100"/>
      <w:ind w:left="240"/>
    </w:pPr>
  </w:style>
  <w:style w:type="character" w:customStyle="1" w:styleId="ATABodyQuestionChar">
    <w:name w:val="ATA Body Question Char"/>
    <w:basedOn w:val="ATABodyChar"/>
    <w:link w:val="ATABodyQuestion"/>
    <w:rsid w:val="00577261"/>
    <w:rPr>
      <w:color w:val="262626" w:themeColor="text1" w:themeTint="D9"/>
    </w:rPr>
  </w:style>
  <w:style w:type="paragraph" w:customStyle="1" w:styleId="ATABodyQuestion">
    <w:name w:val="ATA Body Question"/>
    <w:basedOn w:val="ATABody"/>
    <w:link w:val="ATABodyQuestionChar"/>
    <w:qFormat/>
    <w:rsid w:val="00577261"/>
    <w:pPr>
      <w:numPr>
        <w:numId w:val="7"/>
      </w:numPr>
    </w:pPr>
    <w:rPr>
      <w:color w:val="auto"/>
    </w:rPr>
  </w:style>
  <w:style w:type="paragraph" w:customStyle="1" w:styleId="ATABodyAnswer">
    <w:name w:val="ATA Body Answer"/>
    <w:basedOn w:val="ATABodyQuestion"/>
    <w:link w:val="ATABodyAnswerChar"/>
    <w:qFormat/>
    <w:rsid w:val="00577261"/>
    <w:pPr>
      <w:numPr>
        <w:numId w:val="10"/>
      </w:numPr>
    </w:pPr>
    <w:rPr>
      <w:color w:val="262626" w:themeColor="text1" w:themeTint="D9"/>
    </w:rPr>
  </w:style>
  <w:style w:type="character" w:customStyle="1" w:styleId="ATABodyAnswerChar">
    <w:name w:val="ATA Body Answer Char"/>
    <w:basedOn w:val="ATABodyQuestionChar"/>
    <w:link w:val="ATABodyAnswer"/>
    <w:rsid w:val="00577261"/>
    <w:rPr>
      <w:color w:val="262626" w:themeColor="text1" w:themeTint="D9"/>
    </w:rPr>
  </w:style>
  <w:style w:type="character" w:customStyle="1" w:styleId="ATAAnswer">
    <w:name w:val="ATA Answer"/>
    <w:basedOn w:val="DefaultParagraphFont"/>
    <w:uiPriority w:val="1"/>
    <w:rsid w:val="00DC716E"/>
    <w:rPr>
      <w:i/>
      <w:shd w:val="clear" w:color="auto" w:fill="D9D9D9" w:themeFill="background1" w:themeFillShade="D9"/>
    </w:rPr>
  </w:style>
  <w:style w:type="paragraph" w:customStyle="1" w:styleId="ATAKSCross-Reference">
    <w:name w:val="ATA KS Cross-Reference"/>
    <w:uiPriority w:val="34"/>
    <w:rsid w:val="00F430D3"/>
    <w:pPr>
      <w:bidi/>
      <w:ind w:left="0"/>
    </w:pPr>
    <w:rPr>
      <w:b/>
      <w:color w:val="262626" w:themeColor="text1" w:themeTint="D9"/>
      <w:u w:val="single"/>
      <w:rtl/>
    </w:rPr>
  </w:style>
  <w:style w:type="character" w:customStyle="1" w:styleId="ATABodyChar1">
    <w:name w:val="ATA Body Char1"/>
    <w:basedOn w:val="DefaultParagraphFont"/>
    <w:rsid w:val="00D63E4B"/>
    <w:rPr>
      <w:rFonts w:eastAsia="Arial" w:cs="Times New Roman"/>
      <w:lang w:eastAsia="ar-SA"/>
    </w:rPr>
  </w:style>
  <w:style w:type="paragraph" w:customStyle="1" w:styleId="ATANumberLevel02">
    <w:name w:val="ATA Number Level 02"/>
    <w:qFormat/>
    <w:rsid w:val="00D63E4B"/>
    <w:pPr>
      <w:numPr>
        <w:numId w:val="11"/>
      </w:numPr>
      <w:bidi/>
      <w:spacing w:after="60" w:line="276" w:lineRule="auto"/>
      <w:ind w:left="662" w:hanging="288"/>
    </w:pPr>
    <w:rPr>
      <w:rtl/>
      <w:lang w:eastAsia="ar-SA"/>
    </w:rPr>
  </w:style>
  <w:style w:type="paragraph" w:customStyle="1" w:styleId="ATAScheduleHeading01">
    <w:name w:val="ATA Schedule Heading 01"/>
    <w:basedOn w:val="Normal"/>
    <w:next w:val="Normal"/>
    <w:rsid w:val="00D63E4B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D63E4B"/>
    <w:pPr>
      <w:bidi/>
      <w:spacing w:after="200" w:line="276" w:lineRule="auto"/>
      <w:ind w:left="0"/>
      <w:jc w:val="center"/>
    </w:pPr>
    <w:rPr>
      <w:b/>
      <w:color w:val="262626" w:themeColor="text1" w:themeTint="D9"/>
      <w:rtl/>
    </w:rPr>
  </w:style>
  <w:style w:type="paragraph" w:customStyle="1" w:styleId="ATABulletLevel02BodySlide">
    <w:name w:val="ATA Bullet Level 02 Body/Slide"/>
    <w:basedOn w:val="ATABulletLevel01BodySlide"/>
    <w:uiPriority w:val="34"/>
    <w:rsid w:val="004C0931"/>
    <w:pPr>
      <w:numPr>
        <w:numId w:val="13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5FD6DB-FD00-444A-A571-1244F3D13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9F08C-70ED-416E-A143-52BE7244F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67CFEE-62A0-4870-93CC-994B3AE3D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EE4CA5-319B-4D68-834E-AEF3AC02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Course Introduction</vt:lpstr>
    </vt:vector>
  </TitlesOfParts>
  <Company>Office of Antiterrorism Assistance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Course Introduction</dc:title>
  <dc:subject>Critical Infrastructure Security and Resilience (CISR)</dc:subject>
  <dc:creator>ATA</dc:creator>
  <cp:lastModifiedBy>Tyler Golson</cp:lastModifiedBy>
  <cp:revision>2</cp:revision>
  <dcterms:created xsi:type="dcterms:W3CDTF">2017-08-23T16:28:00Z</dcterms:created>
  <dcterms:modified xsi:type="dcterms:W3CDTF">2017-08-23T16:28:00Z</dcterms:modified>
  <cp:category>Handout 1.1: Pre-Course Knowledge Survey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