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2883D" w14:textId="7F290C65" w:rsidR="00EE7DFC" w:rsidRPr="00E71FBB" w:rsidRDefault="00AB45DA" w:rsidP="00E80349">
      <w:pPr>
        <w:pStyle w:val="ATAModuleTitle"/>
        <w:rPr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2EE6406" wp14:editId="64CD6AE3">
            <wp:simplePos x="0" y="0"/>
            <wp:positionH relativeFrom="column">
              <wp:posOffset>5629910</wp:posOffset>
            </wp:positionH>
            <wp:positionV relativeFrom="paragraph">
              <wp:posOffset>-635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68F3" w:rsidRPr="007168F3">
        <w:rPr>
          <w:b w:val="0"/>
          <w:bCs/>
          <w:sz w:val="28"/>
          <w:szCs w:val="28"/>
          <w:cs/>
          <w:lang w:bidi="ar-SA"/>
        </w:rPr>
        <w:t>الكتيب</w:t>
      </w:r>
      <w:r w:rsidR="007168F3" w:rsidRPr="007168F3">
        <w:rPr>
          <w:bCs/>
          <w:sz w:val="28"/>
          <w:szCs w:val="28"/>
        </w:rPr>
        <w:t xml:space="preserve"> </w:t>
      </w:r>
      <w:r w:rsidR="006B2C72" w:rsidRPr="00E71FBB">
        <w:rPr>
          <w:b w:val="0"/>
          <w:bCs/>
          <w:sz w:val="28"/>
          <w:szCs w:val="28"/>
        </w:rPr>
        <w:t>4.1: مناقشة حول بناء الشراكات المجتمعية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F73411" w:rsidRPr="00E71FBB" w14:paraId="540493E4" w14:textId="77777777" w:rsidTr="004411F3">
        <w:trPr>
          <w:cantSplit/>
        </w:trPr>
        <w:tc>
          <w:tcPr>
            <w:tcW w:w="1500" w:type="pct"/>
          </w:tcPr>
          <w:p w14:paraId="7DA150CB" w14:textId="77777777" w:rsidR="00F73411" w:rsidRPr="00E71FBB" w:rsidRDefault="00F7341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E71FBB">
              <w:rPr>
                <w:rFonts w:asciiTheme="majorHAnsi" w:hAnsiTheme="majorHAnsi"/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3500" w:type="pct"/>
          </w:tcPr>
          <w:p w14:paraId="30A56446" w14:textId="77777777" w:rsidR="00F73411" w:rsidRPr="00E71FBB" w:rsidRDefault="00192D94" w:rsidP="00435ED5">
            <w:pPr>
              <w:rPr>
                <w:rFonts w:asciiTheme="majorHAnsi" w:hAnsiTheme="majorHAnsi"/>
                <w:sz w:val="28"/>
                <w:szCs w:val="28"/>
              </w:rPr>
            </w:pPr>
            <w:r w:rsidRPr="00E71FBB">
              <w:rPr>
                <w:rFonts w:asciiTheme="majorHAnsi" w:hAnsiTheme="majorHAnsi"/>
                <w:sz w:val="28"/>
                <w:szCs w:val="28"/>
              </w:rPr>
              <w:t>مناقشة الشراكات المجتمعية، وأهميتها، واستراتيجيات تطويرها</w:t>
            </w:r>
          </w:p>
        </w:tc>
      </w:tr>
      <w:tr w:rsidR="00F73411" w:rsidRPr="00E71FBB" w14:paraId="00EFBCB0" w14:textId="77777777" w:rsidTr="004411F3">
        <w:trPr>
          <w:cantSplit/>
        </w:trPr>
        <w:tc>
          <w:tcPr>
            <w:tcW w:w="1500" w:type="pct"/>
          </w:tcPr>
          <w:p w14:paraId="4EAA7016" w14:textId="77777777" w:rsidR="00F73411" w:rsidRPr="00E71FBB" w:rsidRDefault="00F7341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E71FBB">
              <w:rPr>
                <w:rFonts w:asciiTheme="majorHAnsi" w:hAnsiTheme="majorHAnsi"/>
                <w:b/>
                <w:bCs/>
                <w:sz w:val="28"/>
                <w:szCs w:val="28"/>
              </w:rPr>
              <w:t>المدة:</w:t>
            </w:r>
          </w:p>
        </w:tc>
        <w:tc>
          <w:tcPr>
            <w:tcW w:w="3500" w:type="pct"/>
          </w:tcPr>
          <w:p w14:paraId="7B9AE929" w14:textId="37851EFC" w:rsidR="00F73411" w:rsidRPr="00E71FBB" w:rsidRDefault="00192D94" w:rsidP="00E71FBB">
            <w:pPr>
              <w:rPr>
                <w:rFonts w:asciiTheme="majorHAnsi" w:hAnsiTheme="majorHAnsi"/>
                <w:sz w:val="28"/>
                <w:szCs w:val="28"/>
              </w:rPr>
            </w:pPr>
            <w:r w:rsidRPr="00E71FBB">
              <w:rPr>
                <w:rFonts w:asciiTheme="majorHAnsi" w:hAnsiTheme="majorHAnsi"/>
                <w:sz w:val="28"/>
                <w:szCs w:val="28"/>
              </w:rPr>
              <w:t>15 دقيقة (</w:t>
            </w:r>
            <w:r w:rsidR="00E71FBB">
              <w:rPr>
                <w:rFonts w:asciiTheme="majorHAnsi" w:hAnsiTheme="majorHAnsi"/>
                <w:sz w:val="28"/>
                <w:szCs w:val="28"/>
                <w:rtl w:val="0"/>
              </w:rPr>
              <w:t>5</w:t>
            </w:r>
            <w:r w:rsidRPr="00E71FBB">
              <w:rPr>
                <w:rFonts w:asciiTheme="majorHAnsi" w:hAnsiTheme="majorHAnsi"/>
                <w:sz w:val="28"/>
                <w:szCs w:val="28"/>
              </w:rPr>
              <w:t xml:space="preserve"> دقائق للإعداد؛ </w:t>
            </w:r>
            <w:r w:rsidR="00E71FBB">
              <w:rPr>
                <w:rFonts w:asciiTheme="majorHAnsi" w:hAnsiTheme="majorHAnsi"/>
                <w:sz w:val="28"/>
                <w:szCs w:val="28"/>
                <w:rtl w:val="0"/>
              </w:rPr>
              <w:t>10</w:t>
            </w:r>
            <w:r w:rsidRPr="00E71FBB">
              <w:rPr>
                <w:rFonts w:asciiTheme="majorHAnsi" w:hAnsiTheme="majorHAnsi"/>
                <w:sz w:val="28"/>
                <w:szCs w:val="28"/>
              </w:rPr>
              <w:t xml:space="preserve"> دقائق للنقاش)</w:t>
            </w:r>
          </w:p>
        </w:tc>
      </w:tr>
      <w:tr w:rsidR="00F73411" w:rsidRPr="00E71FBB" w14:paraId="20FEAD4C" w14:textId="77777777" w:rsidTr="004411F3">
        <w:trPr>
          <w:cantSplit/>
        </w:trPr>
        <w:tc>
          <w:tcPr>
            <w:tcW w:w="1500" w:type="pct"/>
          </w:tcPr>
          <w:p w14:paraId="082669E8" w14:textId="77777777" w:rsidR="00F73411" w:rsidRPr="00E71FBB" w:rsidRDefault="00F7341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E71FBB">
              <w:rPr>
                <w:rFonts w:asciiTheme="majorHAnsi" w:hAnsiTheme="majorHAnsi"/>
                <w:b/>
                <w:bCs/>
                <w:sz w:val="28"/>
                <w:szCs w:val="28"/>
              </w:rPr>
              <w:t>تشكيل المجموعة:</w:t>
            </w:r>
          </w:p>
        </w:tc>
        <w:tc>
          <w:tcPr>
            <w:tcW w:w="3500" w:type="pct"/>
          </w:tcPr>
          <w:p w14:paraId="44B9A513" w14:textId="77777777" w:rsidR="00F73411" w:rsidRPr="00E71FBB" w:rsidRDefault="00192D94" w:rsidP="00435ED5">
            <w:pPr>
              <w:rPr>
                <w:rFonts w:asciiTheme="majorHAnsi" w:hAnsiTheme="majorHAnsi"/>
                <w:sz w:val="28"/>
                <w:szCs w:val="28"/>
              </w:rPr>
            </w:pPr>
            <w:r w:rsidRPr="00E71FBB">
              <w:rPr>
                <w:rFonts w:asciiTheme="majorHAnsi" w:hAnsiTheme="majorHAnsi"/>
                <w:sz w:val="28"/>
                <w:szCs w:val="28"/>
              </w:rPr>
              <w:t>ثنائيات المشاركين</w:t>
            </w:r>
          </w:p>
        </w:tc>
      </w:tr>
      <w:tr w:rsidR="00F73411" w:rsidRPr="00E71FBB" w14:paraId="6452051B" w14:textId="77777777" w:rsidTr="004411F3">
        <w:trPr>
          <w:cantSplit/>
        </w:trPr>
        <w:tc>
          <w:tcPr>
            <w:tcW w:w="1500" w:type="pct"/>
          </w:tcPr>
          <w:p w14:paraId="654B013E" w14:textId="77777777" w:rsidR="00F73411" w:rsidRPr="00E71FBB" w:rsidRDefault="00F7341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E71FBB">
              <w:rPr>
                <w:rFonts w:asciiTheme="majorHAnsi" w:hAnsiTheme="majorHAnsi"/>
                <w:b/>
                <w:bCs/>
                <w:sz w:val="28"/>
                <w:szCs w:val="28"/>
              </w:rPr>
              <w:t>استخلاص المعلومات:</w:t>
            </w:r>
          </w:p>
        </w:tc>
        <w:tc>
          <w:tcPr>
            <w:tcW w:w="3500" w:type="pct"/>
          </w:tcPr>
          <w:p w14:paraId="097B900D" w14:textId="77777777" w:rsidR="00F73411" w:rsidRPr="00E71FBB" w:rsidRDefault="00192D94" w:rsidP="00435ED5">
            <w:pPr>
              <w:rPr>
                <w:rFonts w:asciiTheme="majorHAnsi" w:hAnsiTheme="majorHAnsi"/>
                <w:sz w:val="28"/>
                <w:szCs w:val="28"/>
              </w:rPr>
            </w:pPr>
            <w:r w:rsidRPr="00E71FBB">
              <w:rPr>
                <w:rFonts w:asciiTheme="majorHAnsi" w:hAnsiTheme="majorHAnsi"/>
                <w:sz w:val="28"/>
                <w:szCs w:val="28"/>
              </w:rPr>
              <w:t>نقاش يدور في إطار مجموعة كبيرة</w:t>
            </w:r>
          </w:p>
        </w:tc>
      </w:tr>
    </w:tbl>
    <w:p w14:paraId="399ADA77" w14:textId="77777777" w:rsidR="00705CF4" w:rsidRPr="00E71FBB" w:rsidRDefault="00705CF4" w:rsidP="00192D94">
      <w:pPr>
        <w:pStyle w:val="ATAHeadingLevel2"/>
        <w:rPr>
          <w:sz w:val="28"/>
          <w:szCs w:val="28"/>
        </w:rPr>
      </w:pPr>
      <w:r w:rsidRPr="00E71FBB">
        <w:rPr>
          <w:b w:val="0"/>
          <w:bCs/>
          <w:sz w:val="28"/>
          <w:szCs w:val="28"/>
        </w:rPr>
        <w:t>التوجيهات</w:t>
      </w:r>
      <w:r w:rsidRPr="00E71FBB">
        <w:rPr>
          <w:sz w:val="28"/>
          <w:szCs w:val="28"/>
        </w:rPr>
        <w:t>:</w:t>
      </w:r>
    </w:p>
    <w:p w14:paraId="04BBD22A" w14:textId="5DB98B0B" w:rsidR="00192D94" w:rsidRPr="00E71FBB" w:rsidRDefault="0040467E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 xml:space="preserve">العمل مع الشريك لاستكمال الجدول التالي. </w:t>
      </w:r>
    </w:p>
    <w:p w14:paraId="347A3AF3" w14:textId="4BF81119" w:rsidR="00192D94" w:rsidRPr="00E71FBB" w:rsidRDefault="00192D94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>في العمود 1، اكتب قائمة بالشراكات المجتمعية الموجودة بالفعال والمطلوب تطويرها في دائرة نفوذك.</w:t>
      </w:r>
    </w:p>
    <w:p w14:paraId="50343DC4" w14:textId="0E6AA323" w:rsidR="00192D94" w:rsidRPr="00E71FBB" w:rsidRDefault="00192D94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>في العمود 2، اكتب أسباب أهمية الشراكات بالنسبة لوكالتك.</w:t>
      </w:r>
    </w:p>
    <w:p w14:paraId="7F325899" w14:textId="72918193" w:rsidR="00192D94" w:rsidRPr="00E71FBB" w:rsidRDefault="00790F50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 xml:space="preserve">في العمود 3، اكتب الاستراتيجية التي استخدمتها للحصول على تلك الشراكة أو الاستراتيجية التي تعتقد أنها ستنجح في الحصول على هذه الشراكة. </w:t>
      </w:r>
    </w:p>
    <w:p w14:paraId="497DE1F6" w14:textId="08CB1CD9" w:rsidR="00192D94" w:rsidRPr="00E71FBB" w:rsidRDefault="00192D94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 xml:space="preserve">كن على </w:t>
      </w:r>
      <w:r w:rsidR="00AC52FF" w:rsidRPr="00E71FBB">
        <w:rPr>
          <w:rFonts w:hint="cs"/>
          <w:sz w:val="28"/>
          <w:szCs w:val="28"/>
        </w:rPr>
        <w:t>استعداد</w:t>
      </w:r>
      <w:r w:rsidRPr="00E71FBB">
        <w:rPr>
          <w:sz w:val="28"/>
          <w:szCs w:val="28"/>
        </w:rPr>
        <w:t xml:space="preserve"> لمشاركة أجوبتك أمام بقية الفصل الدراسي. </w:t>
      </w:r>
    </w:p>
    <w:p w14:paraId="7D528849" w14:textId="77777777" w:rsidR="00192D94" w:rsidRPr="00E71FBB" w:rsidRDefault="00192D94" w:rsidP="00DE201C">
      <w:pPr>
        <w:pStyle w:val="ATANumLevel01BodySlide"/>
        <w:numPr>
          <w:ilvl w:val="0"/>
          <w:numId w:val="29"/>
        </w:numPr>
        <w:ind w:hanging="288"/>
        <w:rPr>
          <w:sz w:val="28"/>
          <w:szCs w:val="28"/>
        </w:rPr>
      </w:pPr>
      <w:r w:rsidRPr="00E71FBB">
        <w:rPr>
          <w:sz w:val="28"/>
          <w:szCs w:val="28"/>
        </w:rPr>
        <w:t>سوف يدير المشرف نقاشاً ضمن المجموعة الكبيرة للمشاركين حول الشراكات المجتمعية.</w:t>
      </w:r>
    </w:p>
    <w:p w14:paraId="62434444" w14:textId="77777777" w:rsidR="00F73411" w:rsidRPr="00E71FBB" w:rsidRDefault="00192D94" w:rsidP="00DE201C">
      <w:pPr>
        <w:pStyle w:val="ATANumLevel01BodySlide"/>
        <w:numPr>
          <w:ilvl w:val="0"/>
          <w:numId w:val="29"/>
        </w:numPr>
        <w:ind w:hanging="288"/>
        <w:rPr>
          <w:sz w:val="26"/>
          <w:szCs w:val="26"/>
        </w:rPr>
      </w:pPr>
      <w:r w:rsidRPr="00E71FBB">
        <w:rPr>
          <w:sz w:val="28"/>
          <w:szCs w:val="28"/>
        </w:rPr>
        <w:t xml:space="preserve">أضف شراكات وأسباب واستراتيجيات جديدة للقائمة بعد سماع آراء المشاركين. </w:t>
      </w:r>
      <w:r w:rsidRPr="00E71FBB">
        <w:rPr>
          <w:sz w:val="28"/>
          <w:szCs w:val="28"/>
        </w:rPr>
        <w:br/>
      </w:r>
    </w:p>
    <w:tbl>
      <w:tblPr>
        <w:bidiVisual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2"/>
        <w:gridCol w:w="3151"/>
        <w:gridCol w:w="3153"/>
      </w:tblGrid>
      <w:tr w:rsidR="00DE201C" w:rsidRPr="00E71FBB" w14:paraId="4E5D63A9" w14:textId="2214E9C4" w:rsidTr="00DE201C">
        <w:trPr>
          <w:cantSplit/>
          <w:tblHeader/>
        </w:trPr>
        <w:tc>
          <w:tcPr>
            <w:tcW w:w="1635" w:type="pct"/>
            <w:shd w:val="clear" w:color="auto" w:fill="BFBFBF" w:themeFill="background1" w:themeFillShade="BF"/>
            <w:tcMar>
              <w:left w:w="0" w:type="dxa"/>
            </w:tcMar>
            <w:hideMark/>
          </w:tcPr>
          <w:p w14:paraId="227C27B9" w14:textId="46C77424" w:rsidR="00DE201C" w:rsidRPr="00E71FBB" w:rsidRDefault="00790F50" w:rsidP="00DE201C">
            <w:pPr>
              <w:pStyle w:val="ATATableHeading"/>
              <w:rPr>
                <w:b/>
                <w:sz w:val="26"/>
                <w:szCs w:val="26"/>
              </w:rPr>
            </w:pPr>
            <w:r w:rsidRPr="00E71FBB">
              <w:rPr>
                <w:b/>
                <w:bCs/>
                <w:sz w:val="26"/>
                <w:szCs w:val="26"/>
              </w:rPr>
              <w:t>العمود 1: الشراكات المجتمعية القائمة أو المطلوبة</w:t>
            </w:r>
          </w:p>
        </w:tc>
        <w:tc>
          <w:tcPr>
            <w:tcW w:w="1682" w:type="pct"/>
            <w:shd w:val="clear" w:color="auto" w:fill="BFBFBF" w:themeFill="background1" w:themeFillShade="BF"/>
            <w:tcMar>
              <w:left w:w="72" w:type="dxa"/>
              <w:bottom w:w="0" w:type="dxa"/>
            </w:tcMar>
            <w:hideMark/>
          </w:tcPr>
          <w:p w14:paraId="100C992F" w14:textId="72F3680C" w:rsidR="00DE201C" w:rsidRPr="00E71FBB" w:rsidRDefault="00790F50" w:rsidP="00DE201C">
            <w:pPr>
              <w:pStyle w:val="ATATableHeading"/>
              <w:rPr>
                <w:b/>
                <w:sz w:val="26"/>
                <w:szCs w:val="26"/>
              </w:rPr>
            </w:pPr>
            <w:r w:rsidRPr="00E71FBB">
              <w:rPr>
                <w:b/>
                <w:bCs/>
                <w:sz w:val="26"/>
                <w:szCs w:val="26"/>
              </w:rPr>
              <w:t>العمود 2: ما هي أهمية تلك الشراكات؟</w:t>
            </w:r>
          </w:p>
        </w:tc>
        <w:tc>
          <w:tcPr>
            <w:tcW w:w="1683" w:type="pct"/>
            <w:shd w:val="clear" w:color="auto" w:fill="BFBFBF" w:themeFill="background1" w:themeFillShade="BF"/>
          </w:tcPr>
          <w:p w14:paraId="1758BEE0" w14:textId="2C012BBD" w:rsidR="00DE201C" w:rsidRPr="00E71FBB" w:rsidRDefault="00790F50" w:rsidP="00DE201C">
            <w:pPr>
              <w:pStyle w:val="ATATableHeading"/>
              <w:rPr>
                <w:b/>
                <w:sz w:val="26"/>
                <w:szCs w:val="26"/>
              </w:rPr>
            </w:pPr>
            <w:r w:rsidRPr="00E71FBB">
              <w:rPr>
                <w:b/>
                <w:bCs/>
                <w:sz w:val="26"/>
                <w:szCs w:val="26"/>
              </w:rPr>
              <w:t>العمود 3: الاستراتيجية اللازمة لتحقيق هذه الشراكة</w:t>
            </w:r>
          </w:p>
        </w:tc>
      </w:tr>
      <w:tr w:rsidR="00DE201C" w:rsidRPr="00E71FBB" w14:paraId="059460F4" w14:textId="429F5378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51E16" w14:textId="070177E3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78202E12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7551EFFE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37C78C1D" w14:textId="6370D576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2039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57D8EB4B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7ABA092C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6719D5B7" w14:textId="4DFEE01C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15A4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0E61E01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45E86737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04D573E1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261B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058AAA49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33B36925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6C71A026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4480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00F9A1A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41978261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69D1800B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B4A2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B339B2C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25D4A52D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33FDD5BA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FBDE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2FB53DC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1ECCDB17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0127F696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0847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5335F1D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3ED4B4C6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2342F3B7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861F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1C544DB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27EF52A9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4971C057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708C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58C6861F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5314363E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5A90B0A9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9EF3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F9AA5D9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5AD939F1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  <w:tr w:rsidR="00DE201C" w:rsidRPr="00E71FBB" w14:paraId="5E22FC1C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22A0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60FB4F28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  <w:tc>
          <w:tcPr>
            <w:tcW w:w="1683" w:type="pct"/>
          </w:tcPr>
          <w:p w14:paraId="24189543" w14:textId="77777777" w:rsidR="00DE201C" w:rsidRPr="00E71FBB" w:rsidRDefault="00DE201C" w:rsidP="00404D8E">
            <w:pPr>
              <w:pStyle w:val="ATATableBody"/>
              <w:rPr>
                <w:sz w:val="26"/>
                <w:szCs w:val="26"/>
              </w:rPr>
            </w:pPr>
          </w:p>
        </w:tc>
      </w:tr>
    </w:tbl>
    <w:p w14:paraId="4D1EBAE8" w14:textId="77777777" w:rsidR="00192D94" w:rsidRPr="00E71FBB" w:rsidRDefault="00192D94" w:rsidP="00192D94">
      <w:pPr>
        <w:pStyle w:val="ATABody"/>
        <w:rPr>
          <w:sz w:val="26"/>
          <w:szCs w:val="26"/>
        </w:rPr>
      </w:pPr>
    </w:p>
    <w:sectPr w:rsidR="00192D94" w:rsidRPr="00E71FBB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73A78" w14:textId="77777777" w:rsidR="009D427F" w:rsidRDefault="009D427F" w:rsidP="00C82114">
      <w:r>
        <w:separator/>
      </w:r>
    </w:p>
  </w:endnote>
  <w:endnote w:type="continuationSeparator" w:id="0">
    <w:p w14:paraId="53A0A671" w14:textId="77777777" w:rsidR="009D427F" w:rsidRDefault="009D427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E71FBB" w14:paraId="25F61713" w14:textId="77777777" w:rsidTr="00E71FBB">
      <w:tc>
        <w:tcPr>
          <w:tcW w:w="8100" w:type="dxa"/>
          <w:shd w:val="clear" w:color="auto" w:fill="auto"/>
        </w:tcPr>
        <w:p w14:paraId="36D2BA82" w14:textId="10AD08AE" w:rsidR="00C305B2" w:rsidRPr="00E71FBB" w:rsidRDefault="00525366" w:rsidP="00E71FBB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E71FBB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E71FBB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4D49DED3" w14:textId="1CB76097" w:rsidR="00C305B2" w:rsidRPr="00E71FBB" w:rsidRDefault="00C305B2" w:rsidP="00E71FBB">
          <w:pPr>
            <w:pStyle w:val="ATAFooter"/>
            <w:bidi w:val="0"/>
            <w:jc w:val="right"/>
            <w:rPr>
              <w:szCs w:val="18"/>
            </w:rPr>
          </w:pPr>
          <w:r w:rsidRPr="00E71FBB">
            <w:rPr>
              <w:rStyle w:val="ATAFooterChar"/>
              <w:szCs w:val="18"/>
              <w:rtl w:val="0"/>
            </w:rPr>
            <w:t xml:space="preserve">Page </w:t>
          </w:r>
          <w:r w:rsidRPr="00E71FBB">
            <w:rPr>
              <w:rStyle w:val="ATAFooterChar"/>
              <w:rFonts w:eastAsia="Arial Unicode MS"/>
              <w:szCs w:val="18"/>
            </w:rPr>
            <w:fldChar w:fldCharType="begin"/>
          </w:r>
          <w:r w:rsidRPr="00E71FBB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E71FBB">
            <w:rPr>
              <w:rStyle w:val="ATAFooterChar"/>
              <w:rFonts w:eastAsia="Arial Unicode MS"/>
              <w:szCs w:val="18"/>
            </w:rPr>
            <w:fldChar w:fldCharType="separate"/>
          </w:r>
          <w:r w:rsidR="00AB45DA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E71FBB">
            <w:rPr>
              <w:rStyle w:val="ATAFooterChar"/>
              <w:rFonts w:eastAsia="Arial Unicode MS"/>
              <w:szCs w:val="18"/>
            </w:rPr>
            <w:fldChar w:fldCharType="end"/>
          </w:r>
          <w:r w:rsidRPr="00E71FBB">
            <w:rPr>
              <w:rStyle w:val="ATAFooterChar"/>
              <w:szCs w:val="18"/>
              <w:rtl w:val="0"/>
            </w:rPr>
            <w:t xml:space="preserve"> of</w:t>
          </w:r>
          <w:r w:rsidR="00E71FBB">
            <w:rPr>
              <w:rStyle w:val="ATAFooterChar"/>
              <w:szCs w:val="18"/>
              <w:rtl w:val="0"/>
            </w:rPr>
            <w:t xml:space="preserve"> </w:t>
          </w:r>
          <w:r w:rsidRPr="00E71FBB">
            <w:rPr>
              <w:rStyle w:val="ATAFooterChar"/>
              <w:szCs w:val="18"/>
            </w:rPr>
            <w:t xml:space="preserve"> </w:t>
          </w:r>
          <w:r w:rsidRPr="00E71FBB">
            <w:rPr>
              <w:rStyle w:val="ATAFooterChar"/>
              <w:rFonts w:eastAsia="Arial Unicode MS"/>
              <w:szCs w:val="18"/>
            </w:rPr>
            <w:fldChar w:fldCharType="begin"/>
          </w:r>
          <w:r w:rsidRPr="00E71FBB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E71FBB">
            <w:rPr>
              <w:rStyle w:val="ATAFooterChar"/>
              <w:rFonts w:eastAsia="Arial Unicode MS"/>
              <w:szCs w:val="18"/>
            </w:rPr>
            <w:fldChar w:fldCharType="separate"/>
          </w:r>
          <w:r w:rsidR="00AB45DA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E71FBB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6CE0063F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AEAD" w14:textId="77777777" w:rsidR="009D427F" w:rsidRDefault="009D427F" w:rsidP="00C82114">
      <w:r>
        <w:separator/>
      </w:r>
    </w:p>
  </w:footnote>
  <w:footnote w:type="continuationSeparator" w:id="0">
    <w:p w14:paraId="53B74990" w14:textId="77777777" w:rsidR="009D427F" w:rsidRDefault="009D427F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45221E" w:rsidRPr="00456B51" w14:paraId="6DFC53D3" w14:textId="77777777" w:rsidTr="00E71FBB">
      <w:tc>
        <w:tcPr>
          <w:tcW w:w="4788" w:type="dxa"/>
          <w:shd w:val="clear" w:color="auto" w:fill="auto"/>
          <w:vAlign w:val="bottom"/>
        </w:tcPr>
        <w:p w14:paraId="230BAD28" w14:textId="60C8B4B7" w:rsidR="008564F0" w:rsidRPr="00456B51" w:rsidRDefault="00F16234" w:rsidP="00E71FBB">
          <w:pPr>
            <w:pStyle w:val="ATAHeader"/>
            <w:bidi w:val="0"/>
          </w:pPr>
          <w:r>
            <w:rPr>
              <w:rtl w:val="0"/>
            </w:rPr>
            <w:t>Module 4: Building Community Partnerships</w:t>
          </w:r>
        </w:p>
      </w:tc>
      <w:tc>
        <w:tcPr>
          <w:tcW w:w="4788" w:type="dxa"/>
          <w:shd w:val="clear" w:color="auto" w:fill="auto"/>
          <w:vAlign w:val="bottom"/>
        </w:tcPr>
        <w:p w14:paraId="11FE908E" w14:textId="08747F6D" w:rsidR="008564F0" w:rsidRPr="00456B51" w:rsidRDefault="007168F3" w:rsidP="00E71FBB">
          <w:pPr>
            <w:pStyle w:val="ATAHeader"/>
            <w:bidi w:val="0"/>
            <w:jc w:val="right"/>
          </w:pPr>
          <w:r>
            <w:rPr>
              <w:rtl w:val="0"/>
            </w:rPr>
            <w:t>Workbook</w:t>
          </w:r>
          <w:r w:rsidR="0045221E">
            <w:rPr>
              <w:rtl w:val="0"/>
            </w:rPr>
            <w:t xml:space="preserve"> 4.1: Building Community Partnerships Discussion</w:t>
          </w:r>
        </w:p>
      </w:tc>
    </w:tr>
  </w:tbl>
  <w:p w14:paraId="0428C75B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B305BA"/>
    <w:multiLevelType w:val="hybridMultilevel"/>
    <w:tmpl w:val="A12A4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0"/>
  </w:num>
  <w:num w:numId="15">
    <w:abstractNumId w:val="12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3"/>
  </w:num>
  <w:num w:numId="20">
    <w:abstractNumId w:val="21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9"/>
  </w:num>
  <w:num w:numId="26">
    <w:abstractNumId w:val="22"/>
  </w:num>
  <w:num w:numId="27">
    <w:abstractNumId w:val="2"/>
  </w:num>
  <w:num w:numId="28">
    <w:abstractNumId w:val="18"/>
  </w:num>
  <w:num w:numId="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487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B11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75D"/>
    <w:rsid w:val="001878C6"/>
    <w:rsid w:val="00191CE5"/>
    <w:rsid w:val="00192D94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67E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BB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A11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168F3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0F50"/>
    <w:rsid w:val="0079617A"/>
    <w:rsid w:val="00797C31"/>
    <w:rsid w:val="007A0533"/>
    <w:rsid w:val="007A1228"/>
    <w:rsid w:val="007A2A58"/>
    <w:rsid w:val="007A38B0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657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427F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33EC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01E8"/>
    <w:rsid w:val="00AB24FA"/>
    <w:rsid w:val="00AB2D94"/>
    <w:rsid w:val="00AB45DA"/>
    <w:rsid w:val="00AB5D90"/>
    <w:rsid w:val="00AC20B1"/>
    <w:rsid w:val="00AC52FF"/>
    <w:rsid w:val="00AD33B9"/>
    <w:rsid w:val="00AD4D46"/>
    <w:rsid w:val="00AD4EEC"/>
    <w:rsid w:val="00AE2655"/>
    <w:rsid w:val="00AE7D14"/>
    <w:rsid w:val="00AF1D7A"/>
    <w:rsid w:val="00AF24F7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A71B9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01C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1FBB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8B2D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201C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201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E201C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paragraph" w:customStyle="1" w:styleId="ATATableBody">
    <w:name w:val="ATA Table Body"/>
    <w:link w:val="ATATableBodyChar"/>
    <w:uiPriority w:val="34"/>
    <w:rsid w:val="00DE201C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33E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201C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201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E201C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paragraph" w:customStyle="1" w:styleId="ATATableBody">
    <w:name w:val="ATA Table Body"/>
    <w:link w:val="ATATableBodyChar"/>
    <w:uiPriority w:val="34"/>
    <w:rsid w:val="00DE201C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33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A762955-4042-4802-921B-560AEFB27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Building Community Partnerships</vt:lpstr>
    </vt:vector>
  </TitlesOfParts>
  <Company>Office of Antiterrorism Assistance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Building Community Partnerships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2017-10-20T18:35:00Z</dcterms:created>
  <dcterms:modified xsi:type="dcterms:W3CDTF">2017-10-20T19:03:00Z</dcterms:modified>
  <cp:category>Addendum 4.1: Building Community Partnerships Discussion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