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8FCB64" w14:textId="149FAC7A" w:rsidR="00EE7DFC" w:rsidRPr="000669A3" w:rsidRDefault="001B0977" w:rsidP="00E80349">
      <w:pPr>
        <w:pStyle w:val="ATAModuleTitle"/>
        <w:rPr>
          <w:b w:val="0"/>
          <w:bCs/>
          <w:sz w:val="28"/>
          <w:szCs w:val="28"/>
        </w:rPr>
      </w:pPr>
      <w:bookmarkStart w:id="0" w:name="_GoBack"/>
      <w:r>
        <w:rPr>
          <w:noProof/>
        </w:rPr>
        <w:drawing>
          <wp:anchor distT="0" distB="0" distL="114300" distR="114300" simplePos="0" relativeHeight="251658240" behindDoc="0" locked="0" layoutInCell="1" allowOverlap="1" wp14:anchorId="780E52C1" wp14:editId="4CA88FC6">
            <wp:simplePos x="0" y="0"/>
            <wp:positionH relativeFrom="column">
              <wp:posOffset>5669280</wp:posOffset>
            </wp:positionH>
            <wp:positionV relativeFrom="paragraph">
              <wp:posOffset>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4F62BA" w:rsidRPr="004F62BA">
        <w:rPr>
          <w:b w:val="0"/>
          <w:bCs/>
          <w:sz w:val="28"/>
          <w:szCs w:val="28"/>
          <w:cs/>
          <w:lang w:bidi="ar-SA"/>
        </w:rPr>
        <w:t>الكتيب</w:t>
      </w:r>
      <w:r w:rsidR="006B2C72" w:rsidRPr="000669A3">
        <w:rPr>
          <w:b w:val="0"/>
          <w:bCs/>
          <w:sz w:val="28"/>
          <w:szCs w:val="28"/>
        </w:rPr>
        <w:t xml:space="preserve"> 6.</w:t>
      </w:r>
      <w:r w:rsidR="004F62BA">
        <w:rPr>
          <w:b w:val="0"/>
          <w:bCs/>
          <w:sz w:val="28"/>
          <w:szCs w:val="28"/>
        </w:rPr>
        <w:t>1</w:t>
      </w:r>
      <w:r w:rsidR="006B2C72" w:rsidRPr="000669A3">
        <w:rPr>
          <w:b w:val="0"/>
          <w:bCs/>
          <w:sz w:val="28"/>
          <w:szCs w:val="28"/>
        </w:rPr>
        <w:t>: تحليل العواقب الوخيمة الناجمة عن فقدان الأصول الحرجة</w:t>
      </w:r>
    </w:p>
    <w:tbl>
      <w:tblPr>
        <w:bidiVisual/>
        <w:tblW w:w="5000" w:type="pct"/>
        <w:tblCellMar>
          <w:left w:w="0" w:type="dxa"/>
          <w:right w:w="0" w:type="dxa"/>
        </w:tblCellMar>
        <w:tblLook w:val="04A0" w:firstRow="1" w:lastRow="0" w:firstColumn="1" w:lastColumn="0" w:noHBand="0" w:noVBand="1"/>
      </w:tblPr>
      <w:tblGrid>
        <w:gridCol w:w="2808"/>
        <w:gridCol w:w="6552"/>
      </w:tblGrid>
      <w:tr w:rsidR="002B3D5A" w:rsidRPr="000669A3" w14:paraId="188FCB67" w14:textId="77777777" w:rsidTr="004411F3">
        <w:trPr>
          <w:cantSplit/>
        </w:trPr>
        <w:tc>
          <w:tcPr>
            <w:tcW w:w="1500" w:type="pct"/>
            <w:hideMark/>
          </w:tcPr>
          <w:p w14:paraId="188FCB65" w14:textId="2D042F84" w:rsidR="002B3D5A" w:rsidRPr="000669A3" w:rsidRDefault="00CF1702">
            <w:pPr>
              <w:pStyle w:val="ATABody"/>
              <w:rPr>
                <w:b/>
                <w:sz w:val="28"/>
                <w:szCs w:val="28"/>
              </w:rPr>
            </w:pPr>
            <w:r w:rsidRPr="000669A3">
              <w:rPr>
                <w:b/>
                <w:bCs/>
                <w:sz w:val="28"/>
                <w:szCs w:val="28"/>
              </w:rPr>
              <w:t>الغرض</w:t>
            </w:r>
            <w:r w:rsidRPr="000669A3">
              <w:rPr>
                <w:sz w:val="28"/>
                <w:szCs w:val="28"/>
              </w:rPr>
              <w:t>:</w:t>
            </w:r>
          </w:p>
        </w:tc>
        <w:tc>
          <w:tcPr>
            <w:tcW w:w="3500" w:type="pct"/>
          </w:tcPr>
          <w:p w14:paraId="188FCB66" w14:textId="44BD03DD" w:rsidR="002B3D5A" w:rsidRPr="000669A3" w:rsidRDefault="000A1DF0" w:rsidP="000A1DF0">
            <w:pPr>
              <w:pStyle w:val="ATABody"/>
              <w:rPr>
                <w:sz w:val="28"/>
                <w:szCs w:val="28"/>
              </w:rPr>
            </w:pPr>
            <w:r w:rsidRPr="000669A3">
              <w:rPr>
                <w:sz w:val="28"/>
                <w:szCs w:val="28"/>
              </w:rPr>
              <w:t>تقديم أمثلة عن كيفية استكمال تحليل العواقب غير المرغوبة الناجمة عن خسائر الأصول الحرجة</w:t>
            </w:r>
          </w:p>
        </w:tc>
      </w:tr>
    </w:tbl>
    <w:p w14:paraId="188FCB68" w14:textId="77777777" w:rsidR="00F67D8E" w:rsidRPr="000669A3" w:rsidRDefault="00F67D8E" w:rsidP="00F67D8E">
      <w:pPr>
        <w:pStyle w:val="ataHeading1"/>
        <w:rPr>
          <w:b w:val="0"/>
          <w:bCs/>
          <w:sz w:val="28"/>
          <w:szCs w:val="28"/>
        </w:rPr>
      </w:pPr>
      <w:r w:rsidRPr="000669A3">
        <w:rPr>
          <w:b w:val="0"/>
          <w:bCs/>
          <w:sz w:val="28"/>
          <w:szCs w:val="28"/>
        </w:rPr>
        <w:t>مقدمة</w:t>
      </w:r>
    </w:p>
    <w:p w14:paraId="188FCB69" w14:textId="6E0461F7" w:rsidR="00F67D8E" w:rsidRPr="000669A3" w:rsidRDefault="00F67D8E" w:rsidP="00B86A93">
      <w:pPr>
        <w:pStyle w:val="ATABody"/>
        <w:rPr>
          <w:sz w:val="28"/>
          <w:szCs w:val="28"/>
        </w:rPr>
      </w:pPr>
      <w:r w:rsidRPr="000669A3">
        <w:rPr>
          <w:sz w:val="28"/>
          <w:szCs w:val="28"/>
        </w:rPr>
        <w:t xml:space="preserve">باستخدام محطة معالجة المياه كمثال، سترى كيف يتم استكمال عملية تحليل العواقب الوخيمة الناتجة عن فقدان </w:t>
      </w:r>
      <w:r w:rsidR="00FA0CE5" w:rsidRPr="000669A3">
        <w:rPr>
          <w:rFonts w:hint="cs"/>
          <w:sz w:val="28"/>
          <w:szCs w:val="28"/>
        </w:rPr>
        <w:t>الأصول</w:t>
      </w:r>
      <w:r w:rsidRPr="000669A3">
        <w:rPr>
          <w:sz w:val="28"/>
          <w:szCs w:val="28"/>
        </w:rPr>
        <w:t xml:space="preserve"> الحرجة. يقدم هذا الملحق الخطوات اللازمة لترتيب أولويات الأصول في إحدى المنشآت.</w:t>
      </w:r>
    </w:p>
    <w:p w14:paraId="188FCB6A" w14:textId="4031A2CA" w:rsidR="00F67D8E" w:rsidRPr="000669A3" w:rsidRDefault="00F67D8E" w:rsidP="00F67D8E">
      <w:pPr>
        <w:pStyle w:val="ataHeading1"/>
        <w:rPr>
          <w:b w:val="0"/>
          <w:bCs/>
          <w:sz w:val="28"/>
          <w:szCs w:val="28"/>
        </w:rPr>
      </w:pPr>
      <w:r w:rsidRPr="000669A3">
        <w:rPr>
          <w:b w:val="0"/>
          <w:bCs/>
          <w:sz w:val="28"/>
          <w:szCs w:val="28"/>
        </w:rPr>
        <w:t>تحديد الأصول الحرجة</w:t>
      </w:r>
    </w:p>
    <w:p w14:paraId="188FCB6B" w14:textId="4A39C20E" w:rsidR="00F67D8E" w:rsidRPr="000669A3" w:rsidRDefault="00F67D8E" w:rsidP="00B86A93">
      <w:pPr>
        <w:pStyle w:val="ATABody"/>
        <w:rPr>
          <w:sz w:val="28"/>
          <w:szCs w:val="28"/>
        </w:rPr>
      </w:pPr>
      <w:r w:rsidRPr="000669A3">
        <w:rPr>
          <w:sz w:val="28"/>
          <w:szCs w:val="28"/>
        </w:rPr>
        <w:t>الرجاء مراجعة الجدول 1:</w:t>
      </w:r>
      <w:r w:rsidRPr="000669A3">
        <w:rPr>
          <w:i/>
          <w:iCs/>
          <w:sz w:val="28"/>
          <w:szCs w:val="28"/>
        </w:rPr>
        <w:t xml:space="preserve"> </w:t>
      </w:r>
      <w:r w:rsidRPr="000669A3">
        <w:rPr>
          <w:sz w:val="28"/>
          <w:szCs w:val="28"/>
        </w:rPr>
        <w:t xml:space="preserve">مصفوفة قرار حماية الأصول - التعرف على الأصول الحرجة يوفر العمود الأول من الجدول مساحة للمشارك لكي يدرج كافة الأصول الحرجة التي تم التعرف عليها بالمنشأة الحيوية للبنية الأساسية الحرجة. راجع من الذاكرة ممارسة تلك المهمة في وقت سابق في هذه الوحدة التعليمية. </w:t>
      </w:r>
    </w:p>
    <w:p w14:paraId="188FCB6C" w14:textId="77777777" w:rsidR="00F67D8E" w:rsidRPr="000669A3" w:rsidRDefault="00F67D8E" w:rsidP="00F67D8E">
      <w:pPr>
        <w:pStyle w:val="ataBody0"/>
        <w:rPr>
          <w:sz w:val="28"/>
          <w:szCs w:val="28"/>
        </w:rPr>
      </w:pPr>
    </w:p>
    <w:p w14:paraId="188FCB6D" w14:textId="63D26E78" w:rsidR="00F67D8E" w:rsidRPr="000669A3" w:rsidRDefault="00F67D8E" w:rsidP="00B86A93">
      <w:pPr>
        <w:pStyle w:val="ATABody"/>
        <w:rPr>
          <w:sz w:val="28"/>
          <w:szCs w:val="28"/>
        </w:rPr>
      </w:pPr>
      <w:r w:rsidRPr="000669A3">
        <w:rPr>
          <w:sz w:val="28"/>
          <w:szCs w:val="28"/>
        </w:rPr>
        <w:t xml:space="preserve">للبدء في ذلك يتعين افتراض أنك قد قمت بالفعل بتحديد الأصول الحرجة لمنشأة معالجة </w:t>
      </w:r>
      <w:r w:rsidR="00FA0CE5" w:rsidRPr="000669A3">
        <w:rPr>
          <w:rFonts w:hint="cs"/>
          <w:sz w:val="28"/>
          <w:szCs w:val="28"/>
        </w:rPr>
        <w:t>المياه</w:t>
      </w:r>
      <w:r w:rsidRPr="000669A3">
        <w:rPr>
          <w:sz w:val="28"/>
          <w:szCs w:val="28"/>
        </w:rPr>
        <w:t xml:space="preserve"> كالتالي:</w:t>
      </w:r>
    </w:p>
    <w:p w14:paraId="188FCB6F" w14:textId="2850FA8F" w:rsidR="00F67D8E" w:rsidRPr="000669A3" w:rsidRDefault="0052354E" w:rsidP="007B42BE">
      <w:pPr>
        <w:pStyle w:val="ATABulletLevel01BodySlide"/>
        <w:rPr>
          <w:b/>
          <w:bCs w:val="0"/>
          <w:sz w:val="28"/>
          <w:szCs w:val="28"/>
        </w:rPr>
      </w:pPr>
      <w:r>
        <w:rPr>
          <w:rStyle w:val="ATAEmphasis"/>
          <w:rFonts w:hint="cs"/>
          <w:sz w:val="28"/>
          <w:szCs w:val="28"/>
        </w:rPr>
        <w:t>الأشخاص</w:t>
      </w:r>
      <w:r w:rsidR="00F67D8E" w:rsidRPr="000669A3">
        <w:rPr>
          <w:rStyle w:val="ATAEmphasis"/>
          <w:b w:val="0"/>
          <w:bCs w:val="0"/>
          <w:sz w:val="28"/>
          <w:szCs w:val="28"/>
        </w:rPr>
        <w:t>:</w:t>
      </w:r>
      <w:r w:rsidR="00F67D8E" w:rsidRPr="000669A3">
        <w:rPr>
          <w:b/>
          <w:bCs w:val="0"/>
          <w:sz w:val="28"/>
          <w:szCs w:val="28"/>
        </w:rPr>
        <w:t xml:space="preserve"> خبراء العلوم الكيميائية والهندسة</w:t>
      </w:r>
    </w:p>
    <w:p w14:paraId="188FCB70" w14:textId="70DCBD67" w:rsidR="00F67D8E" w:rsidRPr="000669A3" w:rsidRDefault="00F67D8E" w:rsidP="007B42BE">
      <w:pPr>
        <w:pStyle w:val="ATABulletLevel01BodySlide"/>
        <w:rPr>
          <w:b/>
          <w:bCs w:val="0"/>
          <w:sz w:val="28"/>
          <w:szCs w:val="28"/>
        </w:rPr>
      </w:pPr>
      <w:r w:rsidRPr="000669A3">
        <w:rPr>
          <w:rStyle w:val="ATAEmphasis"/>
          <w:sz w:val="28"/>
          <w:szCs w:val="28"/>
        </w:rPr>
        <w:t>المعلومات</w:t>
      </w:r>
      <w:r w:rsidRPr="000669A3">
        <w:rPr>
          <w:rStyle w:val="ATAEmphasis"/>
          <w:b w:val="0"/>
          <w:bCs w:val="0"/>
          <w:sz w:val="28"/>
          <w:szCs w:val="28"/>
        </w:rPr>
        <w:t>:</w:t>
      </w:r>
      <w:r w:rsidRPr="000669A3">
        <w:rPr>
          <w:b/>
          <w:bCs w:val="0"/>
          <w:sz w:val="28"/>
          <w:szCs w:val="28"/>
        </w:rPr>
        <w:t xml:space="preserve"> رسم توضيحي تفصيلي لنظام الشبكات القومية لمعالجة المياه </w:t>
      </w:r>
    </w:p>
    <w:p w14:paraId="188FCB71" w14:textId="56AACF81" w:rsidR="00F67D8E" w:rsidRPr="000669A3" w:rsidRDefault="00F67D8E" w:rsidP="007B42BE">
      <w:pPr>
        <w:pStyle w:val="ATABulletLevel01BodySlide"/>
        <w:rPr>
          <w:b/>
          <w:bCs w:val="0"/>
          <w:sz w:val="28"/>
          <w:szCs w:val="28"/>
        </w:rPr>
      </w:pPr>
      <w:r w:rsidRPr="000669A3">
        <w:rPr>
          <w:rStyle w:val="ATAEmphasis"/>
          <w:sz w:val="28"/>
          <w:szCs w:val="28"/>
        </w:rPr>
        <w:t>العمليات</w:t>
      </w:r>
      <w:r w:rsidRPr="000669A3">
        <w:rPr>
          <w:rStyle w:val="ATAEmphasis"/>
          <w:b w:val="0"/>
          <w:bCs w:val="0"/>
          <w:sz w:val="28"/>
          <w:szCs w:val="28"/>
        </w:rPr>
        <w:t>:</w:t>
      </w:r>
      <w:r w:rsidRPr="000669A3">
        <w:rPr>
          <w:b/>
          <w:bCs w:val="0"/>
          <w:sz w:val="28"/>
          <w:szCs w:val="28"/>
        </w:rPr>
        <w:t xml:space="preserve"> عمليات معالجة </w:t>
      </w:r>
      <w:r w:rsidR="00FA0CE5" w:rsidRPr="000669A3">
        <w:rPr>
          <w:rFonts w:hint="cs"/>
          <w:b/>
          <w:bCs w:val="0"/>
          <w:sz w:val="28"/>
          <w:szCs w:val="28"/>
        </w:rPr>
        <w:t>المياه</w:t>
      </w:r>
      <w:r w:rsidRPr="000669A3">
        <w:rPr>
          <w:b/>
          <w:bCs w:val="0"/>
          <w:sz w:val="28"/>
          <w:szCs w:val="28"/>
        </w:rPr>
        <w:t xml:space="preserve"> تتم بطريقة آلية عن طريق الحاسوب</w:t>
      </w:r>
    </w:p>
    <w:p w14:paraId="17A76394" w14:textId="3C2D05BA" w:rsidR="00B86A93" w:rsidRPr="000669A3" w:rsidRDefault="00F67D8E" w:rsidP="007B42BE">
      <w:pPr>
        <w:pStyle w:val="ATABulletLevel01BodySlide"/>
        <w:rPr>
          <w:b/>
          <w:bCs w:val="0"/>
          <w:sz w:val="28"/>
          <w:szCs w:val="28"/>
        </w:rPr>
      </w:pPr>
      <w:r w:rsidRPr="000669A3">
        <w:rPr>
          <w:rStyle w:val="ATAEmphasis"/>
          <w:sz w:val="28"/>
          <w:szCs w:val="28"/>
        </w:rPr>
        <w:t>المعدات</w:t>
      </w:r>
      <w:r w:rsidRPr="000669A3">
        <w:rPr>
          <w:rStyle w:val="ATAEmphasis"/>
          <w:b w:val="0"/>
          <w:bCs w:val="0"/>
          <w:sz w:val="28"/>
          <w:szCs w:val="28"/>
        </w:rPr>
        <w:t>:</w:t>
      </w:r>
      <w:r w:rsidRPr="000669A3">
        <w:rPr>
          <w:b/>
          <w:bCs w:val="0"/>
          <w:sz w:val="28"/>
          <w:szCs w:val="28"/>
        </w:rPr>
        <w:t xml:space="preserve"> ماكينات معالجة المياه</w:t>
      </w:r>
    </w:p>
    <w:p w14:paraId="2746F8B9" w14:textId="7EA41342" w:rsidR="00B86A93" w:rsidRPr="000669A3" w:rsidRDefault="00B86A93">
      <w:pPr>
        <w:rPr>
          <w:rFonts w:ascii="Cambria" w:eastAsia="MS PGothic" w:hAnsi="Cambria"/>
          <w:bCs/>
          <w:color w:val="262626" w:themeColor="text1" w:themeTint="D9"/>
          <w:sz w:val="28"/>
          <w:szCs w:val="28"/>
        </w:rPr>
      </w:pPr>
    </w:p>
    <w:p w14:paraId="188FCB74" w14:textId="4ECB5EC3" w:rsidR="00F67D8E" w:rsidRPr="000669A3" w:rsidRDefault="00F67D8E" w:rsidP="00F67D8E">
      <w:pPr>
        <w:pStyle w:val="ataBody0"/>
        <w:keepNext/>
        <w:rPr>
          <w:b/>
          <w:sz w:val="28"/>
          <w:szCs w:val="28"/>
        </w:rPr>
      </w:pPr>
      <w:bookmarkStart w:id="1" w:name="OLE_LINK3"/>
      <w:bookmarkStart w:id="2" w:name="OLE_LINK4"/>
      <w:r w:rsidRPr="000669A3">
        <w:rPr>
          <w:b/>
          <w:bCs/>
          <w:sz w:val="28"/>
          <w:szCs w:val="28"/>
        </w:rPr>
        <w:t>الجدول 1: مصفوفة قرار حماية الأصول - التعرف على الأصول الحرجة</w:t>
      </w:r>
    </w:p>
    <w:bookmarkEnd w:id="1"/>
    <w:bookmarkEnd w:id="2"/>
    <w:p w14:paraId="188FCB75" w14:textId="77777777" w:rsidR="00F67D8E" w:rsidRPr="000669A3" w:rsidRDefault="00F67D8E" w:rsidP="00F67D8E">
      <w:pPr>
        <w:pStyle w:val="ataBody0"/>
        <w:keepNext/>
        <w:rPr>
          <w:sz w:val="28"/>
          <w:szCs w:val="28"/>
        </w:rPr>
      </w:pPr>
    </w:p>
    <w:tbl>
      <w:tblPr>
        <w:bidiVisual/>
        <w:tblW w:w="97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326"/>
        <w:gridCol w:w="2490"/>
        <w:gridCol w:w="2490"/>
        <w:gridCol w:w="2490"/>
      </w:tblGrid>
      <w:tr w:rsidR="00F67D8E" w:rsidRPr="000669A3" w14:paraId="188FCB77" w14:textId="77777777" w:rsidTr="00600DD4">
        <w:trPr>
          <w:trHeight w:val="564"/>
          <w:tblHeader/>
        </w:trPr>
        <w:tc>
          <w:tcPr>
            <w:tcW w:w="9796" w:type="dxa"/>
            <w:gridSpan w:val="4"/>
            <w:tcBorders>
              <w:bottom w:val="single" w:sz="8" w:space="0" w:color="000000"/>
            </w:tcBorders>
            <w:shd w:val="clear" w:color="auto" w:fill="D9D9D9" w:themeFill="background1" w:themeFillShade="D9"/>
            <w:tcMar>
              <w:top w:w="10" w:type="dxa"/>
              <w:left w:w="76" w:type="dxa"/>
              <w:bottom w:w="0" w:type="dxa"/>
              <w:right w:w="76" w:type="dxa"/>
            </w:tcMar>
            <w:hideMark/>
          </w:tcPr>
          <w:p w14:paraId="188FCB76" w14:textId="5A932F60" w:rsidR="00F67D8E" w:rsidRPr="0052354E" w:rsidRDefault="007B42BE" w:rsidP="00B86A93">
            <w:pPr>
              <w:pStyle w:val="ATATableHeading"/>
              <w:rPr>
                <w:rStyle w:val="ATAEmphasis"/>
                <w:b w:val="0"/>
                <w:bCs/>
                <w:sz w:val="28"/>
                <w:szCs w:val="28"/>
              </w:rPr>
            </w:pPr>
            <w:r w:rsidRPr="0052354E">
              <w:rPr>
                <w:rStyle w:val="ATAEmphasis"/>
                <w:b w:val="0"/>
                <w:bCs/>
                <w:sz w:val="28"/>
                <w:szCs w:val="28"/>
              </w:rPr>
              <w:t xml:space="preserve">البنية الأساسية الحرجة: مرفق المياه - معمل معالجة المياه </w:t>
            </w:r>
          </w:p>
        </w:tc>
      </w:tr>
      <w:tr w:rsidR="00F67D8E" w:rsidRPr="000669A3" w14:paraId="188FCB7C" w14:textId="77777777" w:rsidTr="00600DD4">
        <w:trPr>
          <w:trHeight w:val="1152"/>
          <w:tblHeader/>
        </w:trPr>
        <w:tc>
          <w:tcPr>
            <w:tcW w:w="2326" w:type="dxa"/>
            <w:tcBorders>
              <w:top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78" w14:textId="5B8D5D33" w:rsidR="00F67D8E" w:rsidRPr="0052354E" w:rsidRDefault="007B42BE" w:rsidP="00B86A93">
            <w:pPr>
              <w:pStyle w:val="ATATableHeading"/>
              <w:rPr>
                <w:rStyle w:val="ATAEmphasis"/>
                <w:b w:val="0"/>
                <w:bCs/>
                <w:sz w:val="28"/>
                <w:szCs w:val="28"/>
              </w:rPr>
            </w:pPr>
            <w:r w:rsidRPr="0052354E">
              <w:rPr>
                <w:rStyle w:val="ATAEmphasis"/>
                <w:b w:val="0"/>
                <w:bCs/>
                <w:sz w:val="28"/>
                <w:szCs w:val="28"/>
              </w:rPr>
              <w:t xml:space="preserve">الأصول الحرجة </w:t>
            </w:r>
          </w:p>
        </w:tc>
        <w:tc>
          <w:tcPr>
            <w:tcW w:w="249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79" w14:textId="6D9935E7" w:rsidR="00F67D8E" w:rsidRPr="0052354E" w:rsidRDefault="00F67D8E" w:rsidP="00B86A93">
            <w:pPr>
              <w:pStyle w:val="ATATableHeading"/>
              <w:rPr>
                <w:rStyle w:val="ATAEmphasis"/>
                <w:b w:val="0"/>
                <w:bCs/>
                <w:sz w:val="28"/>
                <w:szCs w:val="28"/>
              </w:rPr>
            </w:pPr>
            <w:r w:rsidRPr="0052354E">
              <w:rPr>
                <w:rStyle w:val="ATAEmphasis"/>
                <w:b w:val="0"/>
                <w:bCs/>
                <w:sz w:val="28"/>
                <w:szCs w:val="28"/>
              </w:rPr>
              <w:t xml:space="preserve">العواقب الوخيمة الناجمة عن فقدان الأصول الحرجة </w:t>
            </w:r>
          </w:p>
        </w:tc>
        <w:tc>
          <w:tcPr>
            <w:tcW w:w="249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7A" w14:textId="41D8B306" w:rsidR="00F67D8E" w:rsidRPr="0052354E" w:rsidRDefault="00F67D8E" w:rsidP="00B86A93">
            <w:pPr>
              <w:pStyle w:val="ATATableHeading"/>
              <w:rPr>
                <w:rStyle w:val="ATAEmphasis"/>
                <w:b w:val="0"/>
                <w:bCs/>
                <w:sz w:val="28"/>
                <w:szCs w:val="28"/>
              </w:rPr>
            </w:pPr>
            <w:r w:rsidRPr="0052354E">
              <w:rPr>
                <w:rStyle w:val="ATAEmphasis"/>
                <w:b w:val="0"/>
                <w:bCs/>
                <w:sz w:val="28"/>
                <w:szCs w:val="28"/>
              </w:rPr>
              <w:t xml:space="preserve">مستويات العواقب الوخيمة الناجمة عن فقدان الأصول الحرجة </w:t>
            </w:r>
          </w:p>
        </w:tc>
        <w:tc>
          <w:tcPr>
            <w:tcW w:w="2490" w:type="dxa"/>
            <w:tcBorders>
              <w:top w:val="single" w:sz="8" w:space="0" w:color="000000"/>
              <w:left w:val="single" w:sz="8" w:space="0" w:color="000000"/>
              <w:bottom w:val="single" w:sz="8" w:space="0" w:color="000000"/>
            </w:tcBorders>
            <w:shd w:val="clear" w:color="auto" w:fill="D9D9D9" w:themeFill="background1" w:themeFillShade="D9"/>
            <w:tcMar>
              <w:top w:w="10" w:type="dxa"/>
              <w:left w:w="76" w:type="dxa"/>
              <w:bottom w:w="0" w:type="dxa"/>
              <w:right w:w="76" w:type="dxa"/>
            </w:tcMar>
            <w:hideMark/>
          </w:tcPr>
          <w:p w14:paraId="188FCB7B" w14:textId="77777777" w:rsidR="00F67D8E" w:rsidRPr="0052354E" w:rsidRDefault="00F67D8E" w:rsidP="00B86A93">
            <w:pPr>
              <w:pStyle w:val="ATATableHeading"/>
              <w:rPr>
                <w:rStyle w:val="ATAEmphasis"/>
                <w:b w:val="0"/>
                <w:bCs/>
                <w:sz w:val="28"/>
                <w:szCs w:val="28"/>
              </w:rPr>
            </w:pPr>
            <w:r w:rsidRPr="0052354E">
              <w:rPr>
                <w:rStyle w:val="ATAEmphasis"/>
                <w:b w:val="0"/>
                <w:bCs/>
                <w:sz w:val="28"/>
                <w:szCs w:val="28"/>
              </w:rPr>
              <w:t xml:space="preserve">احتمال وقوع أحداث غير مرغوبة </w:t>
            </w:r>
          </w:p>
        </w:tc>
      </w:tr>
      <w:tr w:rsidR="00F67D8E" w:rsidRPr="000669A3" w14:paraId="188FCB83" w14:textId="77777777" w:rsidTr="007B42BE">
        <w:trPr>
          <w:trHeight w:val="663"/>
        </w:trPr>
        <w:tc>
          <w:tcPr>
            <w:tcW w:w="2326" w:type="dxa"/>
            <w:tcBorders>
              <w:top w:val="single" w:sz="8" w:space="0" w:color="000000"/>
            </w:tcBorders>
            <w:shd w:val="clear" w:color="auto" w:fill="auto"/>
            <w:tcMar>
              <w:top w:w="10" w:type="dxa"/>
              <w:left w:w="76" w:type="dxa"/>
              <w:bottom w:w="0" w:type="dxa"/>
              <w:right w:w="76" w:type="dxa"/>
            </w:tcMar>
            <w:hideMark/>
          </w:tcPr>
          <w:p w14:paraId="188FCB7D" w14:textId="62F1B823" w:rsidR="00F67D8E" w:rsidRPr="000669A3" w:rsidRDefault="00F67D8E" w:rsidP="00B86A93">
            <w:pPr>
              <w:pStyle w:val="ATATableBody"/>
              <w:rPr>
                <w:rStyle w:val="ATAEmphasis"/>
                <w:sz w:val="28"/>
                <w:szCs w:val="28"/>
              </w:rPr>
            </w:pPr>
            <w:r w:rsidRPr="0052354E">
              <w:rPr>
                <w:rStyle w:val="ATAEmphasis"/>
                <w:b w:val="0"/>
                <w:bCs/>
                <w:sz w:val="28"/>
                <w:szCs w:val="28"/>
              </w:rPr>
              <w:t>الأشخاص</w:t>
            </w:r>
            <w:r w:rsidRPr="000669A3">
              <w:rPr>
                <w:rStyle w:val="ATAEmphasis"/>
                <w:sz w:val="28"/>
                <w:szCs w:val="28"/>
              </w:rPr>
              <w:t xml:space="preserve">: </w:t>
            </w:r>
          </w:p>
          <w:p w14:paraId="188FCB7E" w14:textId="7AB32A97" w:rsidR="00F67D8E" w:rsidRPr="000669A3" w:rsidRDefault="001077C0" w:rsidP="00B86A93">
            <w:pPr>
              <w:pStyle w:val="ATATableBody"/>
              <w:rPr>
                <w:sz w:val="28"/>
                <w:szCs w:val="28"/>
              </w:rPr>
            </w:pPr>
            <w:r>
              <w:rPr>
                <w:rFonts w:hint="cs"/>
                <w:sz w:val="28"/>
                <w:szCs w:val="28"/>
              </w:rPr>
              <w:t>الكيميائيون</w:t>
            </w:r>
            <w:r>
              <w:rPr>
                <w:sz w:val="28"/>
                <w:szCs w:val="28"/>
              </w:rPr>
              <w:t xml:space="preserve"> </w:t>
            </w:r>
            <w:r w:rsidR="0052354E">
              <w:rPr>
                <w:sz w:val="28"/>
                <w:szCs w:val="28"/>
              </w:rPr>
              <w:t>والمهندس</w:t>
            </w:r>
            <w:r w:rsidR="0052354E">
              <w:rPr>
                <w:rFonts w:hint="cs"/>
                <w:sz w:val="28"/>
                <w:szCs w:val="28"/>
              </w:rPr>
              <w:t>و</w:t>
            </w:r>
            <w:r w:rsidR="00F82AD7" w:rsidRPr="000669A3">
              <w:rPr>
                <w:sz w:val="28"/>
                <w:szCs w:val="28"/>
              </w:rPr>
              <w:t>ن</w:t>
            </w:r>
          </w:p>
          <w:p w14:paraId="188FCB7F" w14:textId="77777777" w:rsidR="00F67D8E" w:rsidRPr="000669A3" w:rsidRDefault="00F67D8E" w:rsidP="00B86A93">
            <w:pPr>
              <w:pStyle w:val="ATATableBody"/>
              <w:rPr>
                <w:sz w:val="28"/>
                <w:szCs w:val="28"/>
              </w:rPr>
            </w:pPr>
          </w:p>
        </w:tc>
        <w:tc>
          <w:tcPr>
            <w:tcW w:w="2490" w:type="dxa"/>
            <w:tcBorders>
              <w:top w:val="single" w:sz="8" w:space="0" w:color="000000"/>
            </w:tcBorders>
            <w:shd w:val="clear" w:color="auto" w:fill="auto"/>
            <w:tcMar>
              <w:top w:w="10" w:type="dxa"/>
              <w:left w:w="76" w:type="dxa"/>
              <w:bottom w:w="0" w:type="dxa"/>
              <w:right w:w="76" w:type="dxa"/>
            </w:tcMar>
          </w:tcPr>
          <w:p w14:paraId="188FCB80" w14:textId="77777777" w:rsidR="00F67D8E" w:rsidRPr="000669A3" w:rsidRDefault="00F67D8E" w:rsidP="00B86A93">
            <w:pPr>
              <w:pStyle w:val="ATATableBody"/>
              <w:rPr>
                <w:sz w:val="28"/>
                <w:szCs w:val="28"/>
              </w:rPr>
            </w:pPr>
          </w:p>
        </w:tc>
        <w:tc>
          <w:tcPr>
            <w:tcW w:w="2490" w:type="dxa"/>
            <w:tcBorders>
              <w:top w:val="single" w:sz="8" w:space="0" w:color="000000"/>
            </w:tcBorders>
            <w:shd w:val="clear" w:color="auto" w:fill="auto"/>
            <w:tcMar>
              <w:top w:w="10" w:type="dxa"/>
              <w:left w:w="76" w:type="dxa"/>
              <w:bottom w:w="0" w:type="dxa"/>
              <w:right w:w="76" w:type="dxa"/>
            </w:tcMar>
            <w:hideMark/>
          </w:tcPr>
          <w:p w14:paraId="188FCB81" w14:textId="77777777" w:rsidR="00F67D8E" w:rsidRPr="000669A3" w:rsidRDefault="00F67D8E" w:rsidP="00B86A93">
            <w:pPr>
              <w:pStyle w:val="ATATableBody"/>
              <w:rPr>
                <w:sz w:val="28"/>
                <w:szCs w:val="28"/>
              </w:rPr>
            </w:pPr>
          </w:p>
        </w:tc>
        <w:tc>
          <w:tcPr>
            <w:tcW w:w="2490" w:type="dxa"/>
            <w:tcBorders>
              <w:top w:val="single" w:sz="8" w:space="0" w:color="000000"/>
            </w:tcBorders>
            <w:shd w:val="clear" w:color="auto" w:fill="auto"/>
            <w:tcMar>
              <w:top w:w="10" w:type="dxa"/>
              <w:left w:w="76" w:type="dxa"/>
              <w:bottom w:w="0" w:type="dxa"/>
              <w:right w:w="76" w:type="dxa"/>
            </w:tcMar>
            <w:hideMark/>
          </w:tcPr>
          <w:p w14:paraId="188FCB82" w14:textId="77777777" w:rsidR="00F67D8E" w:rsidRPr="000669A3" w:rsidRDefault="00F67D8E" w:rsidP="00B86A93">
            <w:pPr>
              <w:pStyle w:val="ATATableBody"/>
              <w:rPr>
                <w:sz w:val="28"/>
                <w:szCs w:val="28"/>
              </w:rPr>
            </w:pPr>
          </w:p>
        </w:tc>
      </w:tr>
      <w:tr w:rsidR="00F67D8E" w:rsidRPr="000669A3" w14:paraId="188FCB8A" w14:textId="77777777" w:rsidTr="007B42BE">
        <w:trPr>
          <w:trHeight w:val="1230"/>
        </w:trPr>
        <w:tc>
          <w:tcPr>
            <w:tcW w:w="2326" w:type="dxa"/>
            <w:shd w:val="clear" w:color="auto" w:fill="auto"/>
            <w:tcMar>
              <w:top w:w="10" w:type="dxa"/>
              <w:left w:w="76" w:type="dxa"/>
              <w:bottom w:w="0" w:type="dxa"/>
              <w:right w:w="76" w:type="dxa"/>
            </w:tcMar>
            <w:hideMark/>
          </w:tcPr>
          <w:p w14:paraId="188FCB84" w14:textId="77777777" w:rsidR="00F67D8E" w:rsidRPr="000669A3" w:rsidRDefault="00F67D8E" w:rsidP="00B86A93">
            <w:pPr>
              <w:pStyle w:val="ATATableBody"/>
              <w:rPr>
                <w:rStyle w:val="ATAEmphasis"/>
                <w:sz w:val="28"/>
                <w:szCs w:val="28"/>
              </w:rPr>
            </w:pPr>
            <w:r w:rsidRPr="0052354E">
              <w:rPr>
                <w:rStyle w:val="ATAEmphasis"/>
                <w:b w:val="0"/>
                <w:bCs/>
                <w:sz w:val="28"/>
                <w:szCs w:val="28"/>
              </w:rPr>
              <w:t>المعلومات</w:t>
            </w:r>
            <w:r w:rsidRPr="000669A3">
              <w:rPr>
                <w:rStyle w:val="ATAEmphasis"/>
                <w:sz w:val="28"/>
                <w:szCs w:val="28"/>
              </w:rPr>
              <w:t>:</w:t>
            </w:r>
          </w:p>
          <w:p w14:paraId="188FCB85" w14:textId="77777777" w:rsidR="00F67D8E" w:rsidRPr="000669A3" w:rsidRDefault="00F67D8E" w:rsidP="00B86A93">
            <w:pPr>
              <w:pStyle w:val="ATATableBody"/>
              <w:rPr>
                <w:sz w:val="28"/>
                <w:szCs w:val="28"/>
              </w:rPr>
            </w:pPr>
            <w:r w:rsidRPr="000669A3">
              <w:rPr>
                <w:sz w:val="28"/>
                <w:szCs w:val="28"/>
              </w:rPr>
              <w:t>رسم توضيحي تفصيلي عن شبكات المياه القومية</w:t>
            </w:r>
          </w:p>
          <w:p w14:paraId="188FCB86"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tcPr>
          <w:p w14:paraId="188FCB87"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hideMark/>
          </w:tcPr>
          <w:p w14:paraId="188FCB88"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hideMark/>
          </w:tcPr>
          <w:p w14:paraId="188FCB89" w14:textId="77777777" w:rsidR="00F67D8E" w:rsidRPr="000669A3" w:rsidRDefault="00F67D8E" w:rsidP="00B86A93">
            <w:pPr>
              <w:pStyle w:val="ATATableBody"/>
              <w:rPr>
                <w:sz w:val="28"/>
                <w:szCs w:val="28"/>
              </w:rPr>
            </w:pPr>
          </w:p>
        </w:tc>
      </w:tr>
      <w:tr w:rsidR="00F67D8E" w:rsidRPr="000669A3" w14:paraId="188FCB91" w14:textId="77777777" w:rsidTr="007B42BE">
        <w:trPr>
          <w:trHeight w:val="1491"/>
        </w:trPr>
        <w:tc>
          <w:tcPr>
            <w:tcW w:w="2326" w:type="dxa"/>
            <w:shd w:val="clear" w:color="auto" w:fill="auto"/>
            <w:tcMar>
              <w:top w:w="10" w:type="dxa"/>
              <w:left w:w="76" w:type="dxa"/>
              <w:bottom w:w="0" w:type="dxa"/>
              <w:right w:w="76" w:type="dxa"/>
            </w:tcMar>
            <w:hideMark/>
          </w:tcPr>
          <w:p w14:paraId="188FCB8B" w14:textId="77777777" w:rsidR="00F67D8E" w:rsidRPr="000669A3" w:rsidRDefault="00F67D8E" w:rsidP="00B86A93">
            <w:pPr>
              <w:pStyle w:val="ATATableBody"/>
              <w:rPr>
                <w:rStyle w:val="ATAEmphasis"/>
                <w:sz w:val="28"/>
                <w:szCs w:val="28"/>
              </w:rPr>
            </w:pPr>
            <w:r w:rsidRPr="0052354E">
              <w:rPr>
                <w:rStyle w:val="ATAEmphasis"/>
                <w:b w:val="0"/>
                <w:bCs/>
                <w:sz w:val="28"/>
                <w:szCs w:val="28"/>
              </w:rPr>
              <w:lastRenderedPageBreak/>
              <w:t>العمليات</w:t>
            </w:r>
            <w:r w:rsidRPr="000669A3">
              <w:rPr>
                <w:rStyle w:val="ATAEmphasis"/>
                <w:sz w:val="28"/>
                <w:szCs w:val="28"/>
              </w:rPr>
              <w:t>:</w:t>
            </w:r>
          </w:p>
          <w:p w14:paraId="188FCB8C" w14:textId="551D623E" w:rsidR="00F67D8E" w:rsidRPr="000669A3" w:rsidRDefault="00F67D8E" w:rsidP="00B86A93">
            <w:pPr>
              <w:pStyle w:val="ATATableBody"/>
              <w:rPr>
                <w:sz w:val="28"/>
                <w:szCs w:val="28"/>
              </w:rPr>
            </w:pPr>
            <w:r w:rsidRPr="000669A3">
              <w:rPr>
                <w:sz w:val="28"/>
                <w:szCs w:val="28"/>
              </w:rPr>
              <w:t xml:space="preserve">عمليات معالجة </w:t>
            </w:r>
            <w:r w:rsidR="00FA0CE5" w:rsidRPr="000669A3">
              <w:rPr>
                <w:rFonts w:hint="cs"/>
                <w:sz w:val="28"/>
                <w:szCs w:val="28"/>
              </w:rPr>
              <w:t>المياه</w:t>
            </w:r>
            <w:r w:rsidRPr="000669A3">
              <w:rPr>
                <w:sz w:val="28"/>
                <w:szCs w:val="28"/>
              </w:rPr>
              <w:t xml:space="preserve"> آليا عن طريق الحاسوب.</w:t>
            </w:r>
          </w:p>
          <w:p w14:paraId="188FCB8D"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tcPr>
          <w:p w14:paraId="188FCB8E"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hideMark/>
          </w:tcPr>
          <w:p w14:paraId="188FCB8F"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hideMark/>
          </w:tcPr>
          <w:p w14:paraId="188FCB90" w14:textId="77777777" w:rsidR="00F67D8E" w:rsidRPr="000669A3" w:rsidRDefault="00F67D8E" w:rsidP="00B86A93">
            <w:pPr>
              <w:pStyle w:val="ATATableBody"/>
              <w:rPr>
                <w:sz w:val="28"/>
                <w:szCs w:val="28"/>
              </w:rPr>
            </w:pPr>
          </w:p>
        </w:tc>
      </w:tr>
      <w:tr w:rsidR="00F67D8E" w:rsidRPr="000669A3" w14:paraId="188FCB98" w14:textId="77777777" w:rsidTr="007B42BE">
        <w:trPr>
          <w:trHeight w:val="870"/>
        </w:trPr>
        <w:tc>
          <w:tcPr>
            <w:tcW w:w="2326" w:type="dxa"/>
            <w:shd w:val="clear" w:color="auto" w:fill="auto"/>
            <w:tcMar>
              <w:top w:w="10" w:type="dxa"/>
              <w:left w:w="76" w:type="dxa"/>
              <w:bottom w:w="0" w:type="dxa"/>
              <w:right w:w="76" w:type="dxa"/>
            </w:tcMar>
            <w:hideMark/>
          </w:tcPr>
          <w:p w14:paraId="188FCB92" w14:textId="77777777" w:rsidR="00F67D8E" w:rsidRPr="000669A3" w:rsidRDefault="00F67D8E" w:rsidP="00B86A93">
            <w:pPr>
              <w:pStyle w:val="ATATableBody"/>
              <w:rPr>
                <w:rStyle w:val="ATAEmphasis"/>
                <w:sz w:val="28"/>
                <w:szCs w:val="28"/>
              </w:rPr>
            </w:pPr>
            <w:r w:rsidRPr="0052354E">
              <w:rPr>
                <w:rStyle w:val="ATAEmphasis"/>
                <w:b w:val="0"/>
                <w:bCs/>
                <w:sz w:val="28"/>
                <w:szCs w:val="28"/>
              </w:rPr>
              <w:t>المعدات</w:t>
            </w:r>
            <w:r w:rsidRPr="000669A3">
              <w:rPr>
                <w:rStyle w:val="ATAEmphasis"/>
                <w:sz w:val="28"/>
                <w:szCs w:val="28"/>
              </w:rPr>
              <w:t>:</w:t>
            </w:r>
          </w:p>
          <w:p w14:paraId="188FCB93" w14:textId="77777777" w:rsidR="00F67D8E" w:rsidRPr="000669A3" w:rsidRDefault="00F67D8E" w:rsidP="00B86A93">
            <w:pPr>
              <w:pStyle w:val="ATATableBody"/>
              <w:rPr>
                <w:sz w:val="28"/>
                <w:szCs w:val="28"/>
              </w:rPr>
            </w:pPr>
            <w:r w:rsidRPr="000669A3">
              <w:rPr>
                <w:sz w:val="28"/>
                <w:szCs w:val="28"/>
              </w:rPr>
              <w:t>ماكينات معالجة المياه</w:t>
            </w:r>
          </w:p>
          <w:p w14:paraId="188FCB94"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hideMark/>
          </w:tcPr>
          <w:p w14:paraId="188FCB95"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hideMark/>
          </w:tcPr>
          <w:p w14:paraId="188FCB96" w14:textId="77777777" w:rsidR="00F67D8E" w:rsidRPr="000669A3" w:rsidRDefault="00F67D8E" w:rsidP="00B86A93">
            <w:pPr>
              <w:pStyle w:val="ATATableBody"/>
              <w:rPr>
                <w:sz w:val="28"/>
                <w:szCs w:val="28"/>
              </w:rPr>
            </w:pPr>
          </w:p>
        </w:tc>
        <w:tc>
          <w:tcPr>
            <w:tcW w:w="2490" w:type="dxa"/>
            <w:shd w:val="clear" w:color="auto" w:fill="auto"/>
            <w:tcMar>
              <w:top w:w="10" w:type="dxa"/>
              <w:left w:w="76" w:type="dxa"/>
              <w:bottom w:w="0" w:type="dxa"/>
              <w:right w:w="76" w:type="dxa"/>
            </w:tcMar>
            <w:hideMark/>
          </w:tcPr>
          <w:p w14:paraId="188FCB97" w14:textId="77777777" w:rsidR="00F67D8E" w:rsidRPr="000669A3" w:rsidRDefault="00F67D8E" w:rsidP="00B86A93">
            <w:pPr>
              <w:pStyle w:val="ATATableBody"/>
              <w:rPr>
                <w:sz w:val="28"/>
                <w:szCs w:val="28"/>
              </w:rPr>
            </w:pPr>
          </w:p>
        </w:tc>
      </w:tr>
    </w:tbl>
    <w:p w14:paraId="160AF5FA" w14:textId="77777777" w:rsidR="007B42BE" w:rsidRPr="000669A3" w:rsidRDefault="007B42BE" w:rsidP="007B42BE">
      <w:pPr>
        <w:pStyle w:val="ATABody"/>
        <w:rPr>
          <w:sz w:val="28"/>
          <w:szCs w:val="28"/>
        </w:rPr>
      </w:pPr>
    </w:p>
    <w:p w14:paraId="188FCB9A" w14:textId="7783CAE0" w:rsidR="00F67D8E" w:rsidRPr="0052354E" w:rsidRDefault="00F67D8E" w:rsidP="00B86A93">
      <w:pPr>
        <w:pStyle w:val="ATAHeadingLevel1"/>
        <w:rPr>
          <w:b w:val="0"/>
          <w:bCs/>
          <w:sz w:val="28"/>
          <w:szCs w:val="28"/>
        </w:rPr>
      </w:pPr>
      <w:r w:rsidRPr="0052354E">
        <w:rPr>
          <w:b w:val="0"/>
          <w:bCs/>
          <w:sz w:val="28"/>
          <w:szCs w:val="28"/>
        </w:rPr>
        <w:t>الخطوة 1: تحديد العواقب الوخيمة الناجمة عن فقدان الأصول الحرجة</w:t>
      </w:r>
    </w:p>
    <w:p w14:paraId="4A303C0C" w14:textId="5FCFBD1C" w:rsidR="007B42BE" w:rsidRPr="000669A3" w:rsidRDefault="007B42BE" w:rsidP="007B42BE">
      <w:pPr>
        <w:pStyle w:val="ATABody"/>
        <w:rPr>
          <w:sz w:val="28"/>
          <w:szCs w:val="28"/>
        </w:rPr>
      </w:pPr>
      <w:r w:rsidRPr="000669A3">
        <w:rPr>
          <w:sz w:val="28"/>
          <w:szCs w:val="28"/>
        </w:rPr>
        <w:t xml:space="preserve">برجاء اعتبار الاحتمالات التالية بالنسبة لمعمل معالجة </w:t>
      </w:r>
      <w:r w:rsidR="00FA0CE5" w:rsidRPr="000669A3">
        <w:rPr>
          <w:rFonts w:hint="cs"/>
          <w:sz w:val="28"/>
          <w:szCs w:val="28"/>
        </w:rPr>
        <w:t>المياه</w:t>
      </w:r>
      <w:r w:rsidRPr="000669A3">
        <w:rPr>
          <w:sz w:val="28"/>
          <w:szCs w:val="28"/>
        </w:rPr>
        <w:t>:</w:t>
      </w:r>
    </w:p>
    <w:p w14:paraId="2395E928" w14:textId="2810F794" w:rsidR="007B42BE" w:rsidRPr="0052354E" w:rsidRDefault="007B42BE" w:rsidP="007B42BE">
      <w:pPr>
        <w:pStyle w:val="ATABulletLevel01BodySlide"/>
        <w:rPr>
          <w:b/>
          <w:bCs w:val="0"/>
          <w:sz w:val="28"/>
          <w:szCs w:val="28"/>
        </w:rPr>
      </w:pPr>
      <w:r w:rsidRPr="0052354E">
        <w:rPr>
          <w:b/>
          <w:bCs w:val="0"/>
          <w:sz w:val="28"/>
          <w:szCs w:val="28"/>
        </w:rPr>
        <w:t xml:space="preserve">في حالة حدوث تفجير إرهابي يدمر مرفق معالجة المياه، قد تكون العواقب غير المرغوبة عبارة عن خسائر في الأرواح بالنسبة للمهندسين والكيميائيين (أصول بشرية). </w:t>
      </w:r>
    </w:p>
    <w:p w14:paraId="301E89CF" w14:textId="15EFABA4" w:rsidR="007B42BE" w:rsidRPr="0052354E" w:rsidRDefault="00F67D8E" w:rsidP="007B42BE">
      <w:pPr>
        <w:pStyle w:val="ATABulletLevel01BodySlide"/>
        <w:rPr>
          <w:b/>
          <w:bCs w:val="0"/>
          <w:sz w:val="28"/>
          <w:szCs w:val="28"/>
        </w:rPr>
      </w:pPr>
      <w:r w:rsidRPr="0052354E">
        <w:rPr>
          <w:b/>
          <w:bCs w:val="0"/>
          <w:sz w:val="28"/>
          <w:szCs w:val="28"/>
        </w:rPr>
        <w:t xml:space="preserve">إذا تمكن عملاء </w:t>
      </w:r>
      <w:r w:rsidR="00FA0CE5" w:rsidRPr="0052354E">
        <w:rPr>
          <w:rFonts w:hint="cs"/>
          <w:b/>
          <w:bCs w:val="0"/>
          <w:sz w:val="28"/>
          <w:szCs w:val="28"/>
        </w:rPr>
        <w:t>الاستخبارات</w:t>
      </w:r>
      <w:r w:rsidRPr="0052354E">
        <w:rPr>
          <w:b/>
          <w:bCs w:val="0"/>
          <w:sz w:val="28"/>
          <w:szCs w:val="28"/>
        </w:rPr>
        <w:t xml:space="preserve"> التابعة للإرهابيين من الوصول إلى الرسم البياني لنظام شبكات المياه العمومية (أصل معلوماتي)، قد تشمل عواقب الخسارة المحتملة الإضرار بالأمن القومي. </w:t>
      </w:r>
    </w:p>
    <w:p w14:paraId="0417C943" w14:textId="664F0A99" w:rsidR="007B42BE" w:rsidRPr="0052354E" w:rsidRDefault="007B42BE" w:rsidP="007B42BE">
      <w:pPr>
        <w:pStyle w:val="ATABulletLevel01BodySlide"/>
        <w:rPr>
          <w:b/>
          <w:bCs w:val="0"/>
          <w:sz w:val="28"/>
          <w:szCs w:val="28"/>
        </w:rPr>
      </w:pPr>
      <w:r w:rsidRPr="0052354E">
        <w:rPr>
          <w:b/>
          <w:bCs w:val="0"/>
          <w:sz w:val="28"/>
          <w:szCs w:val="28"/>
        </w:rPr>
        <w:t xml:space="preserve">إذا تم تفجير قنبلة إرهابية في غرفة التحكم للمعمل الذي يحتوي على أجهزة الحاسوب المبرمجة على معالجة المياه آليا (أصل عملياتي)، فيمكن أن تشمل أحد النتائج غير المرغوبة تعطيل الخدمات الحرجة لذلك المرفق. </w:t>
      </w:r>
    </w:p>
    <w:p w14:paraId="188FCB9B" w14:textId="6FCF8245" w:rsidR="00F67D8E" w:rsidRPr="0052354E" w:rsidRDefault="007B42BE" w:rsidP="007B42BE">
      <w:pPr>
        <w:pStyle w:val="ATABulletLevel01BodySlide"/>
        <w:rPr>
          <w:b/>
          <w:bCs w:val="0"/>
          <w:sz w:val="28"/>
          <w:szCs w:val="28"/>
        </w:rPr>
      </w:pPr>
      <w:r w:rsidRPr="0052354E">
        <w:rPr>
          <w:b/>
          <w:bCs w:val="0"/>
          <w:sz w:val="28"/>
          <w:szCs w:val="28"/>
        </w:rPr>
        <w:t>وإذا نجح الإرهابيون في اختراق وتخريب ماكينات معالجة المياه بمادة سامة (أصل معداتي)، تشمل العواقب غير المرغوبة الإضرار بالبيئة نظرا لتسرب المادة الخطيرة.</w:t>
      </w:r>
    </w:p>
    <w:p w14:paraId="188FCB9C" w14:textId="77777777" w:rsidR="00F67D8E" w:rsidRPr="000669A3" w:rsidRDefault="00F67D8E" w:rsidP="00B86A93">
      <w:pPr>
        <w:pStyle w:val="ATABody"/>
        <w:rPr>
          <w:sz w:val="28"/>
          <w:szCs w:val="28"/>
        </w:rPr>
      </w:pPr>
    </w:p>
    <w:p w14:paraId="25A6F065" w14:textId="4139659E" w:rsidR="008465FF" w:rsidRPr="000669A3" w:rsidRDefault="008465FF" w:rsidP="00B86A93">
      <w:pPr>
        <w:pStyle w:val="ATABody"/>
        <w:rPr>
          <w:sz w:val="28"/>
          <w:szCs w:val="28"/>
        </w:rPr>
      </w:pPr>
      <w:r w:rsidRPr="000669A3">
        <w:rPr>
          <w:sz w:val="28"/>
          <w:szCs w:val="28"/>
        </w:rPr>
        <w:t xml:space="preserve">على سبيل المثال، </w:t>
      </w:r>
      <w:r w:rsidRPr="00FD1C1C">
        <w:rPr>
          <w:rStyle w:val="ATABulletLevel01BodySlideChar"/>
          <w:b/>
          <w:bCs w:val="0"/>
          <w:i/>
          <w:iCs/>
          <w:sz w:val="28"/>
          <w:szCs w:val="28"/>
        </w:rPr>
        <w:t>الجدول 2: مصفوفة قرار حماية الأصول — العواقب غير المحمودة</w:t>
      </w:r>
      <w:r w:rsidRPr="000669A3">
        <w:rPr>
          <w:sz w:val="28"/>
          <w:szCs w:val="28"/>
        </w:rPr>
        <w:t xml:space="preserve"> تبين العواقب غير المرغوب فيها بالنسبة لمعمل معالجة </w:t>
      </w:r>
      <w:r w:rsidR="00FA0CE5" w:rsidRPr="000669A3">
        <w:rPr>
          <w:rFonts w:hint="cs"/>
          <w:sz w:val="28"/>
          <w:szCs w:val="28"/>
        </w:rPr>
        <w:t>المياه</w:t>
      </w:r>
      <w:r w:rsidRPr="000669A3">
        <w:rPr>
          <w:sz w:val="28"/>
          <w:szCs w:val="28"/>
        </w:rPr>
        <w:t xml:space="preserve"> في كل من الفئات الأربع. لاحظ وجود أصل حرج واحد فقط من الفئات الأربع للأصول الحرجة في الجدول 2.</w:t>
      </w:r>
    </w:p>
    <w:p w14:paraId="75B4EB9A" w14:textId="77777777" w:rsidR="008465FF" w:rsidRPr="000669A3" w:rsidRDefault="008465FF" w:rsidP="00B86A93">
      <w:pPr>
        <w:pStyle w:val="ATABody"/>
        <w:rPr>
          <w:sz w:val="28"/>
          <w:szCs w:val="28"/>
        </w:rPr>
      </w:pPr>
    </w:p>
    <w:p w14:paraId="188FCB9D" w14:textId="548A87E2" w:rsidR="00F67D8E" w:rsidRPr="000669A3" w:rsidRDefault="008465FF" w:rsidP="00FD1C1C">
      <w:pPr>
        <w:pStyle w:val="ATABody"/>
        <w:rPr>
          <w:sz w:val="28"/>
          <w:szCs w:val="28"/>
        </w:rPr>
      </w:pPr>
      <w:r w:rsidRPr="000669A3">
        <w:rPr>
          <w:sz w:val="28"/>
          <w:szCs w:val="28"/>
        </w:rPr>
        <w:t xml:space="preserve">عند استخدام هذا الجدول للقيام بتحليل النتائج غير المرغوبة للخسائر، يتعين إدخال جميع الأصول الحرجة لكل فئة في هذا العمود الأول. فعلى سبيل المثال، في فئة </w:t>
      </w:r>
      <w:r w:rsidR="00FD1C1C" w:rsidRPr="00FD1C1C">
        <w:rPr>
          <w:rStyle w:val="ATAEmphasis"/>
          <w:rFonts w:hint="cs"/>
          <w:b w:val="0"/>
          <w:bCs/>
          <w:sz w:val="28"/>
          <w:szCs w:val="28"/>
        </w:rPr>
        <w:t>الأشخاص</w:t>
      </w:r>
      <w:r w:rsidRPr="000669A3">
        <w:rPr>
          <w:sz w:val="28"/>
          <w:szCs w:val="28"/>
        </w:rPr>
        <w:t xml:space="preserve">، يمكن تحديد </w:t>
      </w:r>
      <w:r w:rsidR="00FA0CE5" w:rsidRPr="000669A3">
        <w:rPr>
          <w:rFonts w:hint="cs"/>
          <w:sz w:val="28"/>
          <w:szCs w:val="28"/>
        </w:rPr>
        <w:t>أفراد</w:t>
      </w:r>
      <w:r w:rsidRPr="000669A3">
        <w:rPr>
          <w:sz w:val="28"/>
          <w:szCs w:val="28"/>
        </w:rPr>
        <w:t xml:space="preserve"> القوة الأمنية بالإضافة إلى سائر الأصول الحرجة. في فئة </w:t>
      </w:r>
      <w:r w:rsidRPr="00FD1C1C">
        <w:rPr>
          <w:rStyle w:val="ATAEmphasis"/>
          <w:b w:val="0"/>
          <w:bCs/>
          <w:sz w:val="28"/>
          <w:szCs w:val="28"/>
        </w:rPr>
        <w:t>المعلومات</w:t>
      </w:r>
      <w:r w:rsidRPr="000669A3">
        <w:rPr>
          <w:sz w:val="28"/>
          <w:szCs w:val="28"/>
        </w:rPr>
        <w:t>، يمكنك تحديد الوثائق السرية أو الحساسة بوصفها أصول حرجة إضافية.</w:t>
      </w:r>
    </w:p>
    <w:p w14:paraId="188FCB9E" w14:textId="3D8B4260" w:rsidR="007B42BE" w:rsidRPr="000669A3" w:rsidRDefault="007B42BE">
      <w:pPr>
        <w:rPr>
          <w:rFonts w:ascii="Cambria" w:eastAsia="Calibri" w:hAnsi="Cambria"/>
          <w:sz w:val="28"/>
          <w:szCs w:val="28"/>
        </w:rPr>
      </w:pPr>
      <w:r w:rsidRPr="000669A3">
        <w:rPr>
          <w:sz w:val="28"/>
          <w:szCs w:val="28"/>
        </w:rPr>
        <w:br w:type="page"/>
      </w:r>
    </w:p>
    <w:p w14:paraId="188FCB9F" w14:textId="6FC8D80F" w:rsidR="00F67D8E" w:rsidRPr="000669A3" w:rsidRDefault="00F67D8E" w:rsidP="00F67D8E">
      <w:pPr>
        <w:pStyle w:val="ataBody0"/>
        <w:keepNext/>
        <w:spacing w:after="200"/>
        <w:rPr>
          <w:b/>
          <w:sz w:val="28"/>
          <w:szCs w:val="28"/>
        </w:rPr>
      </w:pPr>
      <w:r w:rsidRPr="000669A3">
        <w:rPr>
          <w:b/>
          <w:bCs/>
          <w:sz w:val="28"/>
          <w:szCs w:val="28"/>
        </w:rPr>
        <w:lastRenderedPageBreak/>
        <w:t>الجدول 2:   مصفوفة قرار حماية الأصول - العواقب الوخيمة</w:t>
      </w:r>
    </w:p>
    <w:tbl>
      <w:tblPr>
        <w:bidiVisual/>
        <w:tblW w:w="9886" w:type="dxa"/>
        <w:tblCellMar>
          <w:left w:w="0" w:type="dxa"/>
          <w:right w:w="0" w:type="dxa"/>
        </w:tblCellMar>
        <w:tblLook w:val="04A0" w:firstRow="1" w:lastRow="0" w:firstColumn="1" w:lastColumn="0" w:noHBand="0" w:noVBand="1"/>
      </w:tblPr>
      <w:tblGrid>
        <w:gridCol w:w="2326"/>
        <w:gridCol w:w="2520"/>
        <w:gridCol w:w="2520"/>
        <w:gridCol w:w="2520"/>
      </w:tblGrid>
      <w:tr w:rsidR="00F67D8E" w:rsidRPr="000669A3" w14:paraId="188FCBA1" w14:textId="77777777" w:rsidTr="00B86A93">
        <w:trPr>
          <w:trHeight w:val="465"/>
        </w:trPr>
        <w:tc>
          <w:tcPr>
            <w:tcW w:w="9886"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A0" w14:textId="67DA0BE9" w:rsidR="00F67D8E" w:rsidRPr="00FD1C1C" w:rsidRDefault="007B42BE" w:rsidP="00B86A93">
            <w:pPr>
              <w:pStyle w:val="ATATableHeading"/>
              <w:rPr>
                <w:rStyle w:val="ATAEmphasis"/>
                <w:b w:val="0"/>
                <w:bCs/>
                <w:sz w:val="28"/>
                <w:szCs w:val="28"/>
              </w:rPr>
            </w:pPr>
            <w:r w:rsidRPr="00FD1C1C">
              <w:rPr>
                <w:rStyle w:val="ATAEmphasis"/>
                <w:b w:val="0"/>
                <w:bCs/>
                <w:sz w:val="28"/>
                <w:szCs w:val="28"/>
              </w:rPr>
              <w:t xml:space="preserve">البنية الأساسية الحرجة: مرفق المياه - معمل معالجة المياه </w:t>
            </w:r>
          </w:p>
        </w:tc>
      </w:tr>
      <w:tr w:rsidR="00F67D8E" w:rsidRPr="000669A3" w14:paraId="188FCBA6" w14:textId="77777777" w:rsidTr="00B86A93">
        <w:trPr>
          <w:trHeight w:val="1152"/>
        </w:trPr>
        <w:tc>
          <w:tcPr>
            <w:tcW w:w="232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A2" w14:textId="44EE3CA3" w:rsidR="00F67D8E" w:rsidRPr="00FD1C1C" w:rsidRDefault="007B42BE" w:rsidP="00B86A93">
            <w:pPr>
              <w:pStyle w:val="ATATableHeading"/>
              <w:rPr>
                <w:rStyle w:val="ATAEmphasis"/>
                <w:b w:val="0"/>
                <w:bCs/>
                <w:sz w:val="28"/>
                <w:szCs w:val="28"/>
              </w:rPr>
            </w:pPr>
            <w:r w:rsidRPr="00FD1C1C">
              <w:rPr>
                <w:rStyle w:val="ATAEmphasis"/>
                <w:b w:val="0"/>
                <w:bCs/>
                <w:sz w:val="28"/>
                <w:szCs w:val="28"/>
              </w:rPr>
              <w:t xml:space="preserve">الأصول الحرجة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A3" w14:textId="443240A1" w:rsidR="00F67D8E" w:rsidRPr="00FD1C1C" w:rsidRDefault="00F67D8E" w:rsidP="00B86A93">
            <w:pPr>
              <w:pStyle w:val="ATATableHeading"/>
              <w:rPr>
                <w:rStyle w:val="ATAEmphasis"/>
                <w:b w:val="0"/>
                <w:bCs/>
                <w:sz w:val="28"/>
                <w:szCs w:val="28"/>
              </w:rPr>
            </w:pPr>
            <w:r w:rsidRPr="00FD1C1C">
              <w:rPr>
                <w:rStyle w:val="ATAEmphasis"/>
                <w:b w:val="0"/>
                <w:bCs/>
                <w:sz w:val="28"/>
                <w:szCs w:val="28"/>
              </w:rPr>
              <w:t xml:space="preserve">العواقب الوخيمة الناجمة عن فقدان الأصول الحرجة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A4" w14:textId="5B4F9A8F" w:rsidR="00F67D8E" w:rsidRPr="00FD1C1C" w:rsidRDefault="00F67D8E" w:rsidP="00B86A93">
            <w:pPr>
              <w:pStyle w:val="ATATableHeading"/>
              <w:rPr>
                <w:rStyle w:val="ATAEmphasis"/>
                <w:b w:val="0"/>
                <w:bCs/>
                <w:sz w:val="28"/>
                <w:szCs w:val="28"/>
              </w:rPr>
            </w:pPr>
            <w:r w:rsidRPr="00FD1C1C">
              <w:rPr>
                <w:rStyle w:val="ATAEmphasis"/>
                <w:b w:val="0"/>
                <w:bCs/>
                <w:sz w:val="28"/>
                <w:szCs w:val="28"/>
              </w:rPr>
              <w:t xml:space="preserve">مستويات العواقب الوخيمة الناجمة عن فقدان الأصول الحرجة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A5" w14:textId="77777777" w:rsidR="00F67D8E" w:rsidRPr="00FD1C1C" w:rsidRDefault="00F67D8E" w:rsidP="00B86A93">
            <w:pPr>
              <w:pStyle w:val="ATATableHeading"/>
              <w:rPr>
                <w:rStyle w:val="ATAEmphasis"/>
                <w:b w:val="0"/>
                <w:bCs/>
                <w:sz w:val="28"/>
                <w:szCs w:val="28"/>
              </w:rPr>
            </w:pPr>
            <w:r w:rsidRPr="00FD1C1C">
              <w:rPr>
                <w:rStyle w:val="ATAEmphasis"/>
                <w:b w:val="0"/>
                <w:bCs/>
                <w:sz w:val="28"/>
                <w:szCs w:val="28"/>
              </w:rPr>
              <w:t xml:space="preserve">احتمال وقوع أحداث غير مرغوبة </w:t>
            </w:r>
          </w:p>
        </w:tc>
      </w:tr>
      <w:tr w:rsidR="00F67D8E" w:rsidRPr="000669A3" w14:paraId="188FCBAB" w14:textId="77777777" w:rsidTr="00B86A93">
        <w:trPr>
          <w:trHeight w:val="864"/>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73715106" w14:textId="77777777" w:rsidR="00B86A93" w:rsidRPr="000669A3" w:rsidRDefault="00F67D8E" w:rsidP="00B86A93">
            <w:pPr>
              <w:pStyle w:val="ATATableBody"/>
              <w:rPr>
                <w:rStyle w:val="ATAEmphasis"/>
                <w:sz w:val="28"/>
                <w:szCs w:val="28"/>
              </w:rPr>
            </w:pPr>
            <w:r w:rsidRPr="00FD1C1C">
              <w:rPr>
                <w:rStyle w:val="ATAEmphasis"/>
                <w:b w:val="0"/>
                <w:bCs/>
                <w:sz w:val="28"/>
                <w:szCs w:val="28"/>
              </w:rPr>
              <w:t>الأشخاص</w:t>
            </w:r>
            <w:r w:rsidRPr="000669A3">
              <w:rPr>
                <w:rStyle w:val="ATAEmphasis"/>
                <w:sz w:val="28"/>
                <w:szCs w:val="28"/>
              </w:rPr>
              <w:t xml:space="preserve">: </w:t>
            </w:r>
          </w:p>
          <w:p w14:paraId="188FCBA7" w14:textId="76642BBB" w:rsidR="00F67D8E" w:rsidRPr="000669A3" w:rsidRDefault="00A93353" w:rsidP="00F82AD7">
            <w:pPr>
              <w:pStyle w:val="ATATableBody"/>
              <w:rPr>
                <w:sz w:val="28"/>
                <w:szCs w:val="28"/>
              </w:rPr>
            </w:pPr>
            <w:r>
              <w:rPr>
                <w:rFonts w:hint="cs"/>
                <w:sz w:val="28"/>
                <w:szCs w:val="28"/>
              </w:rPr>
              <w:t>الكيميائيون</w:t>
            </w:r>
            <w:r w:rsidR="00FD1C1C">
              <w:rPr>
                <w:sz w:val="28"/>
                <w:szCs w:val="28"/>
              </w:rPr>
              <w:t xml:space="preserve"> والمهندس</w:t>
            </w:r>
            <w:r w:rsidR="00FD1C1C">
              <w:rPr>
                <w:rFonts w:hint="cs"/>
                <w:sz w:val="28"/>
                <w:szCs w:val="28"/>
              </w:rPr>
              <w:t>و</w:t>
            </w:r>
            <w:r w:rsidR="00F82AD7" w:rsidRPr="000669A3">
              <w:rPr>
                <w:sz w:val="28"/>
                <w:szCs w:val="28"/>
              </w:rPr>
              <w:t>ن</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A8" w14:textId="77777777" w:rsidR="00F67D8E" w:rsidRPr="000669A3" w:rsidRDefault="00F67D8E" w:rsidP="00B86A93">
            <w:pPr>
              <w:pStyle w:val="ATATableBody"/>
              <w:rPr>
                <w:sz w:val="28"/>
                <w:szCs w:val="28"/>
              </w:rPr>
            </w:pPr>
            <w:r w:rsidRPr="000669A3">
              <w:rPr>
                <w:sz w:val="28"/>
                <w:szCs w:val="28"/>
              </w:rPr>
              <w:t>خسائر في الأرواح (ناتجة عن تفجير إرهابي بالمحطة)</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A9" w14:textId="77777777" w:rsidR="00F67D8E" w:rsidRPr="000669A3" w:rsidRDefault="00F67D8E" w:rsidP="00B86A93">
            <w:pPr>
              <w:pStyle w:val="ATATableBody"/>
              <w:rPr>
                <w:sz w:val="28"/>
                <w:szCs w:val="28"/>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AA" w14:textId="77777777" w:rsidR="00F67D8E" w:rsidRPr="000669A3" w:rsidRDefault="00F67D8E" w:rsidP="00B86A93">
            <w:pPr>
              <w:pStyle w:val="ATATableBody"/>
              <w:rPr>
                <w:sz w:val="28"/>
                <w:szCs w:val="28"/>
              </w:rPr>
            </w:pPr>
          </w:p>
        </w:tc>
      </w:tr>
      <w:tr w:rsidR="00F67D8E" w:rsidRPr="000669A3" w14:paraId="188FCBB1" w14:textId="77777777" w:rsidTr="00B86A93">
        <w:trPr>
          <w:trHeight w:val="1440"/>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AC" w14:textId="77777777" w:rsidR="00F67D8E" w:rsidRPr="000669A3" w:rsidRDefault="00F67D8E" w:rsidP="00B86A93">
            <w:pPr>
              <w:pStyle w:val="ATATableBody"/>
              <w:rPr>
                <w:rStyle w:val="ATAEmphasis"/>
                <w:sz w:val="28"/>
                <w:szCs w:val="28"/>
              </w:rPr>
            </w:pPr>
            <w:r w:rsidRPr="00FD1C1C">
              <w:rPr>
                <w:rStyle w:val="ATAEmphasis"/>
                <w:b w:val="0"/>
                <w:bCs/>
                <w:sz w:val="28"/>
                <w:szCs w:val="28"/>
              </w:rPr>
              <w:t>المعلومات</w:t>
            </w:r>
            <w:r w:rsidRPr="000669A3">
              <w:rPr>
                <w:rStyle w:val="ATAEmphasis"/>
                <w:sz w:val="28"/>
                <w:szCs w:val="28"/>
              </w:rPr>
              <w:t>:</w:t>
            </w:r>
          </w:p>
          <w:p w14:paraId="188FCBAD" w14:textId="77777777" w:rsidR="00F67D8E" w:rsidRPr="000669A3" w:rsidRDefault="00F67D8E" w:rsidP="00B86A93">
            <w:pPr>
              <w:pStyle w:val="ATATableBody"/>
              <w:rPr>
                <w:sz w:val="28"/>
                <w:szCs w:val="28"/>
              </w:rPr>
            </w:pPr>
            <w:r w:rsidRPr="000669A3">
              <w:rPr>
                <w:sz w:val="28"/>
                <w:szCs w:val="28"/>
              </w:rPr>
              <w:t>رسم توضيحي تفصيلي عن شبكات المياه القومية</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AE" w14:textId="4A07661E" w:rsidR="00F67D8E" w:rsidRPr="000669A3" w:rsidRDefault="00F67D8E" w:rsidP="00B86A93">
            <w:pPr>
              <w:pStyle w:val="ATATableBody"/>
              <w:rPr>
                <w:sz w:val="28"/>
                <w:szCs w:val="28"/>
              </w:rPr>
            </w:pPr>
            <w:r w:rsidRPr="000669A3">
              <w:rPr>
                <w:sz w:val="28"/>
                <w:szCs w:val="28"/>
              </w:rPr>
              <w:t xml:space="preserve">الإضرار بالأمن القومي (سرقة الرسم البياني عن طريق عناصر </w:t>
            </w:r>
            <w:r w:rsidR="00FA0CE5" w:rsidRPr="000669A3">
              <w:rPr>
                <w:rFonts w:hint="cs"/>
                <w:sz w:val="28"/>
                <w:szCs w:val="28"/>
              </w:rPr>
              <w:t>الاستخبارات</w:t>
            </w:r>
            <w:r w:rsidRPr="000669A3">
              <w:rPr>
                <w:sz w:val="28"/>
                <w:szCs w:val="28"/>
              </w:rPr>
              <w:t xml:space="preserve"> الإرهابية للتخطيط لهجوم مستقبلي)</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AF" w14:textId="77777777" w:rsidR="00F67D8E" w:rsidRPr="000669A3" w:rsidRDefault="00F67D8E" w:rsidP="00B86A93">
            <w:pPr>
              <w:pStyle w:val="ATATableBody"/>
              <w:rPr>
                <w:sz w:val="28"/>
                <w:szCs w:val="28"/>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0" w14:textId="77777777" w:rsidR="00F67D8E" w:rsidRPr="000669A3" w:rsidRDefault="00F67D8E" w:rsidP="00B86A93">
            <w:pPr>
              <w:pStyle w:val="ATATableBody"/>
              <w:rPr>
                <w:sz w:val="28"/>
                <w:szCs w:val="28"/>
              </w:rPr>
            </w:pPr>
          </w:p>
        </w:tc>
      </w:tr>
      <w:tr w:rsidR="00F67D8E" w:rsidRPr="000669A3" w14:paraId="188FCBB8" w14:textId="77777777" w:rsidTr="007B42BE">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2" w14:textId="77777777" w:rsidR="00F67D8E" w:rsidRPr="000669A3" w:rsidRDefault="00F67D8E" w:rsidP="00B86A93">
            <w:pPr>
              <w:pStyle w:val="ATATableBody"/>
              <w:rPr>
                <w:rStyle w:val="ATAEmphasis"/>
                <w:sz w:val="28"/>
                <w:szCs w:val="28"/>
              </w:rPr>
            </w:pPr>
            <w:r w:rsidRPr="00FD1C1C">
              <w:rPr>
                <w:rStyle w:val="ATAEmphasis"/>
                <w:b w:val="0"/>
                <w:bCs/>
                <w:sz w:val="28"/>
                <w:szCs w:val="28"/>
              </w:rPr>
              <w:t>العمليات</w:t>
            </w:r>
            <w:r w:rsidRPr="000669A3">
              <w:rPr>
                <w:rStyle w:val="ATAEmphasis"/>
                <w:sz w:val="28"/>
                <w:szCs w:val="28"/>
              </w:rPr>
              <w:t>:</w:t>
            </w:r>
          </w:p>
          <w:p w14:paraId="188FCBB3" w14:textId="35FED72D" w:rsidR="00F67D8E" w:rsidRPr="000669A3" w:rsidRDefault="00F67D8E" w:rsidP="00B86A93">
            <w:pPr>
              <w:pStyle w:val="ATATableBody"/>
              <w:rPr>
                <w:sz w:val="28"/>
                <w:szCs w:val="28"/>
              </w:rPr>
            </w:pPr>
            <w:r w:rsidRPr="000669A3">
              <w:rPr>
                <w:sz w:val="28"/>
                <w:szCs w:val="28"/>
              </w:rPr>
              <w:t xml:space="preserve">عمليات معالجة </w:t>
            </w:r>
            <w:r w:rsidR="00FA0CE5" w:rsidRPr="000669A3">
              <w:rPr>
                <w:rFonts w:hint="cs"/>
                <w:sz w:val="28"/>
                <w:szCs w:val="28"/>
              </w:rPr>
              <w:t>المياه</w:t>
            </w:r>
            <w:r w:rsidRPr="000669A3">
              <w:rPr>
                <w:sz w:val="28"/>
                <w:szCs w:val="28"/>
              </w:rPr>
              <w:t xml:space="preserve"> آليا عن طريق الحاسوب.</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4" w14:textId="77777777" w:rsidR="00F67D8E" w:rsidRPr="000669A3" w:rsidRDefault="00F67D8E" w:rsidP="00B86A93">
            <w:pPr>
              <w:pStyle w:val="ATATableBody"/>
              <w:rPr>
                <w:sz w:val="28"/>
                <w:szCs w:val="28"/>
              </w:rPr>
            </w:pPr>
            <w:r w:rsidRPr="000669A3">
              <w:rPr>
                <w:sz w:val="28"/>
                <w:szCs w:val="28"/>
              </w:rPr>
              <w:t xml:space="preserve">تعطيل الخدمات الحيوية للمرفق (نظرا لتفجير إرهابي في غرفة التحكم) </w:t>
            </w:r>
          </w:p>
          <w:p w14:paraId="188FCBB5" w14:textId="77777777" w:rsidR="00F67D8E" w:rsidRPr="000669A3" w:rsidRDefault="00F67D8E" w:rsidP="00B86A93">
            <w:pPr>
              <w:pStyle w:val="ATATableBody"/>
              <w:rPr>
                <w:sz w:val="28"/>
                <w:szCs w:val="28"/>
              </w:rPr>
            </w:pPr>
            <w:r w:rsidRPr="000669A3">
              <w:rPr>
                <w:sz w:val="28"/>
                <w:szCs w:val="28"/>
              </w:rPr>
              <w:t xml:space="preserve">لاحظ: وجود نظام احتياطي يعمل على الفور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6" w14:textId="77777777" w:rsidR="00F67D8E" w:rsidRPr="000669A3" w:rsidRDefault="00F67D8E" w:rsidP="00B86A93">
            <w:pPr>
              <w:pStyle w:val="ATATableBody"/>
              <w:rPr>
                <w:sz w:val="28"/>
                <w:szCs w:val="28"/>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7" w14:textId="77777777" w:rsidR="00F67D8E" w:rsidRPr="000669A3" w:rsidRDefault="00F67D8E" w:rsidP="00B86A93">
            <w:pPr>
              <w:pStyle w:val="ATATableBody"/>
              <w:rPr>
                <w:sz w:val="28"/>
                <w:szCs w:val="28"/>
              </w:rPr>
            </w:pPr>
          </w:p>
        </w:tc>
      </w:tr>
      <w:tr w:rsidR="00F67D8E" w:rsidRPr="000669A3" w14:paraId="188FCBBE" w14:textId="77777777" w:rsidTr="00B86A93">
        <w:trPr>
          <w:trHeight w:val="1152"/>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9" w14:textId="77777777" w:rsidR="00F67D8E" w:rsidRPr="000669A3" w:rsidRDefault="00F67D8E" w:rsidP="00B86A93">
            <w:pPr>
              <w:pStyle w:val="ATATableBody"/>
              <w:rPr>
                <w:rStyle w:val="ATAEmphasis"/>
                <w:sz w:val="28"/>
                <w:szCs w:val="28"/>
              </w:rPr>
            </w:pPr>
            <w:r w:rsidRPr="00FD1C1C">
              <w:rPr>
                <w:rStyle w:val="ATAEmphasis"/>
                <w:b w:val="0"/>
                <w:bCs/>
                <w:sz w:val="28"/>
                <w:szCs w:val="28"/>
              </w:rPr>
              <w:t>المعدات</w:t>
            </w:r>
            <w:r w:rsidRPr="000669A3">
              <w:rPr>
                <w:rStyle w:val="ATAEmphasis"/>
                <w:sz w:val="28"/>
                <w:szCs w:val="28"/>
              </w:rPr>
              <w:t>:</w:t>
            </w:r>
          </w:p>
          <w:p w14:paraId="188FCBBA" w14:textId="77777777" w:rsidR="00F67D8E" w:rsidRPr="000669A3" w:rsidRDefault="00F67D8E" w:rsidP="00B86A93">
            <w:pPr>
              <w:pStyle w:val="ATATableBody"/>
              <w:rPr>
                <w:sz w:val="28"/>
                <w:szCs w:val="28"/>
              </w:rPr>
            </w:pPr>
            <w:r w:rsidRPr="000669A3">
              <w:rPr>
                <w:sz w:val="28"/>
                <w:szCs w:val="28"/>
              </w:rPr>
              <w:t>ماكينات معالجة المياه</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B" w14:textId="77777777" w:rsidR="00F67D8E" w:rsidRPr="000669A3" w:rsidRDefault="00F67D8E" w:rsidP="00B86A93">
            <w:pPr>
              <w:pStyle w:val="ATATableBody"/>
              <w:rPr>
                <w:sz w:val="28"/>
                <w:szCs w:val="28"/>
              </w:rPr>
            </w:pPr>
            <w:r w:rsidRPr="000669A3">
              <w:rPr>
                <w:sz w:val="28"/>
                <w:szCs w:val="28"/>
              </w:rPr>
              <w:t>الإضرار البيئية نتيجة تسرب المواد الخطيرة (بسبب التخريب الإرهابي)</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C" w14:textId="77777777" w:rsidR="00F67D8E" w:rsidRPr="000669A3" w:rsidRDefault="00F67D8E" w:rsidP="00B86A93">
            <w:pPr>
              <w:pStyle w:val="ATATableBody"/>
              <w:rPr>
                <w:sz w:val="28"/>
                <w:szCs w:val="28"/>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BD" w14:textId="77777777" w:rsidR="00F67D8E" w:rsidRPr="000669A3" w:rsidRDefault="00F67D8E" w:rsidP="00B86A93">
            <w:pPr>
              <w:pStyle w:val="ATATableBody"/>
              <w:rPr>
                <w:sz w:val="28"/>
                <w:szCs w:val="28"/>
              </w:rPr>
            </w:pPr>
          </w:p>
        </w:tc>
      </w:tr>
    </w:tbl>
    <w:p w14:paraId="446C0261" w14:textId="77777777" w:rsidR="007B42BE" w:rsidRPr="000669A3" w:rsidRDefault="007B42BE" w:rsidP="007B42BE">
      <w:pPr>
        <w:pStyle w:val="ATABody"/>
        <w:rPr>
          <w:sz w:val="28"/>
          <w:szCs w:val="28"/>
        </w:rPr>
      </w:pPr>
    </w:p>
    <w:p w14:paraId="188FCBC0" w14:textId="17C03989" w:rsidR="00F67D8E" w:rsidRPr="00FD1C1C" w:rsidRDefault="00F67D8E" w:rsidP="00B86A93">
      <w:pPr>
        <w:pStyle w:val="ATAHeadingLevel1"/>
        <w:rPr>
          <w:b w:val="0"/>
          <w:bCs/>
          <w:sz w:val="28"/>
          <w:szCs w:val="28"/>
        </w:rPr>
      </w:pPr>
      <w:r w:rsidRPr="00FD1C1C">
        <w:rPr>
          <w:b w:val="0"/>
          <w:bCs/>
          <w:sz w:val="28"/>
          <w:szCs w:val="28"/>
        </w:rPr>
        <w:t>الخطوة 2: تحديد مستويات العواقب الوخيمة الناجمة عن فقدان الأصول الحرجة</w:t>
      </w:r>
    </w:p>
    <w:p w14:paraId="0A82C6A6" w14:textId="77777777" w:rsidR="00F82AD7" w:rsidRPr="000669A3" w:rsidRDefault="00F67D8E" w:rsidP="00B86A93">
      <w:pPr>
        <w:pStyle w:val="ATABody"/>
        <w:rPr>
          <w:sz w:val="28"/>
          <w:szCs w:val="28"/>
        </w:rPr>
      </w:pPr>
      <w:r w:rsidRPr="000669A3">
        <w:rPr>
          <w:sz w:val="28"/>
          <w:szCs w:val="28"/>
        </w:rPr>
        <w:t xml:space="preserve">الرجاء مراجعة </w:t>
      </w:r>
      <w:r w:rsidRPr="00FD1C1C">
        <w:rPr>
          <w:rStyle w:val="ATAEmphasis"/>
          <w:i/>
          <w:iCs/>
          <w:sz w:val="28"/>
          <w:szCs w:val="28"/>
        </w:rPr>
        <w:t>الجدول 3: مصفوفة قرار حماية الأصول - تحديد مستويات العواقب الوخيمة</w:t>
      </w:r>
      <w:r w:rsidRPr="000669A3">
        <w:rPr>
          <w:sz w:val="28"/>
          <w:szCs w:val="28"/>
        </w:rPr>
        <w:t>. لاحظ أن عواقب الخسارة مبينة في العمود الثالث وكلها غير مرغوبة وهذا أمر واضح:</w:t>
      </w:r>
    </w:p>
    <w:p w14:paraId="5F556442" w14:textId="5C2FA0C6" w:rsidR="00F82AD7" w:rsidRPr="00FD1C1C" w:rsidRDefault="00F82AD7" w:rsidP="00F82AD7">
      <w:pPr>
        <w:pStyle w:val="ATABulletLevel01BodySlide"/>
        <w:rPr>
          <w:b/>
          <w:bCs w:val="0"/>
          <w:sz w:val="28"/>
          <w:szCs w:val="28"/>
        </w:rPr>
      </w:pPr>
      <w:r w:rsidRPr="00FD1C1C">
        <w:rPr>
          <w:b/>
          <w:bCs w:val="0"/>
          <w:sz w:val="28"/>
          <w:szCs w:val="28"/>
        </w:rPr>
        <w:t>تأتي الخسائر في الأرواح في مستوى أعلى من حيث الأهمية عند مقارنتها بتعطيل خدمات المرافق الحرجة.</w:t>
      </w:r>
    </w:p>
    <w:p w14:paraId="2A37B102" w14:textId="77777777" w:rsidR="00F82AD7" w:rsidRPr="00FD1C1C" w:rsidRDefault="00F67D8E" w:rsidP="00F82AD7">
      <w:pPr>
        <w:pStyle w:val="ATABulletLevel01BodySlide"/>
        <w:rPr>
          <w:b/>
          <w:bCs w:val="0"/>
          <w:sz w:val="28"/>
          <w:szCs w:val="28"/>
        </w:rPr>
      </w:pPr>
      <w:r w:rsidRPr="00FD1C1C">
        <w:rPr>
          <w:b/>
          <w:bCs w:val="0"/>
          <w:sz w:val="28"/>
          <w:szCs w:val="28"/>
        </w:rPr>
        <w:t xml:space="preserve">ويصدق هذا تماما عند توافر نظام بديل يعمل فورا لسد الثغرة. </w:t>
      </w:r>
    </w:p>
    <w:p w14:paraId="35253126" w14:textId="494CAFDF" w:rsidR="00F82AD7" w:rsidRPr="00FD1C1C" w:rsidRDefault="00B95262" w:rsidP="00F82AD7">
      <w:pPr>
        <w:pStyle w:val="ATABulletLevel01BodySlide"/>
        <w:rPr>
          <w:b/>
          <w:bCs w:val="0"/>
          <w:sz w:val="28"/>
          <w:szCs w:val="28"/>
        </w:rPr>
      </w:pPr>
      <w:r w:rsidRPr="00FD1C1C">
        <w:rPr>
          <w:b/>
          <w:bCs w:val="0"/>
          <w:sz w:val="28"/>
          <w:szCs w:val="28"/>
        </w:rPr>
        <w:t xml:space="preserve">يعتبر تعطيل الخدمات الحيوية لمرفق المياه في هذا المثال من المستويات المنخفضة للعواقب بسبب توافر نظام </w:t>
      </w:r>
      <w:r w:rsidR="00FA0CE5" w:rsidRPr="00FD1C1C">
        <w:rPr>
          <w:rFonts w:hint="cs"/>
          <w:b/>
          <w:bCs w:val="0"/>
          <w:sz w:val="28"/>
          <w:szCs w:val="28"/>
        </w:rPr>
        <w:t>احتياطي</w:t>
      </w:r>
      <w:r w:rsidRPr="00FD1C1C">
        <w:rPr>
          <w:b/>
          <w:bCs w:val="0"/>
          <w:sz w:val="28"/>
          <w:szCs w:val="28"/>
        </w:rPr>
        <w:t xml:space="preserve"> بديل يعمل بصفة فورية. </w:t>
      </w:r>
    </w:p>
    <w:p w14:paraId="38DFF26A" w14:textId="1687C055" w:rsidR="00B95262" w:rsidRPr="00FD1C1C" w:rsidRDefault="00B95262" w:rsidP="00F82AD7">
      <w:pPr>
        <w:pStyle w:val="ATABulletLevel01BodySlide"/>
        <w:rPr>
          <w:b/>
          <w:bCs w:val="0"/>
          <w:sz w:val="28"/>
          <w:szCs w:val="28"/>
        </w:rPr>
      </w:pPr>
      <w:r w:rsidRPr="00FD1C1C">
        <w:rPr>
          <w:b/>
          <w:bCs w:val="0"/>
          <w:sz w:val="28"/>
          <w:szCs w:val="28"/>
        </w:rPr>
        <w:t xml:space="preserve">وإذا لم يتوافر نظام </w:t>
      </w:r>
      <w:r w:rsidR="00FA0CE5" w:rsidRPr="00FD1C1C">
        <w:rPr>
          <w:rFonts w:hint="cs"/>
          <w:b/>
          <w:bCs w:val="0"/>
          <w:sz w:val="28"/>
          <w:szCs w:val="28"/>
        </w:rPr>
        <w:t>احتياطي</w:t>
      </w:r>
      <w:r w:rsidRPr="00FD1C1C">
        <w:rPr>
          <w:b/>
          <w:bCs w:val="0"/>
          <w:sz w:val="28"/>
          <w:szCs w:val="28"/>
        </w:rPr>
        <w:t xml:space="preserve"> بديل، يمكن أن يرتفع مستوى العواقب غير المرغوبة إلى المتوسط أو العالي.</w:t>
      </w:r>
    </w:p>
    <w:p w14:paraId="44E8AAE2" w14:textId="77777777" w:rsidR="00B95262" w:rsidRPr="00FD1C1C" w:rsidRDefault="00B95262" w:rsidP="00B86A93">
      <w:pPr>
        <w:pStyle w:val="ATABody"/>
        <w:rPr>
          <w:b/>
          <w:sz w:val="28"/>
          <w:szCs w:val="28"/>
        </w:rPr>
      </w:pPr>
    </w:p>
    <w:p w14:paraId="188FCBC1" w14:textId="5723C4A6" w:rsidR="00F67D8E" w:rsidRPr="000669A3" w:rsidRDefault="00B95262" w:rsidP="006C6A16">
      <w:pPr>
        <w:pStyle w:val="ATABody"/>
        <w:rPr>
          <w:sz w:val="28"/>
          <w:szCs w:val="28"/>
        </w:rPr>
      </w:pPr>
      <w:r w:rsidRPr="000669A3">
        <w:rPr>
          <w:sz w:val="28"/>
          <w:szCs w:val="28"/>
        </w:rPr>
        <w:t xml:space="preserve">فضلا عن ذلك، فالإضرار بالأمن القومي، رغم ما ينطوي عليه من عواقب غير محمودة وخسائر، ربما يحصل على مستوى مختلف من الأهمية (مرتفع، متوسط، منخفض) إذا ما قورن بتلوث موارد المياه عن </w:t>
      </w:r>
      <w:r w:rsidRPr="000669A3">
        <w:rPr>
          <w:sz w:val="28"/>
          <w:szCs w:val="28"/>
        </w:rPr>
        <w:lastRenderedPageBreak/>
        <w:t>طريق حقنها بمواد خطيرة في ماكينات معالجة المياه. فتحديد مستويات النتائج غير المرغوبة للخسائر يتطلب تحليل جميع نتائج الخسائر الواقعة ومقارنتها مع بعضها البعض.</w:t>
      </w:r>
    </w:p>
    <w:p w14:paraId="188FCBC5" w14:textId="77777777" w:rsidR="00F67D8E" w:rsidRPr="000669A3" w:rsidRDefault="00F67D8E" w:rsidP="00F67D8E">
      <w:pPr>
        <w:pStyle w:val="ataBody0"/>
        <w:keepNext/>
        <w:keepLines/>
        <w:rPr>
          <w:sz w:val="28"/>
          <w:szCs w:val="28"/>
        </w:rPr>
      </w:pPr>
    </w:p>
    <w:p w14:paraId="188FCBC6" w14:textId="30216B56" w:rsidR="00F67D8E" w:rsidRPr="000669A3" w:rsidRDefault="00F67D8E" w:rsidP="00F67D8E">
      <w:pPr>
        <w:pStyle w:val="ataBody0"/>
        <w:keepNext/>
        <w:keepLines/>
        <w:spacing w:after="200"/>
        <w:rPr>
          <w:b/>
          <w:sz w:val="28"/>
          <w:szCs w:val="28"/>
        </w:rPr>
      </w:pPr>
      <w:r w:rsidRPr="000669A3">
        <w:rPr>
          <w:b/>
          <w:bCs/>
          <w:sz w:val="28"/>
          <w:szCs w:val="28"/>
        </w:rPr>
        <w:t>الجدول 3: مصفوفة قرار حماية الأصول - تحديد مستويات العواقب الوخيمة</w:t>
      </w:r>
    </w:p>
    <w:tbl>
      <w:tblPr>
        <w:bidiVisual/>
        <w:tblW w:w="9886" w:type="dxa"/>
        <w:tblCellMar>
          <w:left w:w="0" w:type="dxa"/>
          <w:right w:w="0" w:type="dxa"/>
        </w:tblCellMar>
        <w:tblLook w:val="04A0" w:firstRow="1" w:lastRow="0" w:firstColumn="1" w:lastColumn="0" w:noHBand="0" w:noVBand="1"/>
      </w:tblPr>
      <w:tblGrid>
        <w:gridCol w:w="2326"/>
        <w:gridCol w:w="2520"/>
        <w:gridCol w:w="2520"/>
        <w:gridCol w:w="2520"/>
      </w:tblGrid>
      <w:tr w:rsidR="00F67D8E" w:rsidRPr="000669A3" w14:paraId="188FCBC8" w14:textId="77777777" w:rsidTr="00B86A93">
        <w:trPr>
          <w:trHeight w:val="537"/>
        </w:trPr>
        <w:tc>
          <w:tcPr>
            <w:tcW w:w="9886"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C7" w14:textId="0FFBAB95" w:rsidR="00F67D8E" w:rsidRPr="000669A3" w:rsidRDefault="007B42BE" w:rsidP="007406CB">
            <w:pPr>
              <w:pStyle w:val="ataBody0"/>
              <w:keepNext/>
              <w:keepLines/>
              <w:rPr>
                <w:sz w:val="28"/>
                <w:szCs w:val="28"/>
              </w:rPr>
            </w:pPr>
            <w:r w:rsidRPr="000669A3">
              <w:rPr>
                <w:b/>
                <w:bCs/>
                <w:sz w:val="28"/>
                <w:szCs w:val="28"/>
              </w:rPr>
              <w:t xml:space="preserve">البنية الأساسية الحرجة: </w:t>
            </w:r>
            <w:r w:rsidRPr="00A93353">
              <w:rPr>
                <w:b/>
                <w:bCs/>
                <w:sz w:val="28"/>
                <w:szCs w:val="28"/>
              </w:rPr>
              <w:t>مرفق المياه - معمل معالجة المياه</w:t>
            </w:r>
            <w:r w:rsidRPr="000669A3">
              <w:rPr>
                <w:sz w:val="28"/>
                <w:szCs w:val="28"/>
              </w:rPr>
              <w:t xml:space="preserve"> </w:t>
            </w:r>
          </w:p>
        </w:tc>
      </w:tr>
      <w:tr w:rsidR="00F67D8E" w:rsidRPr="000669A3" w14:paraId="188FCBCD" w14:textId="77777777" w:rsidTr="00B86A93">
        <w:trPr>
          <w:trHeight w:val="1152"/>
        </w:trPr>
        <w:tc>
          <w:tcPr>
            <w:tcW w:w="232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C9" w14:textId="0E6C8743" w:rsidR="00F67D8E" w:rsidRPr="000669A3" w:rsidRDefault="007B42BE" w:rsidP="007406CB">
            <w:pPr>
              <w:pStyle w:val="ataBody0"/>
              <w:keepNext/>
              <w:keepLines/>
              <w:rPr>
                <w:sz w:val="28"/>
                <w:szCs w:val="28"/>
              </w:rPr>
            </w:pPr>
            <w:r w:rsidRPr="000669A3">
              <w:rPr>
                <w:b/>
                <w:bCs/>
                <w:sz w:val="28"/>
                <w:szCs w:val="28"/>
              </w:rPr>
              <w:t>الأصول الحرجة</w:t>
            </w:r>
            <w:r w:rsidRPr="000669A3">
              <w:rPr>
                <w:sz w:val="28"/>
                <w:szCs w:val="28"/>
              </w:rPr>
              <w:t xml:space="preserve">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CA" w14:textId="7E6F0AD1" w:rsidR="00F67D8E" w:rsidRPr="000669A3" w:rsidRDefault="00F67D8E" w:rsidP="007406CB">
            <w:pPr>
              <w:pStyle w:val="ataBody0"/>
              <w:keepNext/>
              <w:keepLines/>
              <w:rPr>
                <w:sz w:val="28"/>
                <w:szCs w:val="28"/>
              </w:rPr>
            </w:pPr>
            <w:r w:rsidRPr="000669A3">
              <w:rPr>
                <w:b/>
                <w:bCs/>
                <w:sz w:val="28"/>
                <w:szCs w:val="28"/>
              </w:rPr>
              <w:t>العواقب الوخيمة الناجمة عن فقدان الأصول الحرجة</w:t>
            </w:r>
            <w:r w:rsidRPr="000669A3">
              <w:rPr>
                <w:sz w:val="28"/>
                <w:szCs w:val="28"/>
              </w:rPr>
              <w:t xml:space="preserve">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CB" w14:textId="45E250F9" w:rsidR="00F67D8E" w:rsidRPr="000669A3" w:rsidRDefault="00F67D8E" w:rsidP="007406CB">
            <w:pPr>
              <w:pStyle w:val="ataBody0"/>
              <w:keepNext/>
              <w:keepLines/>
              <w:rPr>
                <w:sz w:val="28"/>
                <w:szCs w:val="28"/>
              </w:rPr>
            </w:pPr>
            <w:r w:rsidRPr="000669A3">
              <w:rPr>
                <w:b/>
                <w:bCs/>
                <w:sz w:val="28"/>
                <w:szCs w:val="28"/>
              </w:rPr>
              <w:t>مستويات العواقب الوخيمة الناجمة عن فقدان الأصول الحرجة</w:t>
            </w:r>
            <w:r w:rsidRPr="000669A3">
              <w:rPr>
                <w:sz w:val="28"/>
                <w:szCs w:val="28"/>
              </w:rPr>
              <w:t xml:space="preserve">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CC" w14:textId="77777777" w:rsidR="00F67D8E" w:rsidRPr="000669A3" w:rsidRDefault="00F67D8E" w:rsidP="007406CB">
            <w:pPr>
              <w:pStyle w:val="ataBody0"/>
              <w:keepNext/>
              <w:keepLines/>
              <w:rPr>
                <w:sz w:val="28"/>
                <w:szCs w:val="28"/>
              </w:rPr>
            </w:pPr>
            <w:r w:rsidRPr="000669A3">
              <w:rPr>
                <w:b/>
                <w:bCs/>
                <w:sz w:val="28"/>
                <w:szCs w:val="28"/>
              </w:rPr>
              <w:t>احتمال وقوع أحداث غير مرغوبة</w:t>
            </w:r>
            <w:r w:rsidRPr="000669A3">
              <w:rPr>
                <w:sz w:val="28"/>
                <w:szCs w:val="28"/>
              </w:rPr>
              <w:t xml:space="preserve"> </w:t>
            </w:r>
          </w:p>
        </w:tc>
      </w:tr>
      <w:tr w:rsidR="00F67D8E" w:rsidRPr="000669A3" w14:paraId="188FCBD2" w14:textId="77777777" w:rsidTr="00B86A93">
        <w:trPr>
          <w:trHeight w:val="864"/>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C48E182" w14:textId="77777777" w:rsidR="00B86A93" w:rsidRPr="000669A3" w:rsidRDefault="00F67D8E" w:rsidP="00B86A93">
            <w:pPr>
              <w:pStyle w:val="ATATableBody"/>
              <w:rPr>
                <w:rStyle w:val="ATAEmphasis"/>
                <w:sz w:val="28"/>
                <w:szCs w:val="28"/>
              </w:rPr>
            </w:pPr>
            <w:r w:rsidRPr="00A93353">
              <w:rPr>
                <w:rStyle w:val="ATAEmphasis"/>
                <w:b w:val="0"/>
                <w:bCs/>
                <w:sz w:val="28"/>
                <w:szCs w:val="28"/>
              </w:rPr>
              <w:t>الأشخاص</w:t>
            </w:r>
            <w:r w:rsidRPr="000669A3">
              <w:rPr>
                <w:rStyle w:val="ATAEmphasis"/>
                <w:sz w:val="28"/>
                <w:szCs w:val="28"/>
              </w:rPr>
              <w:t xml:space="preserve">: </w:t>
            </w:r>
          </w:p>
          <w:p w14:paraId="188FCBCE" w14:textId="1922DBA7" w:rsidR="00F67D8E" w:rsidRPr="000669A3" w:rsidRDefault="00A93353" w:rsidP="00F82AD7">
            <w:pPr>
              <w:pStyle w:val="ATATableBody"/>
              <w:rPr>
                <w:sz w:val="28"/>
                <w:szCs w:val="28"/>
              </w:rPr>
            </w:pPr>
            <w:r>
              <w:rPr>
                <w:rFonts w:hint="cs"/>
                <w:sz w:val="28"/>
                <w:szCs w:val="28"/>
              </w:rPr>
              <w:t>الكيميائيون</w:t>
            </w:r>
            <w:r>
              <w:rPr>
                <w:sz w:val="28"/>
                <w:szCs w:val="28"/>
              </w:rPr>
              <w:t xml:space="preserve"> </w:t>
            </w:r>
            <w:r w:rsidR="00F82AD7" w:rsidRPr="000669A3">
              <w:rPr>
                <w:sz w:val="28"/>
                <w:szCs w:val="28"/>
              </w:rPr>
              <w:t>والمهندسون</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CF" w14:textId="77777777" w:rsidR="00F67D8E" w:rsidRPr="000669A3" w:rsidRDefault="00F67D8E" w:rsidP="00B86A93">
            <w:pPr>
              <w:pStyle w:val="ATATableBody"/>
              <w:rPr>
                <w:sz w:val="28"/>
                <w:szCs w:val="28"/>
              </w:rPr>
            </w:pPr>
            <w:r w:rsidRPr="000669A3">
              <w:rPr>
                <w:sz w:val="28"/>
                <w:szCs w:val="28"/>
              </w:rPr>
              <w:t>خسائر في الأرواح (ناتجة عن تفجير إرهابي بالمحطة)</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0" w14:textId="77777777" w:rsidR="00F67D8E" w:rsidRPr="000669A3" w:rsidRDefault="00F67D8E" w:rsidP="00B86A93">
            <w:pPr>
              <w:pStyle w:val="ATATableBody"/>
              <w:rPr>
                <w:sz w:val="28"/>
                <w:szCs w:val="28"/>
              </w:rPr>
            </w:pPr>
            <w:r w:rsidRPr="000669A3">
              <w:rPr>
                <w:sz w:val="28"/>
                <w:szCs w:val="28"/>
              </w:rPr>
              <w:t>مرتفع</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1" w14:textId="77777777" w:rsidR="00F67D8E" w:rsidRPr="000669A3" w:rsidRDefault="00F67D8E" w:rsidP="00B86A93">
            <w:pPr>
              <w:pStyle w:val="ATATableBody"/>
              <w:rPr>
                <w:sz w:val="28"/>
                <w:szCs w:val="28"/>
              </w:rPr>
            </w:pPr>
          </w:p>
        </w:tc>
      </w:tr>
      <w:tr w:rsidR="00F67D8E" w:rsidRPr="000669A3" w14:paraId="188FCBD8" w14:textId="77777777" w:rsidTr="00B86A93">
        <w:trPr>
          <w:trHeight w:val="1440"/>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3" w14:textId="77777777" w:rsidR="00F67D8E" w:rsidRPr="000669A3" w:rsidRDefault="00F67D8E" w:rsidP="00B86A93">
            <w:pPr>
              <w:pStyle w:val="ATATableBody"/>
              <w:rPr>
                <w:rStyle w:val="ATAEmphasis"/>
                <w:sz w:val="28"/>
                <w:szCs w:val="28"/>
              </w:rPr>
            </w:pPr>
            <w:r w:rsidRPr="00A93353">
              <w:rPr>
                <w:rStyle w:val="ATAEmphasis"/>
                <w:b w:val="0"/>
                <w:bCs/>
                <w:sz w:val="28"/>
                <w:szCs w:val="28"/>
              </w:rPr>
              <w:t>المعلومات</w:t>
            </w:r>
            <w:r w:rsidRPr="000669A3">
              <w:rPr>
                <w:rStyle w:val="ATAEmphasis"/>
                <w:sz w:val="28"/>
                <w:szCs w:val="28"/>
              </w:rPr>
              <w:t>:</w:t>
            </w:r>
          </w:p>
          <w:p w14:paraId="188FCBD4" w14:textId="77777777" w:rsidR="00F67D8E" w:rsidRPr="000669A3" w:rsidRDefault="00F67D8E" w:rsidP="00B86A93">
            <w:pPr>
              <w:pStyle w:val="ATATableBody"/>
              <w:rPr>
                <w:sz w:val="28"/>
                <w:szCs w:val="28"/>
              </w:rPr>
            </w:pPr>
            <w:r w:rsidRPr="000669A3">
              <w:rPr>
                <w:sz w:val="28"/>
                <w:szCs w:val="28"/>
              </w:rPr>
              <w:t>رسم توضيحي تفصيلي عن شبكات المياه القومية</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5" w14:textId="65D1C7C2" w:rsidR="00F67D8E" w:rsidRPr="000669A3" w:rsidRDefault="00F67D8E" w:rsidP="00B86A93">
            <w:pPr>
              <w:pStyle w:val="ATATableBody"/>
              <w:rPr>
                <w:sz w:val="28"/>
                <w:szCs w:val="28"/>
              </w:rPr>
            </w:pPr>
            <w:r w:rsidRPr="000669A3">
              <w:rPr>
                <w:sz w:val="28"/>
                <w:szCs w:val="28"/>
              </w:rPr>
              <w:t xml:space="preserve">الإضرار بالأمن القومي (سرقة الرسم البياني عن طريق عناصر </w:t>
            </w:r>
            <w:r w:rsidR="00FA0CE5" w:rsidRPr="000669A3">
              <w:rPr>
                <w:rFonts w:hint="cs"/>
                <w:sz w:val="28"/>
                <w:szCs w:val="28"/>
              </w:rPr>
              <w:t>الاستخبارات</w:t>
            </w:r>
            <w:r w:rsidRPr="000669A3">
              <w:rPr>
                <w:sz w:val="28"/>
                <w:szCs w:val="28"/>
              </w:rPr>
              <w:t xml:space="preserve"> الإرهابية للتخطيط لهجوم مستقبلي)</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6" w14:textId="77777777" w:rsidR="00F67D8E" w:rsidRPr="000669A3" w:rsidRDefault="00F67D8E" w:rsidP="00B86A93">
            <w:pPr>
              <w:pStyle w:val="ATATableBody"/>
              <w:rPr>
                <w:sz w:val="28"/>
                <w:szCs w:val="28"/>
              </w:rPr>
            </w:pPr>
            <w:r w:rsidRPr="000669A3">
              <w:rPr>
                <w:sz w:val="28"/>
                <w:szCs w:val="28"/>
              </w:rPr>
              <w:t>متوسط</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7" w14:textId="77777777" w:rsidR="00F67D8E" w:rsidRPr="000669A3" w:rsidRDefault="00F67D8E" w:rsidP="00B86A93">
            <w:pPr>
              <w:pStyle w:val="ATATableBody"/>
              <w:rPr>
                <w:sz w:val="28"/>
                <w:szCs w:val="28"/>
              </w:rPr>
            </w:pPr>
          </w:p>
        </w:tc>
      </w:tr>
      <w:tr w:rsidR="00F67D8E" w:rsidRPr="000669A3" w14:paraId="188FCBDF" w14:textId="77777777" w:rsidTr="00B86A93">
        <w:trPr>
          <w:trHeight w:val="1728"/>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9" w14:textId="77777777" w:rsidR="00F67D8E" w:rsidRPr="000669A3" w:rsidRDefault="00F67D8E" w:rsidP="00B86A93">
            <w:pPr>
              <w:pStyle w:val="ATATableBody"/>
              <w:rPr>
                <w:rStyle w:val="ATAEmphasis"/>
                <w:sz w:val="28"/>
                <w:szCs w:val="28"/>
              </w:rPr>
            </w:pPr>
            <w:r w:rsidRPr="00A93353">
              <w:rPr>
                <w:rStyle w:val="ATAEmphasis"/>
                <w:b w:val="0"/>
                <w:bCs/>
                <w:sz w:val="28"/>
                <w:szCs w:val="28"/>
              </w:rPr>
              <w:t>العمليات</w:t>
            </w:r>
            <w:r w:rsidRPr="000669A3">
              <w:rPr>
                <w:rStyle w:val="ATAEmphasis"/>
                <w:sz w:val="28"/>
                <w:szCs w:val="28"/>
              </w:rPr>
              <w:t>:</w:t>
            </w:r>
          </w:p>
          <w:p w14:paraId="188FCBDA" w14:textId="0254328B" w:rsidR="00F67D8E" w:rsidRPr="000669A3" w:rsidRDefault="00F67D8E" w:rsidP="00B86A93">
            <w:pPr>
              <w:pStyle w:val="ATATableBody"/>
              <w:rPr>
                <w:sz w:val="28"/>
                <w:szCs w:val="28"/>
              </w:rPr>
            </w:pPr>
            <w:r w:rsidRPr="000669A3">
              <w:rPr>
                <w:sz w:val="28"/>
                <w:szCs w:val="28"/>
              </w:rPr>
              <w:t xml:space="preserve">عمليات معالجة </w:t>
            </w:r>
            <w:r w:rsidR="00FA0CE5" w:rsidRPr="000669A3">
              <w:rPr>
                <w:rFonts w:hint="cs"/>
                <w:sz w:val="28"/>
                <w:szCs w:val="28"/>
              </w:rPr>
              <w:t>المياه</w:t>
            </w:r>
            <w:r w:rsidRPr="000669A3">
              <w:rPr>
                <w:sz w:val="28"/>
                <w:szCs w:val="28"/>
              </w:rPr>
              <w:t xml:space="preserve"> آليا عن طريق الحاسوب.</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B" w14:textId="77777777" w:rsidR="00F67D8E" w:rsidRPr="000669A3" w:rsidRDefault="00F67D8E" w:rsidP="00B86A93">
            <w:pPr>
              <w:pStyle w:val="ATATableBody"/>
              <w:rPr>
                <w:sz w:val="28"/>
                <w:szCs w:val="28"/>
              </w:rPr>
            </w:pPr>
            <w:r w:rsidRPr="000669A3">
              <w:rPr>
                <w:sz w:val="28"/>
                <w:szCs w:val="28"/>
              </w:rPr>
              <w:t xml:space="preserve">تعطيل الخدمات الحيوية للمرفق (نظرا لتفجير إرهابي في غرفة التحكم) </w:t>
            </w:r>
          </w:p>
          <w:p w14:paraId="188FCBDC" w14:textId="77777777" w:rsidR="00F67D8E" w:rsidRPr="000669A3" w:rsidRDefault="00F67D8E" w:rsidP="00B86A93">
            <w:pPr>
              <w:pStyle w:val="ATATableBody"/>
              <w:rPr>
                <w:sz w:val="28"/>
                <w:szCs w:val="28"/>
              </w:rPr>
            </w:pPr>
            <w:r w:rsidRPr="000669A3">
              <w:rPr>
                <w:sz w:val="28"/>
                <w:szCs w:val="28"/>
              </w:rPr>
              <w:t xml:space="preserve">لاحظ: وجود نظام احتياطي يعمل على الفور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D" w14:textId="77777777" w:rsidR="00F67D8E" w:rsidRPr="000669A3" w:rsidRDefault="00F67D8E" w:rsidP="00B86A93">
            <w:pPr>
              <w:pStyle w:val="ATATableBody"/>
              <w:rPr>
                <w:sz w:val="28"/>
                <w:szCs w:val="28"/>
              </w:rPr>
            </w:pPr>
            <w:r w:rsidRPr="000669A3">
              <w:rPr>
                <w:sz w:val="28"/>
                <w:szCs w:val="28"/>
              </w:rPr>
              <w:t>منخفض</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DE" w14:textId="77777777" w:rsidR="00F67D8E" w:rsidRPr="000669A3" w:rsidRDefault="00F67D8E" w:rsidP="00B86A93">
            <w:pPr>
              <w:pStyle w:val="ATATableBody"/>
              <w:rPr>
                <w:sz w:val="28"/>
                <w:szCs w:val="28"/>
              </w:rPr>
            </w:pPr>
          </w:p>
        </w:tc>
      </w:tr>
      <w:tr w:rsidR="00F67D8E" w:rsidRPr="000669A3" w14:paraId="188FCBE5" w14:textId="77777777" w:rsidTr="00B86A93">
        <w:trPr>
          <w:trHeight w:val="1152"/>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E0" w14:textId="77777777" w:rsidR="00F67D8E" w:rsidRPr="000669A3" w:rsidRDefault="00F67D8E" w:rsidP="00B86A93">
            <w:pPr>
              <w:pStyle w:val="ATATableBody"/>
              <w:rPr>
                <w:rStyle w:val="ATAEmphasis"/>
                <w:sz w:val="28"/>
                <w:szCs w:val="28"/>
              </w:rPr>
            </w:pPr>
            <w:r w:rsidRPr="00A93353">
              <w:rPr>
                <w:rStyle w:val="ATAEmphasis"/>
                <w:b w:val="0"/>
                <w:bCs/>
                <w:sz w:val="28"/>
                <w:szCs w:val="28"/>
              </w:rPr>
              <w:t>المعدات</w:t>
            </w:r>
            <w:r w:rsidRPr="000669A3">
              <w:rPr>
                <w:rStyle w:val="ATAEmphasis"/>
                <w:sz w:val="28"/>
                <w:szCs w:val="28"/>
              </w:rPr>
              <w:t>:</w:t>
            </w:r>
          </w:p>
          <w:p w14:paraId="188FCBE1" w14:textId="77777777" w:rsidR="00F67D8E" w:rsidRPr="000669A3" w:rsidRDefault="00F67D8E" w:rsidP="00B86A93">
            <w:pPr>
              <w:pStyle w:val="ATATableBody"/>
              <w:rPr>
                <w:sz w:val="28"/>
                <w:szCs w:val="28"/>
              </w:rPr>
            </w:pPr>
            <w:r w:rsidRPr="000669A3">
              <w:rPr>
                <w:sz w:val="28"/>
                <w:szCs w:val="28"/>
              </w:rPr>
              <w:t>ماكينات معالجة المياه</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E2" w14:textId="77777777" w:rsidR="00F67D8E" w:rsidRPr="000669A3" w:rsidRDefault="00F67D8E" w:rsidP="00B86A93">
            <w:pPr>
              <w:pStyle w:val="ATATableBody"/>
              <w:rPr>
                <w:sz w:val="28"/>
                <w:szCs w:val="28"/>
              </w:rPr>
            </w:pPr>
            <w:r w:rsidRPr="000669A3">
              <w:rPr>
                <w:sz w:val="28"/>
                <w:szCs w:val="28"/>
              </w:rPr>
              <w:t>الإضرار البيئية نتيجة تسرب المواد الخطيرة (بسبب التخريب الإرهابي)</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E3" w14:textId="77777777" w:rsidR="00F67D8E" w:rsidRPr="000669A3" w:rsidRDefault="00F67D8E" w:rsidP="00B86A93">
            <w:pPr>
              <w:pStyle w:val="ATATableBody"/>
              <w:rPr>
                <w:sz w:val="28"/>
                <w:szCs w:val="28"/>
              </w:rPr>
            </w:pPr>
            <w:r w:rsidRPr="000669A3">
              <w:rPr>
                <w:sz w:val="28"/>
                <w:szCs w:val="28"/>
              </w:rPr>
              <w:t>مرتفع</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E4" w14:textId="77777777" w:rsidR="00F67D8E" w:rsidRPr="000669A3" w:rsidRDefault="00F67D8E" w:rsidP="00B86A93">
            <w:pPr>
              <w:pStyle w:val="ATATableBody"/>
              <w:rPr>
                <w:sz w:val="28"/>
                <w:szCs w:val="28"/>
              </w:rPr>
            </w:pPr>
          </w:p>
        </w:tc>
      </w:tr>
    </w:tbl>
    <w:p w14:paraId="188FCBE6" w14:textId="77777777" w:rsidR="00F67D8E" w:rsidRPr="000669A3" w:rsidRDefault="00F67D8E" w:rsidP="00F67D8E">
      <w:pPr>
        <w:pStyle w:val="ataBody0"/>
        <w:rPr>
          <w:sz w:val="28"/>
          <w:szCs w:val="28"/>
        </w:rPr>
      </w:pPr>
    </w:p>
    <w:p w14:paraId="188FCBE7" w14:textId="77777777" w:rsidR="00F67D8E" w:rsidRPr="00FA0CE5" w:rsidRDefault="00F67D8E" w:rsidP="00B86A93">
      <w:pPr>
        <w:pStyle w:val="ATAHeadingLevel1"/>
        <w:rPr>
          <w:b w:val="0"/>
          <w:bCs/>
          <w:sz w:val="28"/>
          <w:szCs w:val="28"/>
        </w:rPr>
      </w:pPr>
      <w:r w:rsidRPr="000669A3">
        <w:rPr>
          <w:sz w:val="28"/>
          <w:szCs w:val="28"/>
        </w:rPr>
        <w:br w:type="page"/>
      </w:r>
      <w:r w:rsidRPr="00FA0CE5">
        <w:rPr>
          <w:b w:val="0"/>
          <w:bCs/>
          <w:sz w:val="28"/>
          <w:szCs w:val="28"/>
        </w:rPr>
        <w:lastRenderedPageBreak/>
        <w:t>الخطوة 3: تحديد معدل احتمالات وقوع حوادث غير مرغوبة</w:t>
      </w:r>
    </w:p>
    <w:p w14:paraId="188FCBEA" w14:textId="50417849" w:rsidR="00F67D8E" w:rsidRPr="000669A3" w:rsidRDefault="00C41C0D" w:rsidP="00B86A93">
      <w:pPr>
        <w:pStyle w:val="ATABody"/>
        <w:rPr>
          <w:sz w:val="28"/>
          <w:szCs w:val="28"/>
        </w:rPr>
      </w:pPr>
      <w:r w:rsidRPr="000669A3">
        <w:rPr>
          <w:sz w:val="28"/>
          <w:szCs w:val="28"/>
        </w:rPr>
        <w:t xml:space="preserve">كمثال، تظهر </w:t>
      </w:r>
      <w:r w:rsidR="00FA0CE5" w:rsidRPr="000669A3">
        <w:rPr>
          <w:rFonts w:hint="cs"/>
          <w:sz w:val="28"/>
          <w:szCs w:val="28"/>
        </w:rPr>
        <w:t>الاحتماليات</w:t>
      </w:r>
      <w:r w:rsidRPr="000669A3">
        <w:rPr>
          <w:sz w:val="28"/>
          <w:szCs w:val="28"/>
        </w:rPr>
        <w:t xml:space="preserve"> </w:t>
      </w:r>
      <w:r w:rsidR="00FA0CE5" w:rsidRPr="000669A3">
        <w:rPr>
          <w:rFonts w:hint="cs"/>
          <w:sz w:val="28"/>
          <w:szCs w:val="28"/>
        </w:rPr>
        <w:t>الافتراضية</w:t>
      </w:r>
      <w:r w:rsidRPr="000669A3">
        <w:rPr>
          <w:sz w:val="28"/>
          <w:szCs w:val="28"/>
        </w:rPr>
        <w:t xml:space="preserve"> لمستويات </w:t>
      </w:r>
      <w:r w:rsidR="00FA0CE5" w:rsidRPr="000669A3">
        <w:rPr>
          <w:rFonts w:hint="cs"/>
          <w:sz w:val="28"/>
          <w:szCs w:val="28"/>
        </w:rPr>
        <w:t>احتمالية</w:t>
      </w:r>
      <w:r w:rsidRPr="000669A3">
        <w:rPr>
          <w:sz w:val="28"/>
          <w:szCs w:val="28"/>
        </w:rPr>
        <w:t xml:space="preserve"> الحدوث الخاصة بكل مرفق في الجدول 4:</w:t>
      </w:r>
      <w:r w:rsidRPr="000669A3">
        <w:rPr>
          <w:i/>
          <w:iCs/>
          <w:sz w:val="28"/>
          <w:szCs w:val="28"/>
        </w:rPr>
        <w:t xml:space="preserve"> </w:t>
      </w:r>
      <w:r w:rsidRPr="000669A3">
        <w:rPr>
          <w:sz w:val="28"/>
          <w:szCs w:val="28"/>
        </w:rPr>
        <w:t xml:space="preserve">مصفوفة عملية </w:t>
      </w:r>
      <w:r w:rsidR="00FA0CE5" w:rsidRPr="000669A3">
        <w:rPr>
          <w:rFonts w:hint="cs"/>
          <w:sz w:val="28"/>
          <w:szCs w:val="28"/>
        </w:rPr>
        <w:t>اتخاذ</w:t>
      </w:r>
      <w:r w:rsidRPr="000669A3">
        <w:rPr>
          <w:sz w:val="28"/>
          <w:szCs w:val="28"/>
        </w:rPr>
        <w:t xml:space="preserve"> قرار حماية الأصول - </w:t>
      </w:r>
      <w:r w:rsidR="00FA0CE5" w:rsidRPr="000669A3">
        <w:rPr>
          <w:rFonts w:hint="cs"/>
          <w:sz w:val="28"/>
          <w:szCs w:val="28"/>
        </w:rPr>
        <w:t>احتمالية</w:t>
      </w:r>
      <w:r w:rsidRPr="000669A3">
        <w:rPr>
          <w:sz w:val="28"/>
          <w:szCs w:val="28"/>
        </w:rPr>
        <w:t xml:space="preserve"> الحدوث. معلومات تحليل التهديد الموجودة بين علامات التنصيص في العمود الرابع من الجدول سيتم تغطيتها في وقت لاحق بالوحدة 10:</w:t>
      </w:r>
      <w:r w:rsidRPr="000669A3">
        <w:rPr>
          <w:i/>
          <w:iCs/>
          <w:sz w:val="28"/>
          <w:szCs w:val="28"/>
        </w:rPr>
        <w:t xml:space="preserve"> تحليل التهديد</w:t>
      </w:r>
      <w:r w:rsidRPr="000669A3">
        <w:rPr>
          <w:sz w:val="28"/>
          <w:szCs w:val="28"/>
        </w:rPr>
        <w:t xml:space="preserve"> وبعد تحديد احتمالية حدوث هجوم إرهابي لكل مرفق تم التعرف عليه، سيتمكن المشاركون من إدخال مستوى </w:t>
      </w:r>
      <w:r w:rsidR="00FA0CE5" w:rsidRPr="000669A3">
        <w:rPr>
          <w:rFonts w:hint="cs"/>
          <w:sz w:val="28"/>
          <w:szCs w:val="28"/>
        </w:rPr>
        <w:t>الاحتمالات</w:t>
      </w:r>
      <w:r w:rsidRPr="000669A3">
        <w:rPr>
          <w:sz w:val="28"/>
          <w:szCs w:val="28"/>
        </w:rPr>
        <w:t xml:space="preserve"> في العمود الأخير.</w:t>
      </w:r>
    </w:p>
    <w:p w14:paraId="188FCBEB" w14:textId="77777777" w:rsidR="00F67D8E" w:rsidRPr="000669A3" w:rsidRDefault="00F67D8E" w:rsidP="00F67D8E">
      <w:pPr>
        <w:pStyle w:val="ataBody0"/>
        <w:rPr>
          <w:sz w:val="28"/>
          <w:szCs w:val="28"/>
        </w:rPr>
      </w:pPr>
    </w:p>
    <w:p w14:paraId="188FCBEC" w14:textId="68B42641" w:rsidR="00F67D8E" w:rsidRPr="000669A3" w:rsidRDefault="00F67D8E" w:rsidP="00F67D8E">
      <w:pPr>
        <w:keepNext/>
        <w:keepLines/>
        <w:rPr>
          <w:b/>
          <w:sz w:val="28"/>
          <w:szCs w:val="28"/>
        </w:rPr>
      </w:pPr>
      <w:r w:rsidRPr="000669A3">
        <w:rPr>
          <w:b/>
          <w:bCs/>
          <w:sz w:val="28"/>
          <w:szCs w:val="28"/>
        </w:rPr>
        <w:t xml:space="preserve">الجدول 4: مصفوفة عملية </w:t>
      </w:r>
      <w:r w:rsidR="00FA0CE5" w:rsidRPr="000669A3">
        <w:rPr>
          <w:rFonts w:hint="cs"/>
          <w:b/>
          <w:bCs/>
          <w:sz w:val="28"/>
          <w:szCs w:val="28"/>
        </w:rPr>
        <w:t>اتخاذ</w:t>
      </w:r>
      <w:r w:rsidRPr="000669A3">
        <w:rPr>
          <w:b/>
          <w:bCs/>
          <w:sz w:val="28"/>
          <w:szCs w:val="28"/>
        </w:rPr>
        <w:t xml:space="preserve"> قرار حماية الأصول - </w:t>
      </w:r>
      <w:r w:rsidR="00FA0CE5" w:rsidRPr="000669A3">
        <w:rPr>
          <w:rFonts w:hint="cs"/>
          <w:b/>
          <w:bCs/>
          <w:sz w:val="28"/>
          <w:szCs w:val="28"/>
        </w:rPr>
        <w:t>احتمالية</w:t>
      </w:r>
      <w:r w:rsidRPr="000669A3">
        <w:rPr>
          <w:b/>
          <w:bCs/>
          <w:sz w:val="28"/>
          <w:szCs w:val="28"/>
        </w:rPr>
        <w:t xml:space="preserve"> الحدوث</w:t>
      </w:r>
    </w:p>
    <w:p w14:paraId="055A82FB" w14:textId="77777777" w:rsidR="00B86A93" w:rsidRPr="000669A3" w:rsidRDefault="00B86A93" w:rsidP="00F67D8E">
      <w:pPr>
        <w:keepNext/>
        <w:keepLines/>
        <w:rPr>
          <w:b/>
          <w:sz w:val="28"/>
          <w:szCs w:val="28"/>
        </w:rPr>
      </w:pPr>
    </w:p>
    <w:tbl>
      <w:tblPr>
        <w:bidiVisual/>
        <w:tblW w:w="9886" w:type="dxa"/>
        <w:tblCellMar>
          <w:left w:w="0" w:type="dxa"/>
          <w:right w:w="0" w:type="dxa"/>
        </w:tblCellMar>
        <w:tblLook w:val="04A0" w:firstRow="1" w:lastRow="0" w:firstColumn="1" w:lastColumn="0" w:noHBand="0" w:noVBand="1"/>
      </w:tblPr>
      <w:tblGrid>
        <w:gridCol w:w="2326"/>
        <w:gridCol w:w="2520"/>
        <w:gridCol w:w="2520"/>
        <w:gridCol w:w="2520"/>
      </w:tblGrid>
      <w:tr w:rsidR="00F67D8E" w:rsidRPr="000669A3" w14:paraId="188FCBEE" w14:textId="77777777" w:rsidTr="00B86A93">
        <w:trPr>
          <w:trHeight w:val="600"/>
        </w:trPr>
        <w:tc>
          <w:tcPr>
            <w:tcW w:w="9886" w:type="dxa"/>
            <w:gridSpan w:val="4"/>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ED" w14:textId="13D255D3" w:rsidR="00F67D8E" w:rsidRPr="00FA0CE5" w:rsidRDefault="007B42BE" w:rsidP="00B86A93">
            <w:pPr>
              <w:pStyle w:val="ATATableHeading"/>
              <w:rPr>
                <w:rStyle w:val="ATAEmphasis"/>
                <w:b w:val="0"/>
                <w:bCs/>
                <w:sz w:val="28"/>
                <w:szCs w:val="28"/>
              </w:rPr>
            </w:pPr>
            <w:r w:rsidRPr="00FA0CE5">
              <w:rPr>
                <w:rStyle w:val="ATAEmphasis"/>
                <w:b w:val="0"/>
                <w:bCs/>
                <w:sz w:val="28"/>
                <w:szCs w:val="28"/>
              </w:rPr>
              <w:t xml:space="preserve">البنية الأساسية الحرجة: مرفق المياه - معمل معالجة المياه </w:t>
            </w:r>
          </w:p>
        </w:tc>
      </w:tr>
      <w:tr w:rsidR="00F67D8E" w:rsidRPr="000669A3" w14:paraId="188FCBF3" w14:textId="77777777" w:rsidTr="00B86A93">
        <w:trPr>
          <w:trHeight w:val="1152"/>
        </w:trPr>
        <w:tc>
          <w:tcPr>
            <w:tcW w:w="2326"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EF" w14:textId="55090A75" w:rsidR="00F67D8E" w:rsidRPr="00906084" w:rsidRDefault="007B42BE" w:rsidP="00B86A93">
            <w:pPr>
              <w:pStyle w:val="ATATableHeading"/>
              <w:rPr>
                <w:rStyle w:val="ATAEmphasis"/>
                <w:b w:val="0"/>
                <w:bCs/>
                <w:sz w:val="28"/>
                <w:szCs w:val="28"/>
              </w:rPr>
            </w:pPr>
            <w:r w:rsidRPr="00906084">
              <w:rPr>
                <w:rStyle w:val="ATAEmphasis"/>
                <w:b w:val="0"/>
                <w:bCs/>
                <w:sz w:val="28"/>
                <w:szCs w:val="28"/>
              </w:rPr>
              <w:t xml:space="preserve">الأصول الحرجة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F0" w14:textId="5F8C05BB" w:rsidR="00F67D8E" w:rsidRPr="00FA0CE5" w:rsidRDefault="00F67D8E" w:rsidP="00B86A93">
            <w:pPr>
              <w:pStyle w:val="ATATableHeading"/>
              <w:rPr>
                <w:rStyle w:val="ATAEmphasis"/>
                <w:b w:val="0"/>
                <w:bCs/>
                <w:sz w:val="28"/>
                <w:szCs w:val="28"/>
              </w:rPr>
            </w:pPr>
            <w:r w:rsidRPr="00FA0CE5">
              <w:rPr>
                <w:rStyle w:val="ATAEmphasis"/>
                <w:b w:val="0"/>
                <w:bCs/>
                <w:sz w:val="28"/>
                <w:szCs w:val="28"/>
              </w:rPr>
              <w:t xml:space="preserve">العواقب الوخيمة الناجمة عن فقدان الأصول الحرجة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F1" w14:textId="2E339A43" w:rsidR="00F67D8E" w:rsidRPr="00FA0CE5" w:rsidRDefault="00F67D8E" w:rsidP="00B86A93">
            <w:pPr>
              <w:pStyle w:val="ATATableHeading"/>
              <w:rPr>
                <w:rStyle w:val="ATAEmphasis"/>
                <w:b w:val="0"/>
                <w:bCs/>
                <w:sz w:val="28"/>
                <w:szCs w:val="28"/>
              </w:rPr>
            </w:pPr>
            <w:r w:rsidRPr="00FA0CE5">
              <w:rPr>
                <w:rStyle w:val="ATAEmphasis"/>
                <w:b w:val="0"/>
                <w:bCs/>
                <w:sz w:val="28"/>
                <w:szCs w:val="28"/>
              </w:rPr>
              <w:t xml:space="preserve">مستويات العواقب الوخيمة الناجمة عن فقدان الأصول الحرجة </w:t>
            </w:r>
          </w:p>
        </w:tc>
        <w:tc>
          <w:tcPr>
            <w:tcW w:w="2520"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 w:type="dxa"/>
              <w:left w:w="76" w:type="dxa"/>
              <w:bottom w:w="0" w:type="dxa"/>
              <w:right w:w="76" w:type="dxa"/>
            </w:tcMar>
            <w:hideMark/>
          </w:tcPr>
          <w:p w14:paraId="188FCBF2" w14:textId="77777777" w:rsidR="00F67D8E" w:rsidRPr="00FA0CE5" w:rsidRDefault="00F67D8E" w:rsidP="00B86A93">
            <w:pPr>
              <w:pStyle w:val="ATATableHeading"/>
              <w:rPr>
                <w:rStyle w:val="ATAEmphasis"/>
                <w:b w:val="0"/>
                <w:bCs/>
                <w:sz w:val="28"/>
                <w:szCs w:val="28"/>
              </w:rPr>
            </w:pPr>
            <w:r w:rsidRPr="00FA0CE5">
              <w:rPr>
                <w:rStyle w:val="ATAEmphasis"/>
                <w:b w:val="0"/>
                <w:bCs/>
                <w:sz w:val="28"/>
                <w:szCs w:val="28"/>
              </w:rPr>
              <w:t xml:space="preserve">احتمال وقوع أحداث غير مرغوبة </w:t>
            </w:r>
          </w:p>
        </w:tc>
      </w:tr>
      <w:tr w:rsidR="00F67D8E" w:rsidRPr="000669A3" w14:paraId="188FCBF8" w14:textId="77777777" w:rsidTr="00B86A93">
        <w:trPr>
          <w:trHeight w:val="864"/>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7953820" w14:textId="77777777" w:rsidR="00B86A93" w:rsidRPr="000669A3" w:rsidRDefault="00F67D8E" w:rsidP="00B86A93">
            <w:pPr>
              <w:pStyle w:val="ATATableBody"/>
              <w:rPr>
                <w:rStyle w:val="ATAEmphasis"/>
                <w:sz w:val="28"/>
                <w:szCs w:val="28"/>
              </w:rPr>
            </w:pPr>
            <w:r w:rsidRPr="00A93353">
              <w:rPr>
                <w:rStyle w:val="ATAEmphasis"/>
                <w:b w:val="0"/>
                <w:bCs/>
                <w:sz w:val="28"/>
                <w:szCs w:val="28"/>
              </w:rPr>
              <w:t>الأشخاص</w:t>
            </w:r>
            <w:r w:rsidRPr="000669A3">
              <w:rPr>
                <w:rStyle w:val="ATAEmphasis"/>
                <w:sz w:val="28"/>
                <w:szCs w:val="28"/>
              </w:rPr>
              <w:t xml:space="preserve">: </w:t>
            </w:r>
          </w:p>
          <w:p w14:paraId="3CDCDF23" w14:textId="72B15119" w:rsidR="00F82AD7" w:rsidRPr="000669A3" w:rsidRDefault="00A93353" w:rsidP="00F82AD7">
            <w:pPr>
              <w:pStyle w:val="ATATableBody"/>
              <w:rPr>
                <w:sz w:val="28"/>
                <w:szCs w:val="28"/>
              </w:rPr>
            </w:pPr>
            <w:r>
              <w:rPr>
                <w:rFonts w:hint="cs"/>
                <w:sz w:val="28"/>
                <w:szCs w:val="28"/>
              </w:rPr>
              <w:t>الكيميائيون</w:t>
            </w:r>
            <w:r>
              <w:rPr>
                <w:sz w:val="28"/>
                <w:szCs w:val="28"/>
              </w:rPr>
              <w:t xml:space="preserve"> </w:t>
            </w:r>
            <w:r w:rsidR="00F82AD7" w:rsidRPr="000669A3">
              <w:rPr>
                <w:sz w:val="28"/>
                <w:szCs w:val="28"/>
              </w:rPr>
              <w:t>والمهندسون</w:t>
            </w:r>
          </w:p>
          <w:p w14:paraId="188FCBF4" w14:textId="5B8C9FD7" w:rsidR="00F67D8E" w:rsidRPr="000669A3" w:rsidRDefault="00F67D8E" w:rsidP="00B86A93">
            <w:pPr>
              <w:pStyle w:val="ATATableBody"/>
              <w:rPr>
                <w:sz w:val="28"/>
                <w:szCs w:val="28"/>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5" w14:textId="77777777" w:rsidR="00F67D8E" w:rsidRPr="000669A3" w:rsidRDefault="00F67D8E" w:rsidP="00B86A93">
            <w:pPr>
              <w:pStyle w:val="ATATableBody"/>
              <w:rPr>
                <w:sz w:val="28"/>
                <w:szCs w:val="28"/>
              </w:rPr>
            </w:pPr>
            <w:r w:rsidRPr="000669A3">
              <w:rPr>
                <w:sz w:val="28"/>
                <w:szCs w:val="28"/>
              </w:rPr>
              <w:t>خسائر في الأرواح (ناتجة عن تفجير إرهابي بالمحطة)</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6" w14:textId="77777777" w:rsidR="00F67D8E" w:rsidRPr="000669A3" w:rsidRDefault="00F67D8E" w:rsidP="00B86A93">
            <w:pPr>
              <w:pStyle w:val="ATATableBody"/>
              <w:rPr>
                <w:sz w:val="28"/>
                <w:szCs w:val="28"/>
              </w:rPr>
            </w:pPr>
            <w:r w:rsidRPr="000669A3">
              <w:rPr>
                <w:sz w:val="28"/>
                <w:szCs w:val="28"/>
              </w:rPr>
              <w:t>مرتفع</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7" w14:textId="77777777" w:rsidR="00F67D8E" w:rsidRPr="000669A3" w:rsidRDefault="00F67D8E" w:rsidP="00B86A93">
            <w:pPr>
              <w:pStyle w:val="ATATableBody"/>
              <w:rPr>
                <w:sz w:val="28"/>
                <w:szCs w:val="28"/>
              </w:rPr>
            </w:pPr>
            <w:r w:rsidRPr="000669A3">
              <w:rPr>
                <w:sz w:val="28"/>
                <w:szCs w:val="28"/>
              </w:rPr>
              <w:t>مرتفع (خسائر في الأرواح بسبب تفجير قنبلة وضعها الإرهابيون)</w:t>
            </w:r>
          </w:p>
        </w:tc>
      </w:tr>
      <w:tr w:rsidR="00F67D8E" w:rsidRPr="000669A3" w14:paraId="188FCBFE" w14:textId="77777777" w:rsidTr="00B86A93">
        <w:trPr>
          <w:trHeight w:val="1440"/>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9" w14:textId="77777777" w:rsidR="00F67D8E" w:rsidRPr="000669A3" w:rsidRDefault="00F67D8E" w:rsidP="00B86A93">
            <w:pPr>
              <w:pStyle w:val="ATATableBody"/>
              <w:rPr>
                <w:rStyle w:val="ATAEmphasis"/>
                <w:sz w:val="28"/>
                <w:szCs w:val="28"/>
              </w:rPr>
            </w:pPr>
            <w:r w:rsidRPr="00A93353">
              <w:rPr>
                <w:rStyle w:val="ATAEmphasis"/>
                <w:b w:val="0"/>
                <w:bCs/>
                <w:sz w:val="28"/>
                <w:szCs w:val="28"/>
              </w:rPr>
              <w:t>المعلومات</w:t>
            </w:r>
            <w:r w:rsidRPr="000669A3">
              <w:rPr>
                <w:rStyle w:val="ATAEmphasis"/>
                <w:sz w:val="28"/>
                <w:szCs w:val="28"/>
              </w:rPr>
              <w:t>:</w:t>
            </w:r>
          </w:p>
          <w:p w14:paraId="188FCBFA" w14:textId="15D85CCE" w:rsidR="00F67D8E" w:rsidRPr="000669A3" w:rsidRDefault="00B86A93" w:rsidP="00B86A93">
            <w:pPr>
              <w:pStyle w:val="ATATableBody"/>
              <w:rPr>
                <w:sz w:val="28"/>
                <w:szCs w:val="28"/>
              </w:rPr>
            </w:pPr>
            <w:r w:rsidRPr="000669A3">
              <w:rPr>
                <w:sz w:val="28"/>
                <w:szCs w:val="28"/>
              </w:rPr>
              <w:t>رسم توضيحي تفصيلي عن شبكات المياه القومية</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B" w14:textId="5D3F992C" w:rsidR="00F67D8E" w:rsidRPr="000669A3" w:rsidRDefault="00F67D8E" w:rsidP="00B86A93">
            <w:pPr>
              <w:pStyle w:val="ATATableBody"/>
              <w:rPr>
                <w:sz w:val="28"/>
                <w:szCs w:val="28"/>
              </w:rPr>
            </w:pPr>
            <w:r w:rsidRPr="000669A3">
              <w:rPr>
                <w:sz w:val="28"/>
                <w:szCs w:val="28"/>
              </w:rPr>
              <w:t xml:space="preserve">الإضرار بالأمن القومي (سرقة الرسم البياني عن طريق عناصر </w:t>
            </w:r>
            <w:r w:rsidR="00FA0CE5" w:rsidRPr="000669A3">
              <w:rPr>
                <w:rFonts w:hint="cs"/>
                <w:sz w:val="28"/>
                <w:szCs w:val="28"/>
              </w:rPr>
              <w:t>الاستخبارات</w:t>
            </w:r>
            <w:r w:rsidRPr="000669A3">
              <w:rPr>
                <w:sz w:val="28"/>
                <w:szCs w:val="28"/>
              </w:rPr>
              <w:t xml:space="preserve"> الإرهابية للتخطيط لهجوم مستقبلي)</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C" w14:textId="77777777" w:rsidR="00F67D8E" w:rsidRPr="000669A3" w:rsidRDefault="00F67D8E" w:rsidP="00B86A93">
            <w:pPr>
              <w:pStyle w:val="ATATableBody"/>
              <w:rPr>
                <w:sz w:val="28"/>
                <w:szCs w:val="28"/>
              </w:rPr>
            </w:pPr>
            <w:r w:rsidRPr="000669A3">
              <w:rPr>
                <w:sz w:val="28"/>
                <w:szCs w:val="28"/>
              </w:rPr>
              <w:t>متوسط</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D" w14:textId="77777777" w:rsidR="00F67D8E" w:rsidRPr="000669A3" w:rsidRDefault="00F67D8E" w:rsidP="00B86A93">
            <w:pPr>
              <w:pStyle w:val="ATATableBody"/>
              <w:rPr>
                <w:sz w:val="28"/>
                <w:szCs w:val="28"/>
              </w:rPr>
            </w:pPr>
            <w:r w:rsidRPr="000669A3">
              <w:rPr>
                <w:sz w:val="28"/>
                <w:szCs w:val="28"/>
              </w:rPr>
              <w:t>منخفض (حيث أن سرقة المعلومات لم تحدث لهذا النوع من المرافق في الماضي)</w:t>
            </w:r>
          </w:p>
        </w:tc>
      </w:tr>
      <w:tr w:rsidR="00F67D8E" w:rsidRPr="000669A3" w14:paraId="188FCC05" w14:textId="77777777" w:rsidTr="00B86A93">
        <w:trPr>
          <w:trHeight w:val="1728"/>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BFF" w14:textId="77777777" w:rsidR="00F67D8E" w:rsidRPr="000669A3" w:rsidRDefault="00F67D8E" w:rsidP="00B86A93">
            <w:pPr>
              <w:pStyle w:val="ATATableBody"/>
              <w:rPr>
                <w:rStyle w:val="ATAEmphasis"/>
                <w:sz w:val="28"/>
                <w:szCs w:val="28"/>
              </w:rPr>
            </w:pPr>
            <w:r w:rsidRPr="00A93353">
              <w:rPr>
                <w:rStyle w:val="ATAEmphasis"/>
                <w:b w:val="0"/>
                <w:bCs/>
                <w:sz w:val="28"/>
                <w:szCs w:val="28"/>
              </w:rPr>
              <w:t>العمليات</w:t>
            </w:r>
            <w:r w:rsidRPr="000669A3">
              <w:rPr>
                <w:rStyle w:val="ATAEmphasis"/>
                <w:sz w:val="28"/>
                <w:szCs w:val="28"/>
              </w:rPr>
              <w:t>:</w:t>
            </w:r>
          </w:p>
          <w:p w14:paraId="188FCC00" w14:textId="27BE091E" w:rsidR="00F67D8E" w:rsidRPr="000669A3" w:rsidRDefault="00B86A93" w:rsidP="00B86A93">
            <w:pPr>
              <w:pStyle w:val="ATATableBody"/>
              <w:rPr>
                <w:sz w:val="28"/>
                <w:szCs w:val="28"/>
              </w:rPr>
            </w:pPr>
            <w:r w:rsidRPr="000669A3">
              <w:rPr>
                <w:sz w:val="28"/>
                <w:szCs w:val="28"/>
              </w:rPr>
              <w:t xml:space="preserve">عمليات معالجة </w:t>
            </w:r>
            <w:r w:rsidR="00FA0CE5" w:rsidRPr="000669A3">
              <w:rPr>
                <w:rFonts w:hint="cs"/>
                <w:sz w:val="28"/>
                <w:szCs w:val="28"/>
              </w:rPr>
              <w:t>المياه</w:t>
            </w:r>
            <w:r w:rsidRPr="000669A3">
              <w:rPr>
                <w:sz w:val="28"/>
                <w:szCs w:val="28"/>
              </w:rPr>
              <w:t xml:space="preserve"> آليا عن طريق الحاسوب.</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C01" w14:textId="77777777" w:rsidR="00F67D8E" w:rsidRPr="000669A3" w:rsidRDefault="00F67D8E" w:rsidP="00B86A93">
            <w:pPr>
              <w:pStyle w:val="ATATableBody"/>
              <w:rPr>
                <w:sz w:val="28"/>
                <w:szCs w:val="28"/>
              </w:rPr>
            </w:pPr>
            <w:r w:rsidRPr="000669A3">
              <w:rPr>
                <w:sz w:val="28"/>
                <w:szCs w:val="28"/>
              </w:rPr>
              <w:t xml:space="preserve">تعطيل الخدمات الحيوية للمرفق (نظرا لتفجير إرهابي في غرفة التحكم) </w:t>
            </w:r>
          </w:p>
          <w:p w14:paraId="188FCC02" w14:textId="77777777" w:rsidR="00F67D8E" w:rsidRPr="000669A3" w:rsidRDefault="00F67D8E" w:rsidP="00B86A93">
            <w:pPr>
              <w:pStyle w:val="ATATableBody"/>
              <w:rPr>
                <w:sz w:val="28"/>
                <w:szCs w:val="28"/>
              </w:rPr>
            </w:pPr>
            <w:r w:rsidRPr="000669A3">
              <w:rPr>
                <w:sz w:val="28"/>
                <w:szCs w:val="28"/>
              </w:rPr>
              <w:t xml:space="preserve">لاحظ: وجود نظام احتياطي يعمل على الفور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C03" w14:textId="23368D85" w:rsidR="00F67D8E" w:rsidRPr="000669A3" w:rsidRDefault="00FA0CE5" w:rsidP="00B86A93">
            <w:pPr>
              <w:pStyle w:val="ATATableBody"/>
              <w:rPr>
                <w:sz w:val="28"/>
                <w:szCs w:val="28"/>
              </w:rPr>
            </w:pPr>
            <w:r>
              <w:rPr>
                <w:sz w:val="28"/>
                <w:szCs w:val="28"/>
              </w:rPr>
              <w:t>منخفض</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C04" w14:textId="77777777" w:rsidR="00F67D8E" w:rsidRPr="000669A3" w:rsidRDefault="00F67D8E" w:rsidP="00B86A93">
            <w:pPr>
              <w:pStyle w:val="ATATableBody"/>
              <w:rPr>
                <w:sz w:val="28"/>
                <w:szCs w:val="28"/>
              </w:rPr>
            </w:pPr>
            <w:r w:rsidRPr="000669A3">
              <w:rPr>
                <w:sz w:val="28"/>
                <w:szCs w:val="28"/>
              </w:rPr>
              <w:t>مرتفع (بسبب تفجير إرهابي)</w:t>
            </w:r>
          </w:p>
        </w:tc>
      </w:tr>
      <w:tr w:rsidR="00F67D8E" w:rsidRPr="000669A3" w14:paraId="188FCC0B" w14:textId="77777777" w:rsidTr="00B86A93">
        <w:trPr>
          <w:trHeight w:val="1152"/>
        </w:trPr>
        <w:tc>
          <w:tcPr>
            <w:tcW w:w="2326"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C06" w14:textId="77777777" w:rsidR="00F67D8E" w:rsidRPr="000669A3" w:rsidRDefault="00F67D8E" w:rsidP="00B86A93">
            <w:pPr>
              <w:pStyle w:val="ATATableBody"/>
              <w:rPr>
                <w:rStyle w:val="ATAEmphasis"/>
                <w:sz w:val="28"/>
                <w:szCs w:val="28"/>
              </w:rPr>
            </w:pPr>
            <w:r w:rsidRPr="00A93353">
              <w:rPr>
                <w:rStyle w:val="ATAEmphasis"/>
                <w:b w:val="0"/>
                <w:bCs/>
                <w:sz w:val="28"/>
                <w:szCs w:val="28"/>
              </w:rPr>
              <w:t>المعدات</w:t>
            </w:r>
            <w:r w:rsidRPr="000669A3">
              <w:rPr>
                <w:rStyle w:val="ATAEmphasis"/>
                <w:sz w:val="28"/>
                <w:szCs w:val="28"/>
              </w:rPr>
              <w:t>:</w:t>
            </w:r>
          </w:p>
          <w:p w14:paraId="188FCC07" w14:textId="3DD32146" w:rsidR="00F67D8E" w:rsidRPr="000669A3" w:rsidRDefault="00B86A93" w:rsidP="00B86A93">
            <w:pPr>
              <w:pStyle w:val="ATATableBody"/>
              <w:rPr>
                <w:sz w:val="28"/>
                <w:szCs w:val="28"/>
              </w:rPr>
            </w:pPr>
            <w:r w:rsidRPr="000669A3">
              <w:rPr>
                <w:sz w:val="28"/>
                <w:szCs w:val="28"/>
              </w:rPr>
              <w:t>ماكينات معالجة المياه</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C08" w14:textId="77777777" w:rsidR="00F67D8E" w:rsidRPr="000669A3" w:rsidRDefault="00F67D8E" w:rsidP="00B86A93">
            <w:pPr>
              <w:pStyle w:val="ATATableBody"/>
              <w:rPr>
                <w:sz w:val="28"/>
                <w:szCs w:val="28"/>
              </w:rPr>
            </w:pPr>
            <w:r w:rsidRPr="000669A3">
              <w:rPr>
                <w:sz w:val="28"/>
                <w:szCs w:val="28"/>
              </w:rPr>
              <w:t>الإضرار البيئية نتيجة تسرب المواد الخطيرة (بسبب التخريب الإرهابي)</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C09" w14:textId="77777777" w:rsidR="00F67D8E" w:rsidRPr="000669A3" w:rsidRDefault="00F67D8E" w:rsidP="00B86A93">
            <w:pPr>
              <w:pStyle w:val="ATATableBody"/>
              <w:rPr>
                <w:sz w:val="28"/>
                <w:szCs w:val="28"/>
              </w:rPr>
            </w:pPr>
            <w:r w:rsidRPr="000669A3">
              <w:rPr>
                <w:sz w:val="28"/>
                <w:szCs w:val="28"/>
              </w:rPr>
              <w:t>مرتفع</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0" w:type="dxa"/>
              <w:left w:w="76" w:type="dxa"/>
              <w:bottom w:w="0" w:type="dxa"/>
              <w:right w:w="76" w:type="dxa"/>
            </w:tcMar>
            <w:hideMark/>
          </w:tcPr>
          <w:p w14:paraId="188FCC0A" w14:textId="77777777" w:rsidR="00F67D8E" w:rsidRPr="000669A3" w:rsidRDefault="00F67D8E" w:rsidP="00B86A93">
            <w:pPr>
              <w:pStyle w:val="ATATableBody"/>
              <w:rPr>
                <w:sz w:val="28"/>
                <w:szCs w:val="28"/>
              </w:rPr>
            </w:pPr>
            <w:r w:rsidRPr="000669A3">
              <w:rPr>
                <w:sz w:val="28"/>
                <w:szCs w:val="28"/>
              </w:rPr>
              <w:t>متوسط (لم يحدث بأية منشأة بداخل البلاد، ولكنه حدث في المنطقة)</w:t>
            </w:r>
          </w:p>
        </w:tc>
      </w:tr>
    </w:tbl>
    <w:p w14:paraId="188FCC0D" w14:textId="77777777" w:rsidR="004411F3" w:rsidRPr="000669A3" w:rsidRDefault="004411F3">
      <w:pPr>
        <w:rPr>
          <w:rFonts w:ascii="Cambria" w:hAnsi="Cambria"/>
          <w:b/>
          <w:sz w:val="28"/>
          <w:szCs w:val="28"/>
        </w:rPr>
      </w:pPr>
      <w:r w:rsidRPr="000669A3">
        <w:rPr>
          <w:sz w:val="28"/>
          <w:szCs w:val="28"/>
        </w:rPr>
        <w:br w:type="page"/>
      </w:r>
    </w:p>
    <w:p w14:paraId="188FCC0E" w14:textId="77777777" w:rsidR="004411F3" w:rsidRPr="000669A3" w:rsidRDefault="004411F3" w:rsidP="004411F3">
      <w:pPr>
        <w:pStyle w:val="ListParagraph"/>
        <w:spacing w:after="200" w:line="276" w:lineRule="auto"/>
        <w:ind w:left="0"/>
        <w:rPr>
          <w:rFonts w:ascii="Cambria" w:hAnsi="Cambria"/>
          <w:sz w:val="28"/>
          <w:szCs w:val="28"/>
        </w:rPr>
      </w:pPr>
    </w:p>
    <w:p w14:paraId="188FCC0F" w14:textId="77777777" w:rsidR="004411F3" w:rsidRPr="000669A3" w:rsidRDefault="004411F3" w:rsidP="004411F3">
      <w:pPr>
        <w:pStyle w:val="ListParagraph"/>
        <w:spacing w:after="200" w:line="276" w:lineRule="auto"/>
        <w:ind w:left="0"/>
        <w:rPr>
          <w:rFonts w:ascii="Cambria" w:hAnsi="Cambria"/>
          <w:sz w:val="28"/>
          <w:szCs w:val="28"/>
        </w:rPr>
      </w:pPr>
    </w:p>
    <w:p w14:paraId="188FCC10" w14:textId="77777777" w:rsidR="004411F3" w:rsidRPr="000669A3" w:rsidRDefault="004411F3" w:rsidP="004411F3">
      <w:pPr>
        <w:pStyle w:val="ListParagraph"/>
        <w:spacing w:after="200" w:line="276" w:lineRule="auto"/>
        <w:ind w:left="0"/>
        <w:rPr>
          <w:rFonts w:ascii="Cambria" w:hAnsi="Cambria"/>
          <w:sz w:val="28"/>
          <w:szCs w:val="28"/>
        </w:rPr>
      </w:pPr>
    </w:p>
    <w:p w14:paraId="188FCC11" w14:textId="77777777" w:rsidR="004411F3" w:rsidRPr="000669A3" w:rsidRDefault="004411F3" w:rsidP="004411F3">
      <w:pPr>
        <w:pStyle w:val="ListParagraph"/>
        <w:spacing w:after="200" w:line="276" w:lineRule="auto"/>
        <w:ind w:left="0"/>
        <w:rPr>
          <w:rFonts w:ascii="Cambria" w:hAnsi="Cambria"/>
          <w:sz w:val="28"/>
          <w:szCs w:val="28"/>
        </w:rPr>
      </w:pPr>
    </w:p>
    <w:p w14:paraId="188FCC12" w14:textId="77777777" w:rsidR="004411F3" w:rsidRPr="000669A3" w:rsidRDefault="004411F3" w:rsidP="004411F3">
      <w:pPr>
        <w:pStyle w:val="ListParagraph"/>
        <w:spacing w:after="200" w:line="276" w:lineRule="auto"/>
        <w:ind w:left="0"/>
        <w:rPr>
          <w:rFonts w:ascii="Cambria" w:hAnsi="Cambria"/>
          <w:sz w:val="28"/>
          <w:szCs w:val="28"/>
        </w:rPr>
      </w:pPr>
    </w:p>
    <w:p w14:paraId="188FCC13" w14:textId="77777777" w:rsidR="004411F3" w:rsidRPr="000669A3" w:rsidRDefault="004411F3" w:rsidP="004411F3">
      <w:pPr>
        <w:pStyle w:val="ListParagraph"/>
        <w:spacing w:after="200" w:line="276" w:lineRule="auto"/>
        <w:ind w:left="0"/>
        <w:rPr>
          <w:rFonts w:ascii="Cambria" w:hAnsi="Cambria"/>
          <w:sz w:val="28"/>
          <w:szCs w:val="28"/>
        </w:rPr>
      </w:pPr>
    </w:p>
    <w:p w14:paraId="188FCC14" w14:textId="77777777" w:rsidR="004411F3" w:rsidRPr="000669A3" w:rsidRDefault="004411F3" w:rsidP="004411F3">
      <w:pPr>
        <w:pStyle w:val="ListParagraph"/>
        <w:spacing w:after="200" w:line="276" w:lineRule="auto"/>
        <w:ind w:left="0"/>
        <w:rPr>
          <w:rFonts w:ascii="Cambria" w:hAnsi="Cambria"/>
          <w:sz w:val="28"/>
          <w:szCs w:val="28"/>
        </w:rPr>
      </w:pPr>
    </w:p>
    <w:p w14:paraId="188FCC15" w14:textId="77777777" w:rsidR="004411F3" w:rsidRPr="000669A3" w:rsidRDefault="004411F3" w:rsidP="004411F3">
      <w:pPr>
        <w:pStyle w:val="ListParagraph"/>
        <w:spacing w:after="200" w:line="276" w:lineRule="auto"/>
        <w:ind w:left="0"/>
        <w:rPr>
          <w:rFonts w:ascii="Cambria" w:hAnsi="Cambria"/>
          <w:sz w:val="28"/>
          <w:szCs w:val="28"/>
        </w:rPr>
      </w:pPr>
    </w:p>
    <w:p w14:paraId="188FCC16" w14:textId="77777777" w:rsidR="004411F3" w:rsidRPr="000669A3" w:rsidRDefault="004411F3" w:rsidP="004411F3">
      <w:pPr>
        <w:pStyle w:val="ListParagraph"/>
        <w:spacing w:after="200" w:line="276" w:lineRule="auto"/>
        <w:ind w:left="0"/>
        <w:rPr>
          <w:rFonts w:ascii="Cambria" w:hAnsi="Cambria"/>
          <w:sz w:val="28"/>
          <w:szCs w:val="28"/>
        </w:rPr>
      </w:pPr>
    </w:p>
    <w:p w14:paraId="188FCC17" w14:textId="77777777" w:rsidR="004411F3" w:rsidRPr="000669A3" w:rsidRDefault="004411F3" w:rsidP="004411F3">
      <w:pPr>
        <w:pStyle w:val="ListParagraph"/>
        <w:spacing w:after="200" w:line="276" w:lineRule="auto"/>
        <w:ind w:left="0"/>
        <w:rPr>
          <w:rFonts w:ascii="Cambria" w:hAnsi="Cambria"/>
          <w:sz w:val="28"/>
          <w:szCs w:val="28"/>
        </w:rPr>
      </w:pPr>
    </w:p>
    <w:p w14:paraId="188FCC18" w14:textId="77777777" w:rsidR="004411F3" w:rsidRPr="000669A3" w:rsidRDefault="004411F3" w:rsidP="004411F3">
      <w:pPr>
        <w:pStyle w:val="ListParagraph"/>
        <w:spacing w:after="200" w:line="276" w:lineRule="auto"/>
        <w:ind w:left="0"/>
        <w:rPr>
          <w:rFonts w:ascii="Cambria" w:hAnsi="Cambria"/>
          <w:sz w:val="28"/>
          <w:szCs w:val="28"/>
        </w:rPr>
      </w:pPr>
    </w:p>
    <w:p w14:paraId="188FCC19" w14:textId="77777777" w:rsidR="004411F3" w:rsidRPr="000669A3" w:rsidRDefault="004411F3" w:rsidP="004411F3">
      <w:pPr>
        <w:pStyle w:val="ListParagraph"/>
        <w:spacing w:after="200" w:line="276" w:lineRule="auto"/>
        <w:ind w:left="0"/>
        <w:rPr>
          <w:rFonts w:ascii="Cambria" w:hAnsi="Cambria"/>
          <w:sz w:val="28"/>
          <w:szCs w:val="28"/>
        </w:rPr>
      </w:pPr>
    </w:p>
    <w:p w14:paraId="188FCC1A" w14:textId="77777777" w:rsidR="004411F3" w:rsidRPr="000669A3" w:rsidRDefault="004411F3" w:rsidP="004411F3">
      <w:pPr>
        <w:pStyle w:val="ListParagraph"/>
        <w:spacing w:after="200" w:line="276" w:lineRule="auto"/>
        <w:ind w:left="0"/>
        <w:rPr>
          <w:rFonts w:ascii="Cambria" w:hAnsi="Cambria"/>
          <w:sz w:val="28"/>
          <w:szCs w:val="28"/>
        </w:rPr>
      </w:pPr>
    </w:p>
    <w:p w14:paraId="188FCC1B" w14:textId="77777777" w:rsidR="004411F3" w:rsidRPr="000669A3" w:rsidRDefault="004411F3" w:rsidP="004411F3">
      <w:pPr>
        <w:pStyle w:val="ListParagraph"/>
        <w:spacing w:after="200" w:line="276" w:lineRule="auto"/>
        <w:ind w:left="0"/>
        <w:rPr>
          <w:rFonts w:ascii="Cambria" w:hAnsi="Cambria"/>
          <w:sz w:val="28"/>
          <w:szCs w:val="28"/>
        </w:rPr>
      </w:pPr>
    </w:p>
    <w:p w14:paraId="188FCC1C" w14:textId="77777777" w:rsidR="004411F3" w:rsidRPr="000669A3" w:rsidRDefault="004411F3" w:rsidP="004411F3">
      <w:pPr>
        <w:pStyle w:val="ListParagraph"/>
        <w:spacing w:after="200" w:line="276" w:lineRule="auto"/>
        <w:ind w:left="0"/>
        <w:rPr>
          <w:rFonts w:ascii="Cambria" w:hAnsi="Cambria"/>
          <w:sz w:val="28"/>
          <w:szCs w:val="28"/>
        </w:rPr>
      </w:pPr>
    </w:p>
    <w:p w14:paraId="188FCC1D" w14:textId="77777777" w:rsidR="004411F3" w:rsidRPr="000669A3" w:rsidRDefault="004411F3" w:rsidP="004411F3">
      <w:pPr>
        <w:pStyle w:val="ListParagraph"/>
        <w:spacing w:after="200" w:line="276" w:lineRule="auto"/>
        <w:ind w:left="0"/>
        <w:rPr>
          <w:rFonts w:ascii="Cambria" w:hAnsi="Cambria"/>
          <w:sz w:val="28"/>
          <w:szCs w:val="28"/>
        </w:rPr>
      </w:pPr>
    </w:p>
    <w:p w14:paraId="188FCC1E" w14:textId="77777777" w:rsidR="004411F3" w:rsidRPr="000669A3" w:rsidRDefault="004411F3" w:rsidP="004411F3">
      <w:pPr>
        <w:pStyle w:val="ListParagraph"/>
        <w:spacing w:after="200" w:line="276" w:lineRule="auto"/>
        <w:ind w:left="0"/>
        <w:jc w:val="center"/>
        <w:rPr>
          <w:rFonts w:ascii="Cambria" w:hAnsi="Cambria"/>
          <w:sz w:val="28"/>
          <w:szCs w:val="28"/>
        </w:rPr>
      </w:pPr>
      <w:r w:rsidRPr="000669A3">
        <w:rPr>
          <w:rFonts w:ascii="Cambria" w:hAnsi="Cambria"/>
          <w:sz w:val="28"/>
          <w:szCs w:val="28"/>
        </w:rPr>
        <w:t>تم ترك هذه الصفحة فارغة عمداً.</w:t>
      </w:r>
    </w:p>
    <w:p w14:paraId="188FCC1F" w14:textId="77777777" w:rsidR="00E31DA1" w:rsidRPr="000669A3" w:rsidRDefault="00E31DA1" w:rsidP="002B3D5A">
      <w:pPr>
        <w:rPr>
          <w:rFonts w:ascii="Cambria" w:hAnsi="Cambria"/>
          <w:b/>
          <w:sz w:val="28"/>
          <w:szCs w:val="28"/>
        </w:rPr>
      </w:pPr>
    </w:p>
    <w:sectPr w:rsidR="00E31DA1" w:rsidRPr="000669A3" w:rsidSect="00B86A9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284FB6" w14:textId="77777777" w:rsidR="0038226A" w:rsidRDefault="0038226A" w:rsidP="00C82114">
      <w:r>
        <w:separator/>
      </w:r>
    </w:p>
  </w:endnote>
  <w:endnote w:type="continuationSeparator" w:id="0">
    <w:p w14:paraId="1117908A" w14:textId="77777777" w:rsidR="0038226A" w:rsidRDefault="0038226A"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0669A3" w14:paraId="188FCC2C" w14:textId="77777777" w:rsidTr="000669A3">
      <w:tc>
        <w:tcPr>
          <w:tcW w:w="8100" w:type="dxa"/>
          <w:shd w:val="clear" w:color="auto" w:fill="auto"/>
        </w:tcPr>
        <w:p w14:paraId="188FCC2A" w14:textId="613E034F" w:rsidR="00C305B2" w:rsidRPr="000669A3" w:rsidRDefault="0057507D" w:rsidP="000669A3">
          <w:pPr>
            <w:pStyle w:val="ATAFooter"/>
            <w:bidi w:val="0"/>
            <w:rPr>
              <w:rStyle w:val="ATAFooterChar"/>
              <w:rFonts w:eastAsia="Arial Unicode MS"/>
              <w:color w:val="000000" w:themeColor="text1"/>
              <w:szCs w:val="18"/>
            </w:rPr>
          </w:pPr>
          <w:r w:rsidRPr="000669A3">
            <w:rPr>
              <w:color w:val="000000" w:themeColor="text1"/>
              <w:szCs w:val="18"/>
              <w:rtl w:val="0"/>
            </w:rPr>
            <w:t xml:space="preserve">Critical Infrastructure Security and Resilience (CISR) </w:t>
          </w:r>
          <w:r w:rsidRPr="000669A3">
            <w:rPr>
              <w:rStyle w:val="PlaceholderText"/>
              <w:color w:val="000000" w:themeColor="text1"/>
              <w:szCs w:val="18"/>
              <w:rtl w:val="0"/>
            </w:rPr>
            <w:t>v4.00</w:t>
          </w:r>
        </w:p>
      </w:tc>
      <w:tc>
        <w:tcPr>
          <w:tcW w:w="1260" w:type="dxa"/>
          <w:shd w:val="clear" w:color="auto" w:fill="auto"/>
        </w:tcPr>
        <w:p w14:paraId="188FCC2B" w14:textId="258D73DF" w:rsidR="00C305B2" w:rsidRPr="000669A3" w:rsidRDefault="00C305B2" w:rsidP="000669A3">
          <w:pPr>
            <w:pStyle w:val="ATAFooter"/>
            <w:bidi w:val="0"/>
            <w:jc w:val="right"/>
            <w:rPr>
              <w:szCs w:val="18"/>
            </w:rPr>
          </w:pPr>
          <w:r w:rsidRPr="000669A3">
            <w:rPr>
              <w:rStyle w:val="ATAFooterChar"/>
              <w:szCs w:val="18"/>
              <w:rtl w:val="0"/>
            </w:rPr>
            <w:t xml:space="preserve">Page </w:t>
          </w:r>
          <w:r w:rsidRPr="000669A3">
            <w:rPr>
              <w:rStyle w:val="ATAFooterChar"/>
              <w:rFonts w:eastAsia="Arial Unicode MS"/>
              <w:szCs w:val="18"/>
            </w:rPr>
            <w:fldChar w:fldCharType="begin"/>
          </w:r>
          <w:r w:rsidRPr="000669A3">
            <w:rPr>
              <w:rStyle w:val="ATAFooterChar"/>
              <w:rFonts w:eastAsia="Arial Unicode MS"/>
              <w:szCs w:val="18"/>
            </w:rPr>
            <w:instrText xml:space="preserve"> PAGE </w:instrText>
          </w:r>
          <w:r w:rsidRPr="000669A3">
            <w:rPr>
              <w:rStyle w:val="ATAFooterChar"/>
              <w:rFonts w:eastAsia="Arial Unicode MS"/>
              <w:szCs w:val="18"/>
            </w:rPr>
            <w:fldChar w:fldCharType="separate"/>
          </w:r>
          <w:r w:rsidR="001B0977">
            <w:rPr>
              <w:rStyle w:val="ATAFooterChar"/>
              <w:rFonts w:eastAsia="Arial Unicode MS"/>
              <w:noProof/>
              <w:szCs w:val="18"/>
            </w:rPr>
            <w:t>1</w:t>
          </w:r>
          <w:r w:rsidRPr="000669A3">
            <w:rPr>
              <w:rStyle w:val="ATAFooterChar"/>
              <w:rFonts w:eastAsia="Arial Unicode MS"/>
              <w:szCs w:val="18"/>
            </w:rPr>
            <w:fldChar w:fldCharType="end"/>
          </w:r>
          <w:r w:rsidRPr="000669A3">
            <w:rPr>
              <w:rStyle w:val="ATAFooterChar"/>
              <w:szCs w:val="18"/>
              <w:rtl w:val="0"/>
            </w:rPr>
            <w:t xml:space="preserve"> of</w:t>
          </w:r>
          <w:r w:rsidR="000669A3">
            <w:rPr>
              <w:rStyle w:val="ATAFooterChar"/>
              <w:szCs w:val="18"/>
              <w:rtl w:val="0"/>
            </w:rPr>
            <w:t xml:space="preserve"> </w:t>
          </w:r>
          <w:r w:rsidRPr="000669A3">
            <w:rPr>
              <w:rStyle w:val="ATAFooterChar"/>
              <w:szCs w:val="18"/>
            </w:rPr>
            <w:t xml:space="preserve"> </w:t>
          </w:r>
          <w:r w:rsidRPr="000669A3">
            <w:rPr>
              <w:rStyle w:val="ATAFooterChar"/>
              <w:rFonts w:eastAsia="Arial Unicode MS"/>
              <w:szCs w:val="18"/>
            </w:rPr>
            <w:fldChar w:fldCharType="begin"/>
          </w:r>
          <w:r w:rsidRPr="000669A3">
            <w:rPr>
              <w:rStyle w:val="ATAFooterChar"/>
              <w:rFonts w:eastAsia="Arial Unicode MS"/>
              <w:szCs w:val="18"/>
            </w:rPr>
            <w:instrText xml:space="preserve"> NUMPAGES  \# "0"  \* MERGEFORMAT </w:instrText>
          </w:r>
          <w:r w:rsidRPr="000669A3">
            <w:rPr>
              <w:rStyle w:val="ATAFooterChar"/>
              <w:rFonts w:eastAsia="Arial Unicode MS"/>
              <w:szCs w:val="18"/>
            </w:rPr>
            <w:fldChar w:fldCharType="separate"/>
          </w:r>
          <w:r w:rsidR="001B0977">
            <w:rPr>
              <w:rStyle w:val="ATAFooterChar"/>
              <w:rFonts w:eastAsia="Arial Unicode MS"/>
              <w:noProof/>
              <w:szCs w:val="18"/>
            </w:rPr>
            <w:t>6</w:t>
          </w:r>
          <w:r w:rsidRPr="000669A3">
            <w:rPr>
              <w:rStyle w:val="ATAFooterChar"/>
              <w:rFonts w:eastAsia="Arial Unicode MS"/>
              <w:szCs w:val="18"/>
            </w:rPr>
            <w:fldChar w:fldCharType="end"/>
          </w:r>
        </w:p>
      </w:tc>
    </w:tr>
  </w:tbl>
  <w:p w14:paraId="188FCC2D" w14:textId="77777777" w:rsidR="008564F0" w:rsidRPr="00E9494F" w:rsidRDefault="008564F0" w:rsidP="00423B24">
    <w:pPr>
      <w:tabs>
        <w:tab w:val="right" w:pos="8640"/>
      </w:tabs>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CF254A" w14:textId="77777777" w:rsidR="0038226A" w:rsidRDefault="0038226A" w:rsidP="00C82114">
      <w:r>
        <w:separator/>
      </w:r>
    </w:p>
  </w:footnote>
  <w:footnote w:type="continuationSeparator" w:id="0">
    <w:p w14:paraId="128AD74A" w14:textId="77777777" w:rsidR="0038226A" w:rsidRDefault="0038226A"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78"/>
      <w:gridCol w:w="4682"/>
    </w:tblGrid>
    <w:tr w:rsidR="008564F0" w:rsidRPr="00456B51" w14:paraId="188FCC28" w14:textId="77777777" w:rsidTr="000669A3">
      <w:tc>
        <w:tcPr>
          <w:tcW w:w="4788" w:type="dxa"/>
          <w:shd w:val="clear" w:color="auto" w:fill="auto"/>
          <w:vAlign w:val="bottom"/>
        </w:tcPr>
        <w:p w14:paraId="188FCC26" w14:textId="5CE6B405" w:rsidR="008564F0" w:rsidRPr="00456B51" w:rsidRDefault="00F67D8E" w:rsidP="000669A3">
          <w:pPr>
            <w:pStyle w:val="ATAHeader"/>
            <w:bidi w:val="0"/>
          </w:pPr>
          <w:r>
            <w:rPr>
              <w:rtl w:val="0"/>
            </w:rPr>
            <w:t>Module 6: Critical Infrastructure Assets</w:t>
          </w:r>
        </w:p>
      </w:tc>
      <w:tc>
        <w:tcPr>
          <w:tcW w:w="4788" w:type="dxa"/>
          <w:shd w:val="clear" w:color="auto" w:fill="auto"/>
          <w:vAlign w:val="bottom"/>
        </w:tcPr>
        <w:p w14:paraId="188FCC27" w14:textId="13692FF9" w:rsidR="008564F0" w:rsidRPr="00456B51" w:rsidRDefault="004F62BA" w:rsidP="004F62BA">
          <w:pPr>
            <w:pStyle w:val="ATAHeader"/>
            <w:bidi w:val="0"/>
            <w:jc w:val="right"/>
          </w:pPr>
          <w:r>
            <w:rPr>
              <w:rtl w:val="0"/>
            </w:rPr>
            <w:t>Workbook</w:t>
          </w:r>
          <w:r w:rsidR="00D85F50">
            <w:rPr>
              <w:rtl w:val="0"/>
            </w:rPr>
            <w:t xml:space="preserve"> 6.</w:t>
          </w:r>
          <w:r>
            <w:rPr>
              <w:rtl w:val="0"/>
            </w:rPr>
            <w:t>1</w:t>
          </w:r>
          <w:r w:rsidR="00D85F50">
            <w:rPr>
              <w:rtl w:val="0"/>
            </w:rPr>
            <w:t>: Undesirable Consequences of Critical Asset Loss Analysis</w:t>
          </w:r>
        </w:p>
      </w:tc>
    </w:tr>
  </w:tbl>
  <w:p w14:paraId="188FCC29"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420545"/>
    <w:multiLevelType w:val="hybridMultilevel"/>
    <w:tmpl w:val="A4E8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5"/>
  </w:num>
  <w:num w:numId="4">
    <w:abstractNumId w:val="6"/>
  </w:num>
  <w:num w:numId="5">
    <w:abstractNumId w:val="3"/>
  </w:num>
  <w:num w:numId="6">
    <w:abstractNumId w:val="8"/>
  </w:num>
  <w:num w:numId="7">
    <w:abstractNumId w:val="7"/>
  </w:num>
  <w:num w:numId="8">
    <w:abstractNumId w:val="4"/>
  </w:num>
  <w:num w:numId="9">
    <w:abstractNumId w:val="0"/>
  </w:num>
  <w:num w:numId="10">
    <w:abstractNumId w:val="14"/>
  </w:num>
  <w:num w:numId="11">
    <w:abstractNumId w:val="15"/>
  </w:num>
  <w:num w:numId="12">
    <w:abstractNumId w:val="15"/>
  </w:num>
  <w:num w:numId="13">
    <w:abstractNumId w:val="9"/>
  </w:num>
  <w:num w:numId="14">
    <w:abstractNumId w:val="18"/>
  </w:num>
  <w:num w:numId="15">
    <w:abstractNumId w:val="10"/>
  </w:num>
  <w:num w:numId="16">
    <w:abstractNumId w:val="19"/>
  </w:num>
  <w:num w:numId="17">
    <w:abstractNumId w:val="19"/>
    <w:lvlOverride w:ilvl="0">
      <w:startOverride w:val="1"/>
    </w:lvlOverride>
  </w:num>
  <w:num w:numId="18">
    <w:abstractNumId w:val="18"/>
  </w:num>
  <w:num w:numId="19">
    <w:abstractNumId w:val="2"/>
  </w:num>
  <w:num w:numId="20">
    <w:abstractNumId w:val="19"/>
  </w:num>
  <w:num w:numId="21">
    <w:abstractNumId w:val="1"/>
  </w:num>
  <w:num w:numId="22">
    <w:abstractNumId w:val="13"/>
  </w:num>
  <w:num w:numId="23">
    <w:abstractNumId w:val="16"/>
  </w:num>
  <w:num w:numId="24">
    <w:abstractNumId w:val="12"/>
  </w:num>
  <w:num w:numId="25">
    <w:abstractNumId w:val="17"/>
  </w:num>
  <w:num w:numId="26">
    <w:abstractNumId w:val="20"/>
  </w:num>
  <w:num w:numId="2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0B8"/>
    <w:rsid w:val="000055CB"/>
    <w:rsid w:val="0000604B"/>
    <w:rsid w:val="00006D61"/>
    <w:rsid w:val="00010BEA"/>
    <w:rsid w:val="00011A4A"/>
    <w:rsid w:val="00015024"/>
    <w:rsid w:val="00021717"/>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669A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1DF0"/>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50CD"/>
    <w:rsid w:val="000F784C"/>
    <w:rsid w:val="001042E5"/>
    <w:rsid w:val="001049E7"/>
    <w:rsid w:val="001063E0"/>
    <w:rsid w:val="001077C0"/>
    <w:rsid w:val="0011397E"/>
    <w:rsid w:val="001142A3"/>
    <w:rsid w:val="00117566"/>
    <w:rsid w:val="001211DF"/>
    <w:rsid w:val="0012472D"/>
    <w:rsid w:val="00124ABF"/>
    <w:rsid w:val="00124F0D"/>
    <w:rsid w:val="001259FD"/>
    <w:rsid w:val="001309D1"/>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5F2"/>
    <w:rsid w:val="00185C31"/>
    <w:rsid w:val="001878C6"/>
    <w:rsid w:val="00191CE5"/>
    <w:rsid w:val="00195070"/>
    <w:rsid w:val="00196BCB"/>
    <w:rsid w:val="00196FEF"/>
    <w:rsid w:val="00197EA5"/>
    <w:rsid w:val="001A1F8A"/>
    <w:rsid w:val="001A2DB4"/>
    <w:rsid w:val="001A7C08"/>
    <w:rsid w:val="001B036F"/>
    <w:rsid w:val="001B0977"/>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C7EFD"/>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6A"/>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1610"/>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A5C5D"/>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2BA"/>
    <w:rsid w:val="004F6B0A"/>
    <w:rsid w:val="004F727F"/>
    <w:rsid w:val="005001B0"/>
    <w:rsid w:val="00500C6B"/>
    <w:rsid w:val="00503815"/>
    <w:rsid w:val="005120E9"/>
    <w:rsid w:val="005121A3"/>
    <w:rsid w:val="00521BC7"/>
    <w:rsid w:val="0052354E"/>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7507D"/>
    <w:rsid w:val="00583959"/>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0DD4"/>
    <w:rsid w:val="00603F3E"/>
    <w:rsid w:val="00605193"/>
    <w:rsid w:val="00606F05"/>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6706"/>
    <w:rsid w:val="0069709B"/>
    <w:rsid w:val="006A06BB"/>
    <w:rsid w:val="006A2BB6"/>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A16"/>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0793"/>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42B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B20"/>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1369F"/>
    <w:rsid w:val="00822510"/>
    <w:rsid w:val="008236BD"/>
    <w:rsid w:val="0082379C"/>
    <w:rsid w:val="0082462C"/>
    <w:rsid w:val="0082666F"/>
    <w:rsid w:val="00832BC2"/>
    <w:rsid w:val="00832C31"/>
    <w:rsid w:val="008348D9"/>
    <w:rsid w:val="0083495F"/>
    <w:rsid w:val="008374B6"/>
    <w:rsid w:val="00837B72"/>
    <w:rsid w:val="0084249C"/>
    <w:rsid w:val="008465FF"/>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06084"/>
    <w:rsid w:val="00910FAB"/>
    <w:rsid w:val="009140B2"/>
    <w:rsid w:val="00917AA4"/>
    <w:rsid w:val="00920C1C"/>
    <w:rsid w:val="00925E90"/>
    <w:rsid w:val="009263DF"/>
    <w:rsid w:val="0092682C"/>
    <w:rsid w:val="00934215"/>
    <w:rsid w:val="009370AB"/>
    <w:rsid w:val="00940F5E"/>
    <w:rsid w:val="009429C3"/>
    <w:rsid w:val="00944F6D"/>
    <w:rsid w:val="009455D9"/>
    <w:rsid w:val="00945754"/>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3353"/>
    <w:rsid w:val="00A966F5"/>
    <w:rsid w:val="00A96B11"/>
    <w:rsid w:val="00AA06A3"/>
    <w:rsid w:val="00AA1F7C"/>
    <w:rsid w:val="00AA29E5"/>
    <w:rsid w:val="00AA3B58"/>
    <w:rsid w:val="00AA42C8"/>
    <w:rsid w:val="00AA65C4"/>
    <w:rsid w:val="00AB24FA"/>
    <w:rsid w:val="00AB2D94"/>
    <w:rsid w:val="00AB5D90"/>
    <w:rsid w:val="00AC20B1"/>
    <w:rsid w:val="00AD2EAF"/>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A93"/>
    <w:rsid w:val="00B86C8E"/>
    <w:rsid w:val="00B86CE9"/>
    <w:rsid w:val="00B95262"/>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399F"/>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664"/>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1C0D"/>
    <w:rsid w:val="00C43112"/>
    <w:rsid w:val="00C455A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5F50"/>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3DFE"/>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16F11"/>
    <w:rsid w:val="00F23F2F"/>
    <w:rsid w:val="00F25DBF"/>
    <w:rsid w:val="00F30519"/>
    <w:rsid w:val="00F30745"/>
    <w:rsid w:val="00F3355E"/>
    <w:rsid w:val="00F33B9A"/>
    <w:rsid w:val="00F34CF1"/>
    <w:rsid w:val="00F36873"/>
    <w:rsid w:val="00F3729D"/>
    <w:rsid w:val="00F448D5"/>
    <w:rsid w:val="00F44B06"/>
    <w:rsid w:val="00F5175B"/>
    <w:rsid w:val="00F57854"/>
    <w:rsid w:val="00F62202"/>
    <w:rsid w:val="00F62D76"/>
    <w:rsid w:val="00F634DE"/>
    <w:rsid w:val="00F6436B"/>
    <w:rsid w:val="00F653D5"/>
    <w:rsid w:val="00F657C8"/>
    <w:rsid w:val="00F67D8E"/>
    <w:rsid w:val="00F70C6A"/>
    <w:rsid w:val="00F73215"/>
    <w:rsid w:val="00F7332D"/>
    <w:rsid w:val="00F744AD"/>
    <w:rsid w:val="00F76C99"/>
    <w:rsid w:val="00F7711B"/>
    <w:rsid w:val="00F81281"/>
    <w:rsid w:val="00F8155B"/>
    <w:rsid w:val="00F82AD7"/>
    <w:rsid w:val="00F82ECA"/>
    <w:rsid w:val="00F839A7"/>
    <w:rsid w:val="00F83B9F"/>
    <w:rsid w:val="00F85954"/>
    <w:rsid w:val="00F866AF"/>
    <w:rsid w:val="00F92EF9"/>
    <w:rsid w:val="00F93523"/>
    <w:rsid w:val="00FA0CE5"/>
    <w:rsid w:val="00FA3ED4"/>
    <w:rsid w:val="00FA4295"/>
    <w:rsid w:val="00FA7C44"/>
    <w:rsid w:val="00FB050F"/>
    <w:rsid w:val="00FB155B"/>
    <w:rsid w:val="00FB2503"/>
    <w:rsid w:val="00FB4E39"/>
    <w:rsid w:val="00FB6846"/>
    <w:rsid w:val="00FC1C90"/>
    <w:rsid w:val="00FC284B"/>
    <w:rsid w:val="00FC3069"/>
    <w:rsid w:val="00FC60C9"/>
    <w:rsid w:val="00FC762A"/>
    <w:rsid w:val="00FC7CBB"/>
    <w:rsid w:val="00FD1C1C"/>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188FC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86A93"/>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86A93"/>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F67D8E"/>
    <w:rPr>
      <w:rFonts w:ascii="Cambria" w:eastAsia="Calibri" w:hAnsi="Cambria"/>
      <w:szCs w:val="22"/>
    </w:rPr>
  </w:style>
  <w:style w:type="paragraph" w:customStyle="1" w:styleId="ataHeading1">
    <w:name w:val="ataHeading 1"/>
    <w:basedOn w:val="ataBody0"/>
    <w:next w:val="ataBody0"/>
    <w:qFormat/>
    <w:rsid w:val="00F67D8E"/>
    <w:pPr>
      <w:keepNext/>
      <w:spacing w:before="240" w:after="240"/>
      <w:outlineLvl w:val="0"/>
    </w:pPr>
    <w:rPr>
      <w:b/>
    </w:rPr>
  </w:style>
  <w:style w:type="paragraph" w:customStyle="1" w:styleId="ataHeading2">
    <w:name w:val="ataHeading 2"/>
    <w:basedOn w:val="ataHeading1"/>
    <w:next w:val="ataBody0"/>
    <w:autoRedefine/>
    <w:qFormat/>
    <w:rsid w:val="00F67D8E"/>
    <w:pPr>
      <w:spacing w:after="120"/>
      <w:outlineLvl w:val="1"/>
    </w:pPr>
    <w:rPr>
      <w:u w:val="single"/>
    </w:rPr>
  </w:style>
  <w:style w:type="character" w:customStyle="1" w:styleId="ATAEmphasis">
    <w:name w:val="ATA Emphasis"/>
    <w:basedOn w:val="DefaultParagraphFont"/>
    <w:uiPriority w:val="1"/>
    <w:qFormat/>
    <w:rsid w:val="00B86A93"/>
    <w:rPr>
      <w:rFonts w:ascii="Cambria" w:hAnsi="Cambria"/>
      <w:b/>
      <w:color w:val="262626" w:themeColor="text1" w:themeTint="D9"/>
      <w:sz w:val="24"/>
    </w:rPr>
  </w:style>
  <w:style w:type="paragraph" w:customStyle="1" w:styleId="ATATableHeading">
    <w:name w:val="ATA Table Heading"/>
    <w:next w:val="ATABody"/>
    <w:link w:val="ATATableHeadingChar"/>
    <w:uiPriority w:val="34"/>
    <w:qFormat/>
    <w:rsid w:val="00B86A93"/>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B86A93"/>
    <w:rPr>
      <w:rFonts w:ascii="Cambria" w:hAnsi="Cambria"/>
      <w:color w:val="262626" w:themeColor="text1" w:themeTint="D9"/>
      <w:sz w:val="24"/>
      <w:szCs w:val="24"/>
    </w:rPr>
  </w:style>
  <w:style w:type="paragraph" w:customStyle="1" w:styleId="ATATableBody">
    <w:name w:val="ATA Table Body"/>
    <w:link w:val="ATATableBodyChar"/>
    <w:uiPriority w:val="34"/>
    <w:rsid w:val="00B86A93"/>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B86A93"/>
    <w:rPr>
      <w:rFonts w:ascii="Cambria" w:hAnsi="Cambria"/>
      <w:color w:val="262626" w:themeColor="text1" w:themeTint="D9"/>
      <w:sz w:val="24"/>
      <w:szCs w:val="24"/>
    </w:rPr>
  </w:style>
  <w:style w:type="character" w:styleId="CommentReference">
    <w:name w:val="annotation reference"/>
    <w:basedOn w:val="DefaultParagraphFont"/>
    <w:semiHidden/>
    <w:unhideWhenUsed/>
    <w:rsid w:val="007B42BE"/>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B86A93"/>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B86A93"/>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F67D8E"/>
    <w:rPr>
      <w:rFonts w:ascii="Cambria" w:eastAsia="Calibri" w:hAnsi="Cambria"/>
      <w:szCs w:val="22"/>
    </w:rPr>
  </w:style>
  <w:style w:type="paragraph" w:customStyle="1" w:styleId="ataHeading1">
    <w:name w:val="ataHeading 1"/>
    <w:basedOn w:val="ataBody0"/>
    <w:next w:val="ataBody0"/>
    <w:qFormat/>
    <w:rsid w:val="00F67D8E"/>
    <w:pPr>
      <w:keepNext/>
      <w:spacing w:before="240" w:after="240"/>
      <w:outlineLvl w:val="0"/>
    </w:pPr>
    <w:rPr>
      <w:b/>
    </w:rPr>
  </w:style>
  <w:style w:type="paragraph" w:customStyle="1" w:styleId="ataHeading2">
    <w:name w:val="ataHeading 2"/>
    <w:basedOn w:val="ataHeading1"/>
    <w:next w:val="ataBody0"/>
    <w:autoRedefine/>
    <w:qFormat/>
    <w:rsid w:val="00F67D8E"/>
    <w:pPr>
      <w:spacing w:after="120"/>
      <w:outlineLvl w:val="1"/>
    </w:pPr>
    <w:rPr>
      <w:u w:val="single"/>
    </w:rPr>
  </w:style>
  <w:style w:type="character" w:customStyle="1" w:styleId="ATAEmphasis">
    <w:name w:val="ATA Emphasis"/>
    <w:basedOn w:val="DefaultParagraphFont"/>
    <w:uiPriority w:val="1"/>
    <w:qFormat/>
    <w:rsid w:val="00B86A93"/>
    <w:rPr>
      <w:rFonts w:ascii="Cambria" w:hAnsi="Cambria"/>
      <w:b/>
      <w:color w:val="262626" w:themeColor="text1" w:themeTint="D9"/>
      <w:sz w:val="24"/>
    </w:rPr>
  </w:style>
  <w:style w:type="paragraph" w:customStyle="1" w:styleId="ATATableHeading">
    <w:name w:val="ATA Table Heading"/>
    <w:next w:val="ATABody"/>
    <w:link w:val="ATATableHeadingChar"/>
    <w:uiPriority w:val="34"/>
    <w:qFormat/>
    <w:rsid w:val="00B86A93"/>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B86A93"/>
    <w:rPr>
      <w:rFonts w:ascii="Cambria" w:hAnsi="Cambria"/>
      <w:color w:val="262626" w:themeColor="text1" w:themeTint="D9"/>
      <w:sz w:val="24"/>
      <w:szCs w:val="24"/>
    </w:rPr>
  </w:style>
  <w:style w:type="paragraph" w:customStyle="1" w:styleId="ATATableBody">
    <w:name w:val="ATA Table Body"/>
    <w:link w:val="ATATableBodyChar"/>
    <w:uiPriority w:val="34"/>
    <w:rsid w:val="00B86A93"/>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B86A93"/>
    <w:rPr>
      <w:rFonts w:ascii="Cambria" w:hAnsi="Cambria"/>
      <w:color w:val="262626" w:themeColor="text1" w:themeTint="D9"/>
      <w:sz w:val="24"/>
      <w:szCs w:val="24"/>
    </w:rPr>
  </w:style>
  <w:style w:type="character" w:styleId="CommentReference">
    <w:name w:val="annotation reference"/>
    <w:basedOn w:val="DefaultParagraphFont"/>
    <w:semiHidden/>
    <w:unhideWhenUsed/>
    <w:rsid w:val="007B42B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3158C-CCD9-449A-A15F-F010769B8475}">
  <ds:schemaRefs>
    <ds:schemaRef ds:uri="http://purl.org/dc/elements/1.1/"/>
    <ds:schemaRef ds:uri="http://www.w3.org/XML/1998/namespace"/>
    <ds:schemaRef ds:uri="http://purl.org/dc/terms/"/>
    <ds:schemaRef ds:uri="http://schemas.openxmlformats.org/package/2006/metadata/core-properties"/>
    <ds:schemaRef ds:uri="http://schemas.microsoft.com/office/2006/documentManagement/types"/>
    <ds:schemaRef ds:uri="http://purl.org/dc/dcmitype/"/>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DE6460E4-9E1F-4810-9CD9-88739A534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6</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Module 6: Critical Infrastructure Assets</vt:lpstr>
    </vt:vector>
  </TitlesOfParts>
  <Company>Office of Antiterrorism Assistance</Company>
  <LinksUpToDate>false</LinksUpToDate>
  <CharactersWithSpaces>6776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6: Critical Infrastructure Assets</dc:title>
  <dc:subject>Critical Infrastructure Security and Resilience (CISR)</dc:subject>
  <dc:creator>ATA</dc:creator>
  <cp:lastModifiedBy>RobinsKL</cp:lastModifiedBy>
  <cp:revision>3</cp:revision>
  <cp:lastPrinted>2013-12-04T12:49:00Z</cp:lastPrinted>
  <dcterms:created xsi:type="dcterms:W3CDTF">2017-10-20T18:37:00Z</dcterms:created>
  <dcterms:modified xsi:type="dcterms:W3CDTF">2017-10-20T19:03:00Z</dcterms:modified>
  <cp:category>Addendum 6.2: Undesirable Consequences of Critical Asset Loss Analysis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