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409BC3" w14:textId="354B03BD" w:rsidR="00EE7DFC" w:rsidRPr="00C04DF9" w:rsidRDefault="0023120E" w:rsidP="00E80349">
      <w:pPr>
        <w:pStyle w:val="ATAModuleTitle"/>
        <w:rPr>
          <w:b w:val="0"/>
          <w:bCs/>
          <w:sz w:val="28"/>
          <w:szCs w:val="28"/>
        </w:rPr>
      </w:pPr>
      <w:bookmarkStart w:id="0" w:name="_GoBack"/>
      <w:r>
        <w:rPr>
          <w:noProof/>
        </w:rPr>
        <w:drawing>
          <wp:anchor distT="0" distB="0" distL="114300" distR="114300" simplePos="0" relativeHeight="251658240" behindDoc="0" locked="0" layoutInCell="1" allowOverlap="1" wp14:anchorId="0A88EF07" wp14:editId="19DB44DA">
            <wp:simplePos x="0" y="0"/>
            <wp:positionH relativeFrom="column">
              <wp:posOffset>5654040</wp:posOffset>
            </wp:positionH>
            <wp:positionV relativeFrom="paragraph">
              <wp:posOffset>15240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F61A62" w:rsidRPr="00F61A62">
        <w:rPr>
          <w:b w:val="0"/>
          <w:bCs/>
          <w:sz w:val="28"/>
          <w:szCs w:val="28"/>
          <w:cs/>
          <w:lang w:bidi="ar-SA"/>
        </w:rPr>
        <w:t>الكتيب</w:t>
      </w:r>
      <w:r w:rsidR="00F61A62" w:rsidRPr="00F61A62">
        <w:rPr>
          <w:bCs/>
          <w:sz w:val="28"/>
          <w:szCs w:val="28"/>
        </w:rPr>
        <w:t xml:space="preserve"> </w:t>
      </w:r>
      <w:r w:rsidR="006B2C72" w:rsidRPr="00C04DF9">
        <w:rPr>
          <w:b w:val="0"/>
          <w:bCs/>
          <w:sz w:val="28"/>
          <w:szCs w:val="28"/>
        </w:rPr>
        <w:t>7.1: تقييم الأمن السيبراني</w:t>
      </w:r>
    </w:p>
    <w:tbl>
      <w:tblPr>
        <w:bidiVisual/>
        <w:tblW w:w="5000" w:type="pct"/>
        <w:tblCellMar>
          <w:left w:w="0" w:type="dxa"/>
          <w:right w:w="0" w:type="dxa"/>
        </w:tblCellMar>
        <w:tblLook w:val="04A0" w:firstRow="1" w:lastRow="0" w:firstColumn="1" w:lastColumn="0" w:noHBand="0" w:noVBand="1"/>
      </w:tblPr>
      <w:tblGrid>
        <w:gridCol w:w="2808"/>
        <w:gridCol w:w="6552"/>
      </w:tblGrid>
      <w:tr w:rsidR="002B3D5A" w:rsidRPr="00C04DF9" w14:paraId="17409BC6" w14:textId="77777777" w:rsidTr="002B3D5A">
        <w:trPr>
          <w:cantSplit/>
        </w:trPr>
        <w:tc>
          <w:tcPr>
            <w:tcW w:w="1500" w:type="pct"/>
            <w:hideMark/>
          </w:tcPr>
          <w:p w14:paraId="17409BC4" w14:textId="7B743CBC" w:rsidR="002B3D5A" w:rsidRPr="00C04DF9" w:rsidRDefault="002B3D5A">
            <w:pPr>
              <w:pStyle w:val="ATABody"/>
              <w:rPr>
                <w:b/>
                <w:sz w:val="28"/>
                <w:szCs w:val="28"/>
              </w:rPr>
            </w:pPr>
            <w:r w:rsidRPr="00C04DF9">
              <w:rPr>
                <w:bCs/>
                <w:sz w:val="28"/>
                <w:szCs w:val="28"/>
              </w:rPr>
              <w:t>الغرض</w:t>
            </w:r>
            <w:r w:rsidRPr="00C04DF9">
              <w:rPr>
                <w:b/>
                <w:sz w:val="28"/>
                <w:szCs w:val="28"/>
              </w:rPr>
              <w:t>:</w:t>
            </w:r>
          </w:p>
        </w:tc>
        <w:tc>
          <w:tcPr>
            <w:tcW w:w="3500" w:type="pct"/>
            <w:hideMark/>
          </w:tcPr>
          <w:p w14:paraId="17409BC5" w14:textId="656A38BA" w:rsidR="002B3D5A" w:rsidRPr="00C04DF9" w:rsidRDefault="000B2ED7" w:rsidP="000B2ED7">
            <w:pPr>
              <w:pStyle w:val="ATABody"/>
              <w:rPr>
                <w:b/>
                <w:sz w:val="28"/>
                <w:szCs w:val="28"/>
              </w:rPr>
            </w:pPr>
            <w:r w:rsidRPr="00C04DF9">
              <w:rPr>
                <w:b/>
                <w:sz w:val="28"/>
                <w:szCs w:val="28"/>
              </w:rPr>
              <w:t>تقديم الأسئلة التي تساعد على مناقشة الأمن السيبراني مع مدراء تكنولوجيا المعلومات</w:t>
            </w:r>
          </w:p>
        </w:tc>
      </w:tr>
    </w:tbl>
    <w:p w14:paraId="17409BD3" w14:textId="77777777" w:rsidR="002B3D5A" w:rsidRPr="00C04DF9" w:rsidRDefault="002B3D5A" w:rsidP="002B3D5A">
      <w:pPr>
        <w:rPr>
          <w:rFonts w:ascii="Cambria" w:hAnsi="Cambria"/>
          <w:b/>
          <w:sz w:val="28"/>
          <w:szCs w:val="28"/>
        </w:rPr>
      </w:pPr>
    </w:p>
    <w:p w14:paraId="36F60C20" w14:textId="3BC8557F" w:rsidR="00B32D24" w:rsidRPr="00C04DF9" w:rsidRDefault="00B32D24" w:rsidP="00B32D24">
      <w:pPr>
        <w:pStyle w:val="ATABody"/>
        <w:rPr>
          <w:b/>
          <w:sz w:val="28"/>
          <w:szCs w:val="28"/>
        </w:rPr>
      </w:pPr>
      <w:r w:rsidRPr="00C04DF9">
        <w:rPr>
          <w:b/>
          <w:sz w:val="28"/>
          <w:szCs w:val="28"/>
        </w:rPr>
        <w:t>ستساعد الأسئلة التالية المشاركين لمناقشة الأمن السيبراني مع مدراء تكنولوجيا المعلومات في الوكالات التي يعملون بها بغرض تقييم مستوى الأمن الإلكتروني الخاص بأنظمة المعلومات في البنية الأساسية الحرجة - هل تقوم وكالتك أو منظمتك بالإجراءات التالية:</w:t>
      </w:r>
    </w:p>
    <w:p w14:paraId="183BEFA2" w14:textId="77777777" w:rsidR="00B32D24" w:rsidRPr="00C04DF9" w:rsidRDefault="00B32D24" w:rsidP="00301902">
      <w:pPr>
        <w:pStyle w:val="ATABodyBulletLevel01"/>
        <w:ind w:left="288" w:hanging="288"/>
        <w:rPr>
          <w:rStyle w:val="ATAEmphasis"/>
          <w:b w:val="0"/>
          <w:sz w:val="28"/>
          <w:szCs w:val="28"/>
        </w:rPr>
      </w:pPr>
      <w:r w:rsidRPr="00C04DF9">
        <w:rPr>
          <w:rStyle w:val="ATAEmphasis"/>
          <w:b w:val="0"/>
          <w:sz w:val="28"/>
          <w:szCs w:val="28"/>
        </w:rPr>
        <w:t>استخدام أسلوب أمني يحد من البرامج التي يمكن تشغيلها في وقت واحد؟</w:t>
      </w:r>
    </w:p>
    <w:p w14:paraId="4E64E2AE" w14:textId="6EDA18A2" w:rsidR="00B32D24" w:rsidRPr="00C04DF9" w:rsidRDefault="006A30C7" w:rsidP="00B32D24">
      <w:pPr>
        <w:pStyle w:val="ATABodyBulletLevel02"/>
        <w:rPr>
          <w:b/>
          <w:bCs w:val="0"/>
          <w:sz w:val="28"/>
          <w:szCs w:val="28"/>
        </w:rPr>
      </w:pPr>
      <w:r w:rsidRPr="00C04DF9">
        <w:rPr>
          <w:rStyle w:val="ATAEmphasis"/>
          <w:b w:val="0"/>
          <w:sz w:val="28"/>
          <w:szCs w:val="28"/>
        </w:rPr>
        <w:t>تطبيق نظام القائمة البيضاء</w:t>
      </w:r>
      <w:r w:rsidRPr="00C04DF9">
        <w:rPr>
          <w:rStyle w:val="ATAEmphasis"/>
          <w:bCs w:val="0"/>
          <w:sz w:val="28"/>
          <w:szCs w:val="28"/>
        </w:rPr>
        <w:t>:</w:t>
      </w:r>
      <w:r w:rsidRPr="00C04DF9">
        <w:rPr>
          <w:b/>
          <w:bCs w:val="0"/>
          <w:sz w:val="28"/>
          <w:szCs w:val="28"/>
        </w:rPr>
        <w:t xml:space="preserve"> أسلوب أمني استباقي حيث يتم السماح فقط لعدد محدود من البرامج الموثوقة بالعمل دون سائر البرامج (بما في ذلك البرمجيات الضارة) حيث يتم منعها من العمل من الأساس؛ ويتم التحكم عن طريق الإدارة وليس المستخدمين لتحديد البرامج التي سيتم السماح لها بالعمل</w:t>
      </w:r>
    </w:p>
    <w:p w14:paraId="0F591C55" w14:textId="6F4AAE07" w:rsidR="00B32D24" w:rsidRPr="00C04DF9" w:rsidRDefault="00B32D24" w:rsidP="00B32D24">
      <w:pPr>
        <w:pStyle w:val="ATABodyBulletLevel02"/>
        <w:rPr>
          <w:b/>
          <w:bCs w:val="0"/>
          <w:sz w:val="28"/>
          <w:szCs w:val="28"/>
        </w:rPr>
      </w:pPr>
      <w:r w:rsidRPr="00C04DF9">
        <w:rPr>
          <w:b/>
          <w:bCs w:val="0"/>
          <w:sz w:val="28"/>
          <w:szCs w:val="28"/>
        </w:rPr>
        <w:t>يختلف هذا الأسلوب عن معظم أنظمة التشغيل المعيارية الموحدة التي تسمح لجميع المستخدمين بتحميل وتشغيل أي برنامج يختارونه - بما في ذلك البرامج التي تحتوي على برمجيات ضارة مخبأة بها والتي قد تكون حديثة ولا</w:t>
      </w:r>
      <w:r w:rsidR="00C04DF9">
        <w:rPr>
          <w:b/>
          <w:bCs w:val="0"/>
          <w:sz w:val="28"/>
          <w:szCs w:val="28"/>
          <w:rtl w:val="0"/>
        </w:rPr>
        <w:t xml:space="preserve"> </w:t>
      </w:r>
      <w:r w:rsidRPr="00C04DF9">
        <w:rPr>
          <w:b/>
          <w:bCs w:val="0"/>
          <w:sz w:val="28"/>
          <w:szCs w:val="28"/>
        </w:rPr>
        <w:t>يمكن كشفها بالبرمجيات المضادة للفيروسات</w:t>
      </w:r>
    </w:p>
    <w:p w14:paraId="68A0AAAA" w14:textId="1F03345D" w:rsidR="00B32D24" w:rsidRPr="00C04DF9" w:rsidRDefault="00B32D24" w:rsidP="00B32D24">
      <w:pPr>
        <w:pStyle w:val="ATABodyBulletLevel02"/>
        <w:rPr>
          <w:b/>
          <w:bCs w:val="0"/>
          <w:sz w:val="28"/>
          <w:szCs w:val="28"/>
        </w:rPr>
      </w:pPr>
      <w:r w:rsidRPr="00C04DF9">
        <w:rPr>
          <w:b/>
          <w:bCs w:val="0"/>
          <w:sz w:val="28"/>
          <w:szCs w:val="28"/>
        </w:rPr>
        <w:t>لا</w:t>
      </w:r>
      <w:r w:rsidR="00C04DF9">
        <w:rPr>
          <w:b/>
          <w:bCs w:val="0"/>
          <w:sz w:val="28"/>
          <w:szCs w:val="28"/>
          <w:rtl w:val="0"/>
        </w:rPr>
        <w:t xml:space="preserve"> </w:t>
      </w:r>
      <w:r w:rsidRPr="00C04DF9">
        <w:rPr>
          <w:b/>
          <w:bCs w:val="0"/>
          <w:sz w:val="28"/>
          <w:szCs w:val="28"/>
        </w:rPr>
        <w:t>يجب استخدام هذا الأسلوب منفرداً ولكن كجزء من استراتيجية دفاعية عميقة تنطوي على برامج مكافحة الفيروسات والجدران النارية</w:t>
      </w:r>
    </w:p>
    <w:p w14:paraId="76C02807" w14:textId="77777777" w:rsidR="00B32D24" w:rsidRPr="00C04DF9" w:rsidRDefault="00B32D24" w:rsidP="00301902">
      <w:pPr>
        <w:pStyle w:val="ATABodyBulletLevel01"/>
        <w:ind w:left="288" w:hanging="288"/>
        <w:rPr>
          <w:rStyle w:val="ATAEmphasis"/>
          <w:b w:val="0"/>
          <w:sz w:val="28"/>
          <w:szCs w:val="28"/>
        </w:rPr>
      </w:pPr>
      <w:r w:rsidRPr="00C04DF9">
        <w:rPr>
          <w:rStyle w:val="ATAEmphasis"/>
          <w:b w:val="0"/>
          <w:sz w:val="28"/>
          <w:szCs w:val="28"/>
        </w:rPr>
        <w:t>ضمان أن جميع تحميلات البرامج وتحديثاتها آتية من مصادر مضمونة؟</w:t>
      </w:r>
    </w:p>
    <w:p w14:paraId="44CC8071" w14:textId="2A24BBEE" w:rsidR="00B32D24" w:rsidRPr="00C04DF9" w:rsidRDefault="00B32D24" w:rsidP="00B32D24">
      <w:pPr>
        <w:pStyle w:val="ATABodyBulletLevel02"/>
        <w:rPr>
          <w:b/>
          <w:bCs w:val="0"/>
          <w:sz w:val="28"/>
          <w:szCs w:val="28"/>
        </w:rPr>
      </w:pPr>
      <w:r w:rsidRPr="00C04DF9">
        <w:rPr>
          <w:b/>
          <w:bCs w:val="0"/>
          <w:sz w:val="28"/>
          <w:szCs w:val="28"/>
        </w:rPr>
        <w:t>عادة ما يستهدف عناصر التسلل المضادة أجهزة الكمبيوتر غير المحدثة - فهم على علم بالثغرات والضعفات التي تعتري البرامج القديمة وكيفية استغلالها لاختراق الكمبيوتر</w:t>
      </w:r>
    </w:p>
    <w:p w14:paraId="7468381A" w14:textId="77777777" w:rsidR="00B32D24" w:rsidRPr="00C04DF9" w:rsidRDefault="00B32D24" w:rsidP="00B32D24">
      <w:pPr>
        <w:pStyle w:val="ATABodyBulletLevel02"/>
        <w:rPr>
          <w:b/>
          <w:bCs w:val="0"/>
          <w:sz w:val="28"/>
          <w:szCs w:val="28"/>
        </w:rPr>
      </w:pPr>
      <w:r w:rsidRPr="00C04DF9">
        <w:rPr>
          <w:b/>
          <w:bCs w:val="0"/>
          <w:sz w:val="28"/>
          <w:szCs w:val="28"/>
        </w:rPr>
        <w:t>وأفضل ممارسات قسم تكنولوجيا المعلومات هو وضع برنامج إدارة يقوم بمراقبة جميع التحديثات المرخصة من برامج موثوقة مع التحقق من مصادرها - ويتم منع كافة التحديثات البرمجية من سائر المواقع غير المعروفة أو المشبوهة</w:t>
      </w:r>
    </w:p>
    <w:p w14:paraId="5D3D4178" w14:textId="121170BA" w:rsidR="00B32D24" w:rsidRPr="00C04DF9" w:rsidRDefault="007E5D37" w:rsidP="00B32D24">
      <w:pPr>
        <w:pStyle w:val="ATABodyBulletLevel02"/>
        <w:rPr>
          <w:b/>
          <w:bCs w:val="0"/>
          <w:sz w:val="28"/>
          <w:szCs w:val="28"/>
        </w:rPr>
      </w:pPr>
      <w:r w:rsidRPr="00C04DF9">
        <w:rPr>
          <w:rFonts w:hint="cs"/>
          <w:b/>
          <w:bCs w:val="0"/>
          <w:sz w:val="28"/>
          <w:szCs w:val="28"/>
        </w:rPr>
        <w:t>لا يجب</w:t>
      </w:r>
      <w:r w:rsidR="00B32D24" w:rsidRPr="00C04DF9">
        <w:rPr>
          <w:b/>
          <w:bCs w:val="0"/>
          <w:sz w:val="28"/>
          <w:szCs w:val="28"/>
        </w:rPr>
        <w:t xml:space="preserve"> السماح لمستخدمي أجهزة الكمبيوتر والحاسوب المحمول بتحميل برامج وتحديثات بدون تصريح من قسم تكنولوجيا المعلومات</w:t>
      </w:r>
    </w:p>
    <w:p w14:paraId="12057462" w14:textId="77777777" w:rsidR="00B32D24" w:rsidRPr="00C04DF9" w:rsidRDefault="00B32D24" w:rsidP="00301902">
      <w:pPr>
        <w:pStyle w:val="ATABodyBulletLevel01"/>
        <w:ind w:left="288" w:hanging="288"/>
        <w:rPr>
          <w:rStyle w:val="ATAEmphasis"/>
          <w:b w:val="0"/>
          <w:sz w:val="28"/>
          <w:szCs w:val="28"/>
        </w:rPr>
      </w:pPr>
      <w:r w:rsidRPr="00C04DF9">
        <w:rPr>
          <w:rStyle w:val="ATAEmphasis"/>
          <w:b w:val="0"/>
          <w:sz w:val="28"/>
          <w:szCs w:val="28"/>
        </w:rPr>
        <w:t>عزل الشبكات من أية مواقع غير موثوقة خصوصاً المواقع الشبكية الإلكترونية؟</w:t>
      </w:r>
    </w:p>
    <w:p w14:paraId="764E9AA1" w14:textId="036638FA" w:rsidR="00B32D24" w:rsidRPr="00C04DF9" w:rsidRDefault="00B32D24" w:rsidP="00B32D24">
      <w:pPr>
        <w:pStyle w:val="ATABodyBulletLevel02"/>
        <w:rPr>
          <w:b/>
          <w:bCs w:val="0"/>
          <w:sz w:val="28"/>
          <w:szCs w:val="28"/>
        </w:rPr>
      </w:pPr>
      <w:r w:rsidRPr="00C04DF9">
        <w:rPr>
          <w:b/>
          <w:bCs w:val="0"/>
          <w:sz w:val="28"/>
          <w:szCs w:val="28"/>
        </w:rPr>
        <w:t>إذا كان هناك متطلبات محددة للعمل بالوصول إلى شبكات خارجية فيتعين تقليص زمن التواصل مع تلك الشبكات</w:t>
      </w:r>
    </w:p>
    <w:p w14:paraId="408F1A2F" w14:textId="77777777" w:rsidR="00B32D24" w:rsidRPr="00C04DF9" w:rsidRDefault="00B32D24" w:rsidP="00B32D24">
      <w:pPr>
        <w:pStyle w:val="ATABodyBulletLevel02"/>
        <w:rPr>
          <w:b/>
          <w:bCs w:val="0"/>
          <w:sz w:val="28"/>
          <w:szCs w:val="28"/>
        </w:rPr>
      </w:pPr>
      <w:r w:rsidRPr="00C04DF9">
        <w:rPr>
          <w:b/>
          <w:bCs w:val="0"/>
          <w:sz w:val="28"/>
          <w:szCs w:val="28"/>
        </w:rPr>
        <w:t>يتعين مراقبة الوظائف التي تتم خلال وقت التواصل بالشبكات الخارجية</w:t>
      </w:r>
    </w:p>
    <w:p w14:paraId="4CEC551D" w14:textId="77777777" w:rsidR="00B32D24" w:rsidRPr="00C04DF9" w:rsidRDefault="00B32D24" w:rsidP="00301902">
      <w:pPr>
        <w:pStyle w:val="ATABodyBulletLevel01"/>
        <w:ind w:left="288" w:hanging="288"/>
        <w:rPr>
          <w:rStyle w:val="ATAEmphasis"/>
          <w:b w:val="0"/>
          <w:sz w:val="28"/>
          <w:szCs w:val="28"/>
        </w:rPr>
      </w:pPr>
      <w:r w:rsidRPr="00C04DF9">
        <w:rPr>
          <w:rStyle w:val="ATAEmphasis"/>
          <w:b w:val="0"/>
          <w:sz w:val="28"/>
          <w:szCs w:val="28"/>
        </w:rPr>
        <w:t xml:space="preserve">هل يتم فصل نظام الكمبيوتر في أجزاء منفصلة ومتميزة؟ </w:t>
      </w:r>
    </w:p>
    <w:p w14:paraId="218A23C9" w14:textId="77777777" w:rsidR="00B32D24" w:rsidRPr="00C04DF9" w:rsidRDefault="00B32D24" w:rsidP="00B32D24">
      <w:pPr>
        <w:pStyle w:val="ATABodyBulletLevel02"/>
        <w:rPr>
          <w:b/>
          <w:bCs w:val="0"/>
          <w:sz w:val="28"/>
          <w:szCs w:val="28"/>
        </w:rPr>
      </w:pPr>
      <w:r w:rsidRPr="00C04DF9">
        <w:rPr>
          <w:b/>
          <w:bCs w:val="0"/>
          <w:sz w:val="28"/>
          <w:szCs w:val="28"/>
        </w:rPr>
        <w:t>يتم احتواء كل قسم وهكذا يصبح من الأسهل احتواء الأزمة عند اختراق أحد الأقسام بحيث لا يتم اختراق باقي الأجزاء تلقائياً</w:t>
      </w:r>
    </w:p>
    <w:p w14:paraId="4B8B9F39" w14:textId="215D4E3C" w:rsidR="00B32D24" w:rsidRPr="00C04DF9" w:rsidRDefault="00B32D24" w:rsidP="00B32D24">
      <w:pPr>
        <w:pStyle w:val="ATABodyBulletLevel02"/>
        <w:rPr>
          <w:b/>
          <w:bCs w:val="0"/>
          <w:sz w:val="28"/>
          <w:szCs w:val="28"/>
        </w:rPr>
      </w:pPr>
      <w:r w:rsidRPr="00C04DF9">
        <w:rPr>
          <w:b/>
          <w:bCs w:val="0"/>
          <w:sz w:val="28"/>
          <w:szCs w:val="28"/>
        </w:rPr>
        <w:t xml:space="preserve">يجب تقييد المرور بين أقسام </w:t>
      </w:r>
      <w:r w:rsidR="007E5D37" w:rsidRPr="00C04DF9">
        <w:rPr>
          <w:rFonts w:hint="cs"/>
          <w:b/>
          <w:bCs w:val="0"/>
          <w:sz w:val="28"/>
          <w:szCs w:val="28"/>
        </w:rPr>
        <w:t>الاتصال</w:t>
      </w:r>
      <w:r w:rsidRPr="00C04DF9">
        <w:rPr>
          <w:b/>
          <w:bCs w:val="0"/>
          <w:sz w:val="28"/>
          <w:szCs w:val="28"/>
        </w:rPr>
        <w:t xml:space="preserve"> الإلكتروني</w:t>
      </w:r>
    </w:p>
    <w:p w14:paraId="4668394E" w14:textId="7577E7A9" w:rsidR="00B32D24" w:rsidRPr="00C04DF9" w:rsidRDefault="00B32D24" w:rsidP="00B32D24">
      <w:pPr>
        <w:pStyle w:val="ATABodyBulletLevel02"/>
        <w:rPr>
          <w:b/>
          <w:bCs w:val="0"/>
          <w:sz w:val="28"/>
          <w:szCs w:val="28"/>
        </w:rPr>
      </w:pPr>
      <w:r w:rsidRPr="00C04DF9">
        <w:rPr>
          <w:b/>
          <w:bCs w:val="0"/>
          <w:sz w:val="28"/>
          <w:szCs w:val="28"/>
        </w:rPr>
        <w:t xml:space="preserve">يمكن استمرار </w:t>
      </w:r>
      <w:r w:rsidR="007E5D37" w:rsidRPr="00C04DF9">
        <w:rPr>
          <w:rFonts w:hint="cs"/>
          <w:b/>
          <w:bCs w:val="0"/>
          <w:sz w:val="28"/>
          <w:szCs w:val="28"/>
        </w:rPr>
        <w:t>الاتصال</w:t>
      </w:r>
      <w:r w:rsidRPr="00C04DF9">
        <w:rPr>
          <w:b/>
          <w:bCs w:val="0"/>
          <w:sz w:val="28"/>
          <w:szCs w:val="28"/>
        </w:rPr>
        <w:t xml:space="preserve"> العادي ولكن يجب إيقاف أي دخول غير مرخص</w:t>
      </w:r>
    </w:p>
    <w:p w14:paraId="276B38E2" w14:textId="77777777" w:rsidR="00B32D24" w:rsidRPr="00C04DF9" w:rsidRDefault="00B32D24" w:rsidP="00B32D24">
      <w:pPr>
        <w:pStyle w:val="ATABodyBulletLevel02"/>
        <w:rPr>
          <w:b/>
          <w:bCs w:val="0"/>
          <w:sz w:val="28"/>
          <w:szCs w:val="28"/>
        </w:rPr>
      </w:pPr>
      <w:r w:rsidRPr="00C04DF9">
        <w:rPr>
          <w:b/>
          <w:bCs w:val="0"/>
          <w:sz w:val="28"/>
          <w:szCs w:val="28"/>
        </w:rPr>
        <w:t xml:space="preserve">يمكن الحد بسهولة من التدمير المحتمل الناتج عن التسلل </w:t>
      </w:r>
    </w:p>
    <w:p w14:paraId="5771FDE2" w14:textId="77777777" w:rsidR="00B32D24" w:rsidRPr="00C04DF9" w:rsidRDefault="00B32D24" w:rsidP="00B32D24">
      <w:pPr>
        <w:pStyle w:val="ATABodyBulletLevel02"/>
        <w:rPr>
          <w:b/>
          <w:bCs w:val="0"/>
          <w:sz w:val="28"/>
          <w:szCs w:val="28"/>
        </w:rPr>
      </w:pPr>
      <w:r w:rsidRPr="00C04DF9">
        <w:rPr>
          <w:b/>
          <w:bCs w:val="0"/>
          <w:sz w:val="28"/>
          <w:szCs w:val="28"/>
        </w:rPr>
        <w:t>ويمكن تنظيف الأجهزة بعد حادث التسلل بتكلفة أقل لقسم واحد تعرض للإصابة بدلا من تنظيف النظام بجملته</w:t>
      </w:r>
    </w:p>
    <w:p w14:paraId="4B25A164" w14:textId="429B3F1F" w:rsidR="00B32D24" w:rsidRPr="00C04DF9" w:rsidRDefault="00B32D24" w:rsidP="00301902">
      <w:pPr>
        <w:pStyle w:val="ATABodyBulletLevel01"/>
        <w:keepNext/>
        <w:keepLines/>
        <w:ind w:left="288" w:hanging="288"/>
        <w:rPr>
          <w:rStyle w:val="ATAEmphasis"/>
          <w:b w:val="0"/>
          <w:sz w:val="28"/>
          <w:szCs w:val="28"/>
        </w:rPr>
      </w:pPr>
      <w:r w:rsidRPr="00C04DF9">
        <w:rPr>
          <w:rStyle w:val="ATAEmphasis"/>
          <w:b w:val="0"/>
          <w:sz w:val="28"/>
          <w:szCs w:val="28"/>
        </w:rPr>
        <w:lastRenderedPageBreak/>
        <w:t xml:space="preserve">هل تتوافر سياسة صارمة لإصدار وترخيص </w:t>
      </w:r>
      <w:r w:rsidR="007E5D37" w:rsidRPr="00C04DF9">
        <w:rPr>
          <w:rStyle w:val="ATAEmphasis"/>
          <w:rFonts w:hint="cs"/>
          <w:b w:val="0"/>
          <w:sz w:val="28"/>
          <w:szCs w:val="28"/>
        </w:rPr>
        <w:t>الاطلاع</w:t>
      </w:r>
      <w:r w:rsidRPr="00C04DF9">
        <w:rPr>
          <w:rStyle w:val="ATAEmphasis"/>
          <w:b w:val="0"/>
          <w:sz w:val="28"/>
          <w:szCs w:val="28"/>
        </w:rPr>
        <w:t xml:space="preserve"> على الوثائق داخل النظام؟</w:t>
      </w:r>
    </w:p>
    <w:p w14:paraId="7DAD4E71" w14:textId="266C7ED6" w:rsidR="00B32D24" w:rsidRPr="00C04DF9" w:rsidRDefault="00B32D24" w:rsidP="00B32D24">
      <w:pPr>
        <w:pStyle w:val="ATABodyBulletLevel02"/>
        <w:rPr>
          <w:b/>
          <w:bCs w:val="0"/>
          <w:sz w:val="28"/>
          <w:szCs w:val="28"/>
        </w:rPr>
      </w:pPr>
      <w:r w:rsidRPr="00C04DF9">
        <w:rPr>
          <w:b/>
          <w:bCs w:val="0"/>
          <w:sz w:val="28"/>
          <w:szCs w:val="28"/>
        </w:rPr>
        <w:t>بدأت عناصر التسلل المعادية بالتركيز على السيطرة على الحصول على مؤهلات شرعية للدخول، خصوصاً عند التعامل مع الحسابات عالية التميز حتى يمكنهم التباهي بأنهم من المستخدمين المشروعين</w:t>
      </w:r>
    </w:p>
    <w:p w14:paraId="7CA75270" w14:textId="77777777" w:rsidR="00B32D24" w:rsidRPr="00C04DF9" w:rsidRDefault="00B32D24" w:rsidP="00B32D24">
      <w:pPr>
        <w:pStyle w:val="ATABodyBulletLevel02"/>
        <w:rPr>
          <w:b/>
          <w:bCs w:val="0"/>
          <w:sz w:val="28"/>
          <w:szCs w:val="28"/>
        </w:rPr>
      </w:pPr>
      <w:r w:rsidRPr="00C04DF9">
        <w:rPr>
          <w:b/>
          <w:bCs w:val="0"/>
          <w:sz w:val="28"/>
          <w:szCs w:val="28"/>
        </w:rPr>
        <w:t>إذا ظن النظام أن مستخدم شرعي يقوم بدخول النظام، فلن تنطلق أية إنذارات تنبيه عن عملية تسلل ولن يكون هناك أي دليل على عملية تسلل</w:t>
      </w:r>
    </w:p>
    <w:p w14:paraId="3A128999" w14:textId="77777777" w:rsidR="00B32D24" w:rsidRPr="00C04DF9" w:rsidRDefault="00B32D24" w:rsidP="00B32D24">
      <w:pPr>
        <w:pStyle w:val="ATABodyBulletLevel02"/>
        <w:rPr>
          <w:b/>
          <w:bCs w:val="0"/>
          <w:sz w:val="28"/>
          <w:szCs w:val="28"/>
        </w:rPr>
      </w:pPr>
      <w:r w:rsidRPr="00C04DF9">
        <w:rPr>
          <w:b/>
          <w:bCs w:val="0"/>
          <w:sz w:val="28"/>
          <w:szCs w:val="28"/>
        </w:rPr>
        <w:t>يجب تقليص مميزات المستخدم بحيث يتم الدخول فقط للبرامج المطلوبة بحسب الحاجة وفقاً للواجبات المناطة لهذا المستخدم</w:t>
      </w:r>
    </w:p>
    <w:p w14:paraId="7435969C" w14:textId="77777777" w:rsidR="00B32D24" w:rsidRPr="00C04DF9" w:rsidRDefault="00B32D24" w:rsidP="00B32D24">
      <w:pPr>
        <w:pStyle w:val="ATABodyBulletLevel02"/>
        <w:rPr>
          <w:b/>
          <w:bCs w:val="0"/>
          <w:sz w:val="28"/>
          <w:szCs w:val="28"/>
        </w:rPr>
      </w:pPr>
      <w:r w:rsidRPr="00C04DF9">
        <w:rPr>
          <w:b/>
          <w:bCs w:val="0"/>
          <w:sz w:val="28"/>
          <w:szCs w:val="28"/>
        </w:rPr>
        <w:t>يجب تطبيق استخدام سياسات كلمة المرور أو الكودات السرية لتأكيد الطول على التعقيد، وفرض مؤهلات فريدة لكل برنامج، وفرض تغيير كلمات المرور السرية كل 90 يوم على الأقل</w:t>
      </w:r>
    </w:p>
    <w:p w14:paraId="46DFCB51" w14:textId="04D0FA01" w:rsidR="00B32D24" w:rsidRPr="00C04DF9" w:rsidRDefault="007E5D37" w:rsidP="00B32D24">
      <w:pPr>
        <w:pStyle w:val="ATABodyBulletLevel02"/>
        <w:rPr>
          <w:b/>
          <w:bCs w:val="0"/>
          <w:sz w:val="28"/>
          <w:szCs w:val="28"/>
        </w:rPr>
      </w:pPr>
      <w:r w:rsidRPr="00C04DF9">
        <w:rPr>
          <w:rFonts w:hint="cs"/>
          <w:b/>
          <w:bCs w:val="0"/>
          <w:sz w:val="28"/>
          <w:szCs w:val="28"/>
        </w:rPr>
        <w:t>الاحتفاظ</w:t>
      </w:r>
      <w:r w:rsidR="00B32D24" w:rsidRPr="00C04DF9">
        <w:rPr>
          <w:b/>
          <w:bCs w:val="0"/>
          <w:sz w:val="28"/>
          <w:szCs w:val="28"/>
        </w:rPr>
        <w:t xml:space="preserve"> بكافة معلومات التأهيل في أنظمة منفصلة عن تلك المستخدمة</w:t>
      </w:r>
    </w:p>
    <w:p w14:paraId="1287CACE" w14:textId="77777777" w:rsidR="00B32D24" w:rsidRPr="00C04DF9" w:rsidRDefault="00B32D24" w:rsidP="00301902">
      <w:pPr>
        <w:pStyle w:val="ATABodyBulletLevel01"/>
        <w:ind w:left="288" w:hanging="288"/>
        <w:rPr>
          <w:rStyle w:val="ATAEmphasis"/>
          <w:b w:val="0"/>
          <w:sz w:val="28"/>
          <w:szCs w:val="28"/>
        </w:rPr>
      </w:pPr>
      <w:r w:rsidRPr="00C04DF9">
        <w:rPr>
          <w:rStyle w:val="ATAEmphasis"/>
          <w:b w:val="0"/>
          <w:sz w:val="28"/>
          <w:szCs w:val="28"/>
        </w:rPr>
        <w:t xml:space="preserve">هل يتم السيطرة على الدخول عن بعد والتأكد من المؤهلات ومحدوديات الوقت؟ </w:t>
      </w:r>
    </w:p>
    <w:p w14:paraId="7E7BF548" w14:textId="6E3B42B2" w:rsidR="00B32D24" w:rsidRPr="00C04DF9" w:rsidRDefault="00B32D24" w:rsidP="00B32D24">
      <w:pPr>
        <w:pStyle w:val="ATABodyBulletLevel02"/>
        <w:rPr>
          <w:b/>
          <w:bCs w:val="0"/>
          <w:sz w:val="28"/>
          <w:szCs w:val="28"/>
        </w:rPr>
      </w:pPr>
      <w:r w:rsidRPr="00C04DF9">
        <w:rPr>
          <w:b/>
          <w:bCs w:val="0"/>
          <w:sz w:val="28"/>
          <w:szCs w:val="28"/>
        </w:rPr>
        <w:t xml:space="preserve">إذا تم السماح بدخول النظام بعيداً عن موقع البنية الأساسية الحرجة، فيتعين مراجعة </w:t>
      </w:r>
      <w:r w:rsidR="007E5D37" w:rsidRPr="00C04DF9">
        <w:rPr>
          <w:rFonts w:hint="cs"/>
          <w:b/>
          <w:bCs w:val="0"/>
          <w:sz w:val="28"/>
          <w:szCs w:val="28"/>
        </w:rPr>
        <w:t>الاستخدام</w:t>
      </w:r>
      <w:r w:rsidRPr="00C04DF9">
        <w:rPr>
          <w:b/>
          <w:bCs w:val="0"/>
          <w:sz w:val="28"/>
          <w:szCs w:val="28"/>
        </w:rPr>
        <w:t xml:space="preserve"> والمستخدمين مع وضع تقييدات صارمة على الدخول - ويتضمن ذلك أجهزة المودم الملحقة بالفاكس والتي تعتبر غير آمنة إلى حد كبير</w:t>
      </w:r>
    </w:p>
    <w:p w14:paraId="747DD10D" w14:textId="77777777" w:rsidR="00B32D24" w:rsidRPr="00C04DF9" w:rsidRDefault="00B32D24" w:rsidP="00B32D24">
      <w:pPr>
        <w:pStyle w:val="ATABodyBulletLevel02"/>
        <w:rPr>
          <w:b/>
          <w:bCs w:val="0"/>
          <w:sz w:val="28"/>
          <w:szCs w:val="28"/>
        </w:rPr>
      </w:pPr>
      <w:r w:rsidRPr="00C04DF9">
        <w:rPr>
          <w:b/>
          <w:bCs w:val="0"/>
          <w:sz w:val="28"/>
          <w:szCs w:val="28"/>
        </w:rPr>
        <w:t xml:space="preserve">استخدام نمطين من المؤهلات إن أمكن مثل كلمات المرور المعقدة مع كلمات سر قوية وأسئلة أمنية صعبة </w:t>
      </w:r>
    </w:p>
    <w:p w14:paraId="19C9D058" w14:textId="459C44F9" w:rsidR="00B32D24" w:rsidRPr="00C04DF9" w:rsidRDefault="00B32D24" w:rsidP="00B32D24">
      <w:pPr>
        <w:pStyle w:val="ATABodyBulletLevel02"/>
        <w:rPr>
          <w:b/>
          <w:bCs w:val="0"/>
          <w:sz w:val="28"/>
          <w:szCs w:val="28"/>
        </w:rPr>
      </w:pPr>
      <w:r w:rsidRPr="00C04DF9">
        <w:rPr>
          <w:b/>
          <w:bCs w:val="0"/>
          <w:sz w:val="28"/>
          <w:szCs w:val="28"/>
        </w:rPr>
        <w:t>وضع قيود على عدد عمليات النفاذ المتبقية ووقت النفاذ لباقي المستخدمين - مع استبعاد أي مستخدمين فوراً بمجرد تخطي العدد المسموح بالدخول والوقت المصرح به - والتحول إلى نظام نمط الدخول الذي يسمح بالنفاذ فقط (وهو أكثر أمناً من نظام القراءة فقط).</w:t>
      </w:r>
    </w:p>
    <w:p w14:paraId="6E4A73BE" w14:textId="66074854" w:rsidR="00B32D24" w:rsidRPr="00C04DF9" w:rsidRDefault="00B32D24" w:rsidP="00301902">
      <w:pPr>
        <w:pStyle w:val="ATABodyBulletLevel01"/>
        <w:ind w:left="288" w:hanging="288"/>
        <w:rPr>
          <w:rStyle w:val="ATAEmphasis"/>
          <w:b w:val="0"/>
          <w:sz w:val="28"/>
          <w:szCs w:val="28"/>
        </w:rPr>
      </w:pPr>
      <w:r w:rsidRPr="00C04DF9">
        <w:rPr>
          <w:rStyle w:val="ATAEmphasis"/>
          <w:b w:val="0"/>
          <w:sz w:val="28"/>
          <w:szCs w:val="28"/>
        </w:rPr>
        <w:t xml:space="preserve">هل يتم مراقبة النظام باستمرار </w:t>
      </w:r>
      <w:r w:rsidR="007E5D37" w:rsidRPr="00C04DF9">
        <w:rPr>
          <w:rStyle w:val="ATAEmphasis"/>
          <w:rFonts w:hint="cs"/>
          <w:b w:val="0"/>
          <w:sz w:val="28"/>
          <w:szCs w:val="28"/>
        </w:rPr>
        <w:t>والاستجابة</w:t>
      </w:r>
      <w:r w:rsidRPr="00C04DF9">
        <w:rPr>
          <w:rStyle w:val="ATAEmphasis"/>
          <w:b w:val="0"/>
          <w:sz w:val="28"/>
          <w:szCs w:val="28"/>
        </w:rPr>
        <w:t xml:space="preserve"> الفورية لحوادث التسلل؟ </w:t>
      </w:r>
    </w:p>
    <w:p w14:paraId="39472D92" w14:textId="6FAF1785" w:rsidR="00B32D24" w:rsidRPr="00C04DF9" w:rsidRDefault="00B32D24" w:rsidP="00B32D24">
      <w:pPr>
        <w:pStyle w:val="ATABodyBulletLevel02"/>
        <w:rPr>
          <w:b/>
          <w:bCs w:val="0"/>
          <w:sz w:val="28"/>
          <w:szCs w:val="28"/>
        </w:rPr>
      </w:pPr>
      <w:r w:rsidRPr="00C04DF9">
        <w:rPr>
          <w:b/>
          <w:bCs w:val="0"/>
          <w:sz w:val="28"/>
          <w:szCs w:val="28"/>
        </w:rPr>
        <w:t xml:space="preserve">يتطلب الدفاع عن أجهزة الكمبيوتر الخاصة بأنظمة البنية الأساسية الحرجة المراقبة النشطة ضد عمليات التسلل المعادية وسرعة تنفيذ </w:t>
      </w:r>
      <w:r w:rsidR="007E5D37" w:rsidRPr="00C04DF9">
        <w:rPr>
          <w:rFonts w:hint="cs"/>
          <w:b/>
          <w:bCs w:val="0"/>
          <w:sz w:val="28"/>
          <w:szCs w:val="28"/>
        </w:rPr>
        <w:t>الاستجابة</w:t>
      </w:r>
      <w:r w:rsidRPr="00C04DF9">
        <w:rPr>
          <w:b/>
          <w:bCs w:val="0"/>
          <w:sz w:val="28"/>
          <w:szCs w:val="28"/>
        </w:rPr>
        <w:t xml:space="preserve"> المعدة لذلك</w:t>
      </w:r>
    </w:p>
    <w:p w14:paraId="7AAC02F1" w14:textId="7341AEB4" w:rsidR="00B32D24" w:rsidRPr="00C04DF9" w:rsidRDefault="00B32D24" w:rsidP="00B32D24">
      <w:pPr>
        <w:pStyle w:val="ATABodyBulletLevel02"/>
        <w:rPr>
          <w:b/>
          <w:bCs w:val="0"/>
          <w:sz w:val="28"/>
          <w:szCs w:val="28"/>
        </w:rPr>
      </w:pPr>
      <w:r w:rsidRPr="00C04DF9">
        <w:rPr>
          <w:b/>
          <w:bCs w:val="0"/>
          <w:sz w:val="28"/>
          <w:szCs w:val="28"/>
        </w:rPr>
        <w:t xml:space="preserve">يتعين أن تتم المراقبة في المناطق التي يتم بها عمليات اتصال غير عادي أو مشبوه، أو التي تحتوي على تحميلات ضارة، أو محاولات اختراق، أو تحليل مفاتيح الدخول (الوقت والمكان، مثلا، لسرقة مؤهلات </w:t>
      </w:r>
      <w:r w:rsidR="007E5D37" w:rsidRPr="00C04DF9">
        <w:rPr>
          <w:rFonts w:hint="cs"/>
          <w:b/>
          <w:bCs w:val="0"/>
          <w:sz w:val="28"/>
          <w:szCs w:val="28"/>
        </w:rPr>
        <w:t>الاستخدام</w:t>
      </w:r>
      <w:r w:rsidRPr="00C04DF9">
        <w:rPr>
          <w:b/>
          <w:bCs w:val="0"/>
          <w:sz w:val="28"/>
          <w:szCs w:val="28"/>
        </w:rPr>
        <w:t xml:space="preserve"> والدخول غير المأذون من موقع غريب، ثم التحقق عن طريق مكالمة هاتفية بالمستخدم المصرح له)، ومحاولات المستخدم لتغيير مواصفات السيطرة الأمنية</w:t>
      </w:r>
    </w:p>
    <w:p w14:paraId="33F9CDA4" w14:textId="55A17F3B" w:rsidR="00B32D24" w:rsidRPr="00C04DF9" w:rsidRDefault="00B32D24" w:rsidP="00B32D24">
      <w:pPr>
        <w:pStyle w:val="ATABodyBulletLevel02"/>
        <w:rPr>
          <w:b/>
          <w:bCs w:val="0"/>
          <w:sz w:val="28"/>
          <w:szCs w:val="28"/>
        </w:rPr>
      </w:pPr>
      <w:r w:rsidRPr="00C04DF9">
        <w:rPr>
          <w:b/>
          <w:bCs w:val="0"/>
          <w:sz w:val="28"/>
          <w:szCs w:val="28"/>
        </w:rPr>
        <w:t xml:space="preserve">ضمان توافر خطط </w:t>
      </w:r>
      <w:r w:rsidR="007E5D37" w:rsidRPr="00C04DF9">
        <w:rPr>
          <w:rFonts w:hint="cs"/>
          <w:b/>
          <w:bCs w:val="0"/>
          <w:sz w:val="28"/>
          <w:szCs w:val="28"/>
        </w:rPr>
        <w:t>الاستجابة</w:t>
      </w:r>
      <w:r w:rsidRPr="00C04DF9">
        <w:rPr>
          <w:b/>
          <w:bCs w:val="0"/>
          <w:sz w:val="28"/>
          <w:szCs w:val="28"/>
        </w:rPr>
        <w:t xml:space="preserve"> في حالة تأهب حتى تتحقق </w:t>
      </w:r>
      <w:r w:rsidR="007E5D37" w:rsidRPr="00C04DF9">
        <w:rPr>
          <w:rFonts w:hint="cs"/>
          <w:b/>
          <w:bCs w:val="0"/>
          <w:sz w:val="28"/>
          <w:szCs w:val="28"/>
        </w:rPr>
        <w:t>الاستجابة</w:t>
      </w:r>
      <w:r w:rsidRPr="00C04DF9">
        <w:rPr>
          <w:b/>
          <w:bCs w:val="0"/>
          <w:sz w:val="28"/>
          <w:szCs w:val="28"/>
        </w:rPr>
        <w:t xml:space="preserve"> الفورية إذا تم كشف عملية تسلل - تتضمن أمثلة على </w:t>
      </w:r>
      <w:r w:rsidR="007E5D37" w:rsidRPr="00C04DF9">
        <w:rPr>
          <w:rFonts w:hint="cs"/>
          <w:b/>
          <w:bCs w:val="0"/>
          <w:sz w:val="28"/>
          <w:szCs w:val="28"/>
        </w:rPr>
        <w:t>الاستجابات</w:t>
      </w:r>
      <w:r w:rsidRPr="00C04DF9">
        <w:rPr>
          <w:b/>
          <w:bCs w:val="0"/>
          <w:sz w:val="28"/>
          <w:szCs w:val="28"/>
        </w:rPr>
        <w:t xml:space="preserve"> فصل جميع وصلات الإنترنت، وإيقاف حسابات المستخدمين، عزل الأنظمة المشبوهة بالإضافة إلى البحث عن البرامج المتسللة، وتطبيق نظام تغيير كامل 100 بالمائة لكلمات السر في شتى أنحاء الوكالة</w:t>
      </w:r>
    </w:p>
    <w:p w14:paraId="7B9F3428" w14:textId="77777777" w:rsidR="00A40E01" w:rsidRPr="00C04DF9" w:rsidRDefault="00A40E01" w:rsidP="002B3D5A">
      <w:pPr>
        <w:rPr>
          <w:rFonts w:ascii="Cambria" w:hAnsi="Cambria"/>
          <w:b/>
          <w:sz w:val="28"/>
          <w:szCs w:val="28"/>
        </w:rPr>
      </w:pPr>
    </w:p>
    <w:sectPr w:rsidR="00A40E01" w:rsidRPr="00C04DF9" w:rsidSect="00D17B4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BC9057" w14:textId="77777777" w:rsidR="00B30611" w:rsidRDefault="00B30611" w:rsidP="00C82114">
      <w:r>
        <w:separator/>
      </w:r>
    </w:p>
  </w:endnote>
  <w:endnote w:type="continuationSeparator" w:id="0">
    <w:p w14:paraId="585E7E95" w14:textId="77777777" w:rsidR="00B30611" w:rsidRDefault="00B30611"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0F301E" w:rsidRPr="001640EA" w14:paraId="2493BB08" w14:textId="77777777" w:rsidTr="00C04DF9">
      <w:tc>
        <w:tcPr>
          <w:tcW w:w="8100" w:type="dxa"/>
          <w:tcBorders>
            <w:top w:val="single" w:sz="4" w:space="0" w:color="auto"/>
          </w:tcBorders>
        </w:tcPr>
        <w:p w14:paraId="3ECF1635" w14:textId="66BAECC8" w:rsidR="000F301E" w:rsidRPr="001640EA" w:rsidRDefault="00987BA7" w:rsidP="00C04DF9">
          <w:pPr>
            <w:bidi w:val="0"/>
            <w:rPr>
              <w:rStyle w:val="PlaceholderText"/>
              <w:rFonts w:ascii="Arial" w:hAnsi="Arial" w:cs="Arial"/>
              <w:sz w:val="18"/>
              <w:szCs w:val="18"/>
            </w:rPr>
          </w:pPr>
          <w:r>
            <w:rPr>
              <w:rStyle w:val="ATAHeaderFooter"/>
              <w:rtl w:val="0"/>
            </w:rPr>
            <w:t>Critical Infrastructure Security and Resilience (CISR) v4.00</w:t>
          </w:r>
        </w:p>
      </w:tc>
      <w:tc>
        <w:tcPr>
          <w:tcW w:w="1260" w:type="dxa"/>
          <w:tcBorders>
            <w:top w:val="single" w:sz="4" w:space="0" w:color="auto"/>
          </w:tcBorders>
        </w:tcPr>
        <w:p w14:paraId="2993C25A" w14:textId="209BAB06" w:rsidR="000F301E" w:rsidRPr="001640EA" w:rsidRDefault="000F301E" w:rsidP="00C04DF9">
          <w:pPr>
            <w:bidi w:val="0"/>
            <w:jc w:val="right"/>
            <w:rPr>
              <w:rFonts w:ascii="Arial" w:hAnsi="Arial" w:cs="Arial"/>
              <w:sz w:val="18"/>
              <w:szCs w:val="18"/>
            </w:rPr>
          </w:pPr>
          <w:r>
            <w:rPr>
              <w:rStyle w:val="PlaceholderText"/>
              <w:rFonts w:ascii="Arial" w:hAnsi="Arial"/>
              <w:sz w:val="18"/>
              <w:rtl w:val="0"/>
            </w:rPr>
            <w:t xml:space="preserve">Page </w:t>
          </w:r>
          <w:r w:rsidRPr="001640EA">
            <w:rPr>
              <w:rStyle w:val="PlaceholderText"/>
              <w:rFonts w:ascii="Arial" w:hAnsi="Arial" w:cs="Arial"/>
              <w:sz w:val="18"/>
              <w:szCs w:val="18"/>
            </w:rPr>
            <w:fldChar w:fldCharType="begin"/>
          </w:r>
          <w:r w:rsidRPr="001640EA">
            <w:rPr>
              <w:rStyle w:val="PlaceholderText"/>
              <w:rFonts w:ascii="Arial" w:hAnsi="Arial" w:cs="Arial"/>
              <w:sz w:val="18"/>
              <w:szCs w:val="18"/>
            </w:rPr>
            <w:instrText xml:space="preserve"> PAGE </w:instrText>
          </w:r>
          <w:r w:rsidRPr="001640EA">
            <w:rPr>
              <w:rStyle w:val="PlaceholderText"/>
              <w:rFonts w:ascii="Arial" w:hAnsi="Arial" w:cs="Arial"/>
              <w:sz w:val="18"/>
              <w:szCs w:val="18"/>
            </w:rPr>
            <w:fldChar w:fldCharType="separate"/>
          </w:r>
          <w:r w:rsidR="0023120E">
            <w:rPr>
              <w:rStyle w:val="PlaceholderText"/>
              <w:rFonts w:ascii="Arial" w:hAnsi="Arial" w:cs="Arial"/>
              <w:noProof/>
              <w:sz w:val="18"/>
              <w:szCs w:val="18"/>
            </w:rPr>
            <w:t>1</w:t>
          </w:r>
          <w:r w:rsidRPr="001640EA">
            <w:rPr>
              <w:rStyle w:val="PlaceholderText"/>
              <w:rFonts w:ascii="Arial" w:hAnsi="Arial" w:cs="Arial"/>
              <w:sz w:val="18"/>
              <w:szCs w:val="18"/>
            </w:rPr>
            <w:fldChar w:fldCharType="end"/>
          </w:r>
          <w:r>
            <w:rPr>
              <w:rStyle w:val="PlaceholderText"/>
              <w:rFonts w:ascii="Arial" w:hAnsi="Arial"/>
              <w:sz w:val="18"/>
              <w:rtl w:val="0"/>
            </w:rPr>
            <w:t xml:space="preserve"> of</w:t>
          </w:r>
          <w:r w:rsidR="00C04DF9">
            <w:rPr>
              <w:rStyle w:val="PlaceholderText"/>
              <w:rFonts w:ascii="Arial" w:hAnsi="Arial"/>
              <w:sz w:val="18"/>
              <w:rtl w:val="0"/>
            </w:rPr>
            <w:t xml:space="preserve"> </w:t>
          </w:r>
          <w:r>
            <w:rPr>
              <w:rStyle w:val="PlaceholderText"/>
              <w:rFonts w:ascii="Arial" w:hAnsi="Arial"/>
              <w:sz w:val="18"/>
              <w:szCs w:val="18"/>
            </w:rPr>
            <w:t xml:space="preserve"> </w:t>
          </w:r>
          <w:r w:rsidRPr="001640EA">
            <w:rPr>
              <w:rStyle w:val="PlaceholderText"/>
              <w:rFonts w:ascii="Arial" w:hAnsi="Arial" w:cs="Arial"/>
              <w:sz w:val="18"/>
              <w:szCs w:val="18"/>
            </w:rPr>
            <w:fldChar w:fldCharType="begin"/>
          </w:r>
          <w:r w:rsidRPr="001640EA">
            <w:rPr>
              <w:rStyle w:val="PlaceholderText"/>
              <w:rFonts w:ascii="Arial" w:hAnsi="Arial" w:cs="Arial"/>
              <w:sz w:val="18"/>
              <w:szCs w:val="18"/>
            </w:rPr>
            <w:instrText xml:space="preserve"> NUMPAGES  \# "0"  \* MERGEFORMAT </w:instrText>
          </w:r>
          <w:r w:rsidRPr="001640EA">
            <w:rPr>
              <w:rStyle w:val="PlaceholderText"/>
              <w:rFonts w:ascii="Arial" w:hAnsi="Arial" w:cs="Arial"/>
              <w:sz w:val="18"/>
              <w:szCs w:val="18"/>
            </w:rPr>
            <w:fldChar w:fldCharType="separate"/>
          </w:r>
          <w:r w:rsidR="0023120E">
            <w:rPr>
              <w:rStyle w:val="PlaceholderText"/>
              <w:rFonts w:ascii="Arial" w:hAnsi="Arial" w:cs="Arial"/>
              <w:noProof/>
              <w:sz w:val="18"/>
              <w:szCs w:val="18"/>
            </w:rPr>
            <w:t>2</w:t>
          </w:r>
          <w:r w:rsidRPr="001640EA">
            <w:rPr>
              <w:rStyle w:val="PlaceholderText"/>
              <w:rFonts w:ascii="Arial" w:hAnsi="Arial" w:cs="Arial"/>
              <w:sz w:val="18"/>
              <w:szCs w:val="18"/>
            </w:rPr>
            <w:fldChar w:fldCharType="end"/>
          </w:r>
        </w:p>
      </w:tc>
    </w:tr>
  </w:tbl>
  <w:p w14:paraId="17409BF6" w14:textId="7DFF3551" w:rsidR="008564F0" w:rsidRPr="000F301E" w:rsidRDefault="000F301E" w:rsidP="00C04DF9">
    <w:pPr>
      <w:bidi w:val="0"/>
      <w:jc w:val="center"/>
      <w:rPr>
        <w:rFonts w:ascii="Arial" w:hAnsi="Arial" w:cs="Arial"/>
        <w:b/>
        <w:sz w:val="18"/>
        <w:szCs w:val="18"/>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F15764" w14:textId="77777777" w:rsidR="00B30611" w:rsidRDefault="00B30611" w:rsidP="00C82114">
      <w:r>
        <w:separator/>
      </w:r>
    </w:p>
  </w:footnote>
  <w:footnote w:type="continuationSeparator" w:id="0">
    <w:p w14:paraId="3763C5A3" w14:textId="77777777" w:rsidR="00B30611" w:rsidRDefault="00B30611"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0"/>
      <w:gridCol w:w="4680"/>
    </w:tblGrid>
    <w:tr w:rsidR="008564F0" w:rsidRPr="00456B51" w14:paraId="17409BF1" w14:textId="77777777" w:rsidTr="00C04DF9">
      <w:tc>
        <w:tcPr>
          <w:tcW w:w="4788" w:type="dxa"/>
          <w:shd w:val="clear" w:color="auto" w:fill="auto"/>
          <w:vAlign w:val="bottom"/>
        </w:tcPr>
        <w:p w14:paraId="17409BEF" w14:textId="38467449" w:rsidR="008564F0" w:rsidRPr="00456B51" w:rsidRDefault="008D1458" w:rsidP="00C04DF9">
          <w:pPr>
            <w:pStyle w:val="ATAHeader"/>
            <w:bidi w:val="0"/>
          </w:pPr>
          <w:r>
            <w:rPr>
              <w:rtl w:val="0"/>
            </w:rPr>
            <w:t>Module 7: Cybersecurity</w:t>
          </w:r>
        </w:p>
      </w:tc>
      <w:tc>
        <w:tcPr>
          <w:tcW w:w="4788" w:type="dxa"/>
          <w:shd w:val="clear" w:color="auto" w:fill="auto"/>
          <w:vAlign w:val="bottom"/>
        </w:tcPr>
        <w:p w14:paraId="17409BF0" w14:textId="44BFA3E3" w:rsidR="008564F0" w:rsidRPr="00456B51" w:rsidRDefault="00F61A62" w:rsidP="00C04DF9">
          <w:pPr>
            <w:pStyle w:val="ATAHeader"/>
            <w:bidi w:val="0"/>
            <w:jc w:val="right"/>
          </w:pPr>
          <w:r>
            <w:rPr>
              <w:rtl w:val="0"/>
            </w:rPr>
            <w:t>Workbook</w:t>
          </w:r>
          <w:r w:rsidR="00A40E01">
            <w:rPr>
              <w:rtl w:val="0"/>
            </w:rPr>
            <w:t xml:space="preserve"> 7.1: Evaluating Cybersecurity</w:t>
          </w:r>
        </w:p>
      </w:tc>
    </w:tr>
  </w:tbl>
  <w:p w14:paraId="17409BF2"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0F12683"/>
    <w:multiLevelType w:val="hybridMultilevel"/>
    <w:tmpl w:val="8D20762A"/>
    <w:lvl w:ilvl="0" w:tplc="9CD2AF60">
      <w:start w:val="1"/>
      <w:numFmt w:val="bullet"/>
      <w:pStyle w:val="ATABodyBulletLevel02"/>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707B9F"/>
    <w:multiLevelType w:val="hybridMultilevel"/>
    <w:tmpl w:val="68F03042"/>
    <w:lvl w:ilvl="0" w:tplc="CEEEF9C8">
      <w:start w:val="1"/>
      <w:numFmt w:val="bullet"/>
      <w:pStyle w:val="ATABodyBulletLevel01"/>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67D72A6"/>
    <w:multiLevelType w:val="hybridMultilevel"/>
    <w:tmpl w:val="0924EB10"/>
    <w:lvl w:ilvl="0" w:tplc="A64E724A">
      <w:start w:val="1"/>
      <w:numFmt w:val="bullet"/>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13"/>
  </w:num>
  <w:num w:numId="4">
    <w:abstractNumId w:val="6"/>
  </w:num>
  <w:num w:numId="5">
    <w:abstractNumId w:val="3"/>
  </w:num>
  <w:num w:numId="6">
    <w:abstractNumId w:val="8"/>
  </w:num>
  <w:num w:numId="7">
    <w:abstractNumId w:val="7"/>
  </w:num>
  <w:num w:numId="8">
    <w:abstractNumId w:val="4"/>
  </w:num>
  <w:num w:numId="9">
    <w:abstractNumId w:val="0"/>
  </w:num>
  <w:num w:numId="10">
    <w:abstractNumId w:val="12"/>
  </w:num>
  <w:num w:numId="11">
    <w:abstractNumId w:val="13"/>
  </w:num>
  <w:num w:numId="12">
    <w:abstractNumId w:val="13"/>
  </w:num>
  <w:num w:numId="13">
    <w:abstractNumId w:val="9"/>
  </w:num>
  <w:num w:numId="14">
    <w:abstractNumId w:val="16"/>
  </w:num>
  <w:num w:numId="15">
    <w:abstractNumId w:val="10"/>
  </w:num>
  <w:num w:numId="16">
    <w:abstractNumId w:val="17"/>
  </w:num>
  <w:num w:numId="17">
    <w:abstractNumId w:val="17"/>
    <w:lvlOverride w:ilvl="0">
      <w:startOverride w:val="1"/>
    </w:lvlOverride>
  </w:num>
  <w:num w:numId="18">
    <w:abstractNumId w:val="16"/>
  </w:num>
  <w:num w:numId="19">
    <w:abstractNumId w:val="2"/>
  </w:num>
  <w:num w:numId="20">
    <w:abstractNumId w:val="17"/>
  </w:num>
  <w:num w:numId="21">
    <w:abstractNumId w:val="1"/>
  </w:num>
  <w:num w:numId="22">
    <w:abstractNumId w:val="11"/>
  </w:num>
  <w:num w:numId="23">
    <w:abstractNumId w:val="14"/>
  </w:num>
  <w:num w:numId="24">
    <w:abstractNumId w:val="14"/>
  </w:num>
  <w:num w:numId="25">
    <w:abstractNumId w:val="15"/>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15"/>
  </w:num>
  <w:num w:numId="34">
    <w:abstractNumId w:val="14"/>
  </w:num>
  <w:num w:numId="35">
    <w:abstractNumId w:val="15"/>
  </w:num>
  <w:num w:numId="36">
    <w:abstractNumId w:val="15"/>
  </w:num>
  <w:num w:numId="37">
    <w:abstractNumId w:val="15"/>
  </w:num>
  <w:num w:numId="38">
    <w:abstractNumId w:val="14"/>
  </w:num>
  <w:num w:numId="39">
    <w:abstractNumId w:val="14"/>
  </w:num>
  <w:num w:numId="40">
    <w:abstractNumId w:val="14"/>
  </w:num>
  <w:num w:numId="41">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0FA"/>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28FD"/>
    <w:rsid w:val="00054910"/>
    <w:rsid w:val="00057F70"/>
    <w:rsid w:val="0006067A"/>
    <w:rsid w:val="00061275"/>
    <w:rsid w:val="00061B87"/>
    <w:rsid w:val="00062190"/>
    <w:rsid w:val="00065AC2"/>
    <w:rsid w:val="0006648E"/>
    <w:rsid w:val="00066603"/>
    <w:rsid w:val="00071C5B"/>
    <w:rsid w:val="00075FAD"/>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10D7"/>
    <w:rsid w:val="000A2455"/>
    <w:rsid w:val="000A29CA"/>
    <w:rsid w:val="000A3936"/>
    <w:rsid w:val="000A4E8A"/>
    <w:rsid w:val="000A66AD"/>
    <w:rsid w:val="000A78C9"/>
    <w:rsid w:val="000A7E4C"/>
    <w:rsid w:val="000B2ED7"/>
    <w:rsid w:val="000B4F36"/>
    <w:rsid w:val="000C02D3"/>
    <w:rsid w:val="000C6B13"/>
    <w:rsid w:val="000C78A3"/>
    <w:rsid w:val="000D18CC"/>
    <w:rsid w:val="000D44FF"/>
    <w:rsid w:val="000D4AA5"/>
    <w:rsid w:val="000D4E8E"/>
    <w:rsid w:val="000D6923"/>
    <w:rsid w:val="000E053F"/>
    <w:rsid w:val="000E50CD"/>
    <w:rsid w:val="000F301E"/>
    <w:rsid w:val="000F784C"/>
    <w:rsid w:val="001042E5"/>
    <w:rsid w:val="001063E0"/>
    <w:rsid w:val="0011397E"/>
    <w:rsid w:val="001142A3"/>
    <w:rsid w:val="00117566"/>
    <w:rsid w:val="001209F2"/>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3422"/>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0C0B"/>
    <w:rsid w:val="0023120E"/>
    <w:rsid w:val="002313D1"/>
    <w:rsid w:val="002313E5"/>
    <w:rsid w:val="00237D4A"/>
    <w:rsid w:val="00242D2C"/>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90EE6"/>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B75EB"/>
    <w:rsid w:val="002C07D7"/>
    <w:rsid w:val="002C0833"/>
    <w:rsid w:val="002C3037"/>
    <w:rsid w:val="002D2049"/>
    <w:rsid w:val="002D22E1"/>
    <w:rsid w:val="002D23BF"/>
    <w:rsid w:val="002D35FB"/>
    <w:rsid w:val="002E304A"/>
    <w:rsid w:val="002F20B3"/>
    <w:rsid w:val="002F23B3"/>
    <w:rsid w:val="002F700A"/>
    <w:rsid w:val="003017B9"/>
    <w:rsid w:val="00301902"/>
    <w:rsid w:val="00302ACC"/>
    <w:rsid w:val="00303B04"/>
    <w:rsid w:val="00311AB8"/>
    <w:rsid w:val="00312331"/>
    <w:rsid w:val="0031631B"/>
    <w:rsid w:val="00324284"/>
    <w:rsid w:val="00327D9F"/>
    <w:rsid w:val="00333303"/>
    <w:rsid w:val="0033389E"/>
    <w:rsid w:val="003346A0"/>
    <w:rsid w:val="00334CC0"/>
    <w:rsid w:val="0034112C"/>
    <w:rsid w:val="0034270A"/>
    <w:rsid w:val="0034539C"/>
    <w:rsid w:val="003465C1"/>
    <w:rsid w:val="0035101F"/>
    <w:rsid w:val="00351359"/>
    <w:rsid w:val="003527AB"/>
    <w:rsid w:val="00353604"/>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1947"/>
    <w:rsid w:val="003F2401"/>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55E"/>
    <w:rsid w:val="00443696"/>
    <w:rsid w:val="00443DF9"/>
    <w:rsid w:val="0044446B"/>
    <w:rsid w:val="00445174"/>
    <w:rsid w:val="00445E76"/>
    <w:rsid w:val="00445E9B"/>
    <w:rsid w:val="004515A7"/>
    <w:rsid w:val="0045190F"/>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13F5"/>
    <w:rsid w:val="004A2700"/>
    <w:rsid w:val="004A4DD1"/>
    <w:rsid w:val="004B21D1"/>
    <w:rsid w:val="004B271E"/>
    <w:rsid w:val="004B2CEB"/>
    <w:rsid w:val="004B338E"/>
    <w:rsid w:val="004B3AE0"/>
    <w:rsid w:val="004B5324"/>
    <w:rsid w:val="004B7AE3"/>
    <w:rsid w:val="004C3DF3"/>
    <w:rsid w:val="004C54B9"/>
    <w:rsid w:val="004C7582"/>
    <w:rsid w:val="004D535A"/>
    <w:rsid w:val="004D68D5"/>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127B"/>
    <w:rsid w:val="00584385"/>
    <w:rsid w:val="00584D69"/>
    <w:rsid w:val="0058573F"/>
    <w:rsid w:val="0058763F"/>
    <w:rsid w:val="00587A9D"/>
    <w:rsid w:val="005904E9"/>
    <w:rsid w:val="00592107"/>
    <w:rsid w:val="0059327E"/>
    <w:rsid w:val="00595179"/>
    <w:rsid w:val="005A2991"/>
    <w:rsid w:val="005A3490"/>
    <w:rsid w:val="005A37BC"/>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2D8"/>
    <w:rsid w:val="005D6CD1"/>
    <w:rsid w:val="005D7690"/>
    <w:rsid w:val="005F1695"/>
    <w:rsid w:val="005F1DF1"/>
    <w:rsid w:val="005F7C17"/>
    <w:rsid w:val="00603F3E"/>
    <w:rsid w:val="00605193"/>
    <w:rsid w:val="00605438"/>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E79"/>
    <w:rsid w:val="00681EF7"/>
    <w:rsid w:val="00682042"/>
    <w:rsid w:val="006827E9"/>
    <w:rsid w:val="00684B5C"/>
    <w:rsid w:val="0068542B"/>
    <w:rsid w:val="00696706"/>
    <w:rsid w:val="0069709B"/>
    <w:rsid w:val="006971E9"/>
    <w:rsid w:val="006A06BB"/>
    <w:rsid w:val="006A1892"/>
    <w:rsid w:val="006A26C1"/>
    <w:rsid w:val="006A2C2C"/>
    <w:rsid w:val="006A2EE6"/>
    <w:rsid w:val="006A30C7"/>
    <w:rsid w:val="006A3552"/>
    <w:rsid w:val="006A497F"/>
    <w:rsid w:val="006A6D39"/>
    <w:rsid w:val="006A6F1D"/>
    <w:rsid w:val="006A7594"/>
    <w:rsid w:val="006B2C72"/>
    <w:rsid w:val="006B519C"/>
    <w:rsid w:val="006B5933"/>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6F640B"/>
    <w:rsid w:val="00707C56"/>
    <w:rsid w:val="00710B1A"/>
    <w:rsid w:val="007119DA"/>
    <w:rsid w:val="00712CD1"/>
    <w:rsid w:val="00714CEE"/>
    <w:rsid w:val="00723FB3"/>
    <w:rsid w:val="007245BF"/>
    <w:rsid w:val="00727299"/>
    <w:rsid w:val="00727449"/>
    <w:rsid w:val="00727944"/>
    <w:rsid w:val="00730BAE"/>
    <w:rsid w:val="00732EF9"/>
    <w:rsid w:val="00734DBF"/>
    <w:rsid w:val="0073582A"/>
    <w:rsid w:val="00737862"/>
    <w:rsid w:val="00746E69"/>
    <w:rsid w:val="007503B2"/>
    <w:rsid w:val="007509EF"/>
    <w:rsid w:val="00753991"/>
    <w:rsid w:val="0075484B"/>
    <w:rsid w:val="00756788"/>
    <w:rsid w:val="00756A24"/>
    <w:rsid w:val="0076067C"/>
    <w:rsid w:val="00760A2E"/>
    <w:rsid w:val="007663A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392"/>
    <w:rsid w:val="007B7AF2"/>
    <w:rsid w:val="007C24A7"/>
    <w:rsid w:val="007C3DA2"/>
    <w:rsid w:val="007C49EC"/>
    <w:rsid w:val="007C6052"/>
    <w:rsid w:val="007C69BE"/>
    <w:rsid w:val="007C7F4E"/>
    <w:rsid w:val="007D0C38"/>
    <w:rsid w:val="007D17C8"/>
    <w:rsid w:val="007D7542"/>
    <w:rsid w:val="007E17CF"/>
    <w:rsid w:val="007E5D37"/>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16AB0"/>
    <w:rsid w:val="00822510"/>
    <w:rsid w:val="008236BD"/>
    <w:rsid w:val="0082379C"/>
    <w:rsid w:val="0082462C"/>
    <w:rsid w:val="0082666F"/>
    <w:rsid w:val="008266DB"/>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1458"/>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673A4"/>
    <w:rsid w:val="00971E34"/>
    <w:rsid w:val="00972493"/>
    <w:rsid w:val="0097284C"/>
    <w:rsid w:val="00973986"/>
    <w:rsid w:val="00974569"/>
    <w:rsid w:val="009770C9"/>
    <w:rsid w:val="00987BA7"/>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0091"/>
    <w:rsid w:val="00A13A23"/>
    <w:rsid w:val="00A15065"/>
    <w:rsid w:val="00A16C4E"/>
    <w:rsid w:val="00A33709"/>
    <w:rsid w:val="00A36A2B"/>
    <w:rsid w:val="00A40E01"/>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013D"/>
    <w:rsid w:val="00AC20B1"/>
    <w:rsid w:val="00AD33B9"/>
    <w:rsid w:val="00AD4D46"/>
    <w:rsid w:val="00AD4EEC"/>
    <w:rsid w:val="00AE2655"/>
    <w:rsid w:val="00AE7D14"/>
    <w:rsid w:val="00AF1D7A"/>
    <w:rsid w:val="00B030A0"/>
    <w:rsid w:val="00B04E6D"/>
    <w:rsid w:val="00B07BCE"/>
    <w:rsid w:val="00B10E8F"/>
    <w:rsid w:val="00B1135F"/>
    <w:rsid w:val="00B118A6"/>
    <w:rsid w:val="00B17BC6"/>
    <w:rsid w:val="00B17D1A"/>
    <w:rsid w:val="00B2053A"/>
    <w:rsid w:val="00B20B33"/>
    <w:rsid w:val="00B20F1B"/>
    <w:rsid w:val="00B21063"/>
    <w:rsid w:val="00B2276B"/>
    <w:rsid w:val="00B228B7"/>
    <w:rsid w:val="00B22C51"/>
    <w:rsid w:val="00B255BD"/>
    <w:rsid w:val="00B30611"/>
    <w:rsid w:val="00B30ED3"/>
    <w:rsid w:val="00B315AD"/>
    <w:rsid w:val="00B32997"/>
    <w:rsid w:val="00B32D24"/>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46EB"/>
    <w:rsid w:val="00BC5A4B"/>
    <w:rsid w:val="00BC78EB"/>
    <w:rsid w:val="00BD5C6D"/>
    <w:rsid w:val="00BE468C"/>
    <w:rsid w:val="00BE58C5"/>
    <w:rsid w:val="00BE5D35"/>
    <w:rsid w:val="00BF27FE"/>
    <w:rsid w:val="00BF28DB"/>
    <w:rsid w:val="00BF4B60"/>
    <w:rsid w:val="00BF53FA"/>
    <w:rsid w:val="00BF5A79"/>
    <w:rsid w:val="00C04C75"/>
    <w:rsid w:val="00C04DF9"/>
    <w:rsid w:val="00C050EB"/>
    <w:rsid w:val="00C052F7"/>
    <w:rsid w:val="00C056FF"/>
    <w:rsid w:val="00C066C6"/>
    <w:rsid w:val="00C129EB"/>
    <w:rsid w:val="00C12BA8"/>
    <w:rsid w:val="00C161B9"/>
    <w:rsid w:val="00C16254"/>
    <w:rsid w:val="00C16905"/>
    <w:rsid w:val="00C16D31"/>
    <w:rsid w:val="00C217E4"/>
    <w:rsid w:val="00C22BDF"/>
    <w:rsid w:val="00C24DA7"/>
    <w:rsid w:val="00C2563D"/>
    <w:rsid w:val="00C305B2"/>
    <w:rsid w:val="00C340BA"/>
    <w:rsid w:val="00C34232"/>
    <w:rsid w:val="00C34A31"/>
    <w:rsid w:val="00C404DE"/>
    <w:rsid w:val="00C41842"/>
    <w:rsid w:val="00C43112"/>
    <w:rsid w:val="00C4724E"/>
    <w:rsid w:val="00C472F0"/>
    <w:rsid w:val="00C47F55"/>
    <w:rsid w:val="00C47FB5"/>
    <w:rsid w:val="00C52250"/>
    <w:rsid w:val="00C5225A"/>
    <w:rsid w:val="00C5458D"/>
    <w:rsid w:val="00C645DE"/>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7987"/>
    <w:rsid w:val="00D10194"/>
    <w:rsid w:val="00D12469"/>
    <w:rsid w:val="00D13D4D"/>
    <w:rsid w:val="00D14DF8"/>
    <w:rsid w:val="00D152C5"/>
    <w:rsid w:val="00D154FA"/>
    <w:rsid w:val="00D16842"/>
    <w:rsid w:val="00D17298"/>
    <w:rsid w:val="00D17B49"/>
    <w:rsid w:val="00D17E43"/>
    <w:rsid w:val="00D17E80"/>
    <w:rsid w:val="00D22CA0"/>
    <w:rsid w:val="00D23DFF"/>
    <w:rsid w:val="00D25B92"/>
    <w:rsid w:val="00D26748"/>
    <w:rsid w:val="00D32344"/>
    <w:rsid w:val="00D347D1"/>
    <w:rsid w:val="00D36EC9"/>
    <w:rsid w:val="00D37571"/>
    <w:rsid w:val="00D407BA"/>
    <w:rsid w:val="00D43588"/>
    <w:rsid w:val="00D44B02"/>
    <w:rsid w:val="00D52197"/>
    <w:rsid w:val="00D522DA"/>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3E29"/>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2ABD"/>
    <w:rsid w:val="00E338A3"/>
    <w:rsid w:val="00E33E72"/>
    <w:rsid w:val="00E36917"/>
    <w:rsid w:val="00E43F36"/>
    <w:rsid w:val="00E46421"/>
    <w:rsid w:val="00E47303"/>
    <w:rsid w:val="00E4786D"/>
    <w:rsid w:val="00E52603"/>
    <w:rsid w:val="00E52CD5"/>
    <w:rsid w:val="00E55243"/>
    <w:rsid w:val="00E559D5"/>
    <w:rsid w:val="00E56A85"/>
    <w:rsid w:val="00E56C04"/>
    <w:rsid w:val="00E57407"/>
    <w:rsid w:val="00E7088D"/>
    <w:rsid w:val="00E763B4"/>
    <w:rsid w:val="00E80349"/>
    <w:rsid w:val="00E80DA0"/>
    <w:rsid w:val="00E815AD"/>
    <w:rsid w:val="00E831CE"/>
    <w:rsid w:val="00E846C2"/>
    <w:rsid w:val="00E85443"/>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863"/>
    <w:rsid w:val="00F16A5A"/>
    <w:rsid w:val="00F23F2F"/>
    <w:rsid w:val="00F24642"/>
    <w:rsid w:val="00F30519"/>
    <w:rsid w:val="00F30745"/>
    <w:rsid w:val="00F3355E"/>
    <w:rsid w:val="00F36873"/>
    <w:rsid w:val="00F3723A"/>
    <w:rsid w:val="00F3729D"/>
    <w:rsid w:val="00F448D5"/>
    <w:rsid w:val="00F44B06"/>
    <w:rsid w:val="00F5175B"/>
    <w:rsid w:val="00F57854"/>
    <w:rsid w:val="00F61A62"/>
    <w:rsid w:val="00F62202"/>
    <w:rsid w:val="00F62D76"/>
    <w:rsid w:val="00F634DE"/>
    <w:rsid w:val="00F6436B"/>
    <w:rsid w:val="00F653D5"/>
    <w:rsid w:val="00F657C8"/>
    <w:rsid w:val="00F66BB3"/>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03FF"/>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1740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customStyle="1" w:styleId="ATABodyBulletLevel02">
    <w:name w:val="ATA Body Bullet Level 02"/>
    <w:basedOn w:val="Normal"/>
    <w:link w:val="ATABodyBulletLevel02Char"/>
    <w:rsid w:val="00264A72"/>
    <w:pPr>
      <w:numPr>
        <w:numId w:val="2"/>
      </w:numPr>
      <w:ind w:left="648" w:hanging="288"/>
    </w:pPr>
    <w:rPr>
      <w:rFonts w:ascii="Cambria" w:eastAsia="MS PGothic" w:hAnsi="Cambria"/>
      <w:bCs/>
      <w:color w:val="00000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BodyBulletLevel02Char">
    <w:name w:val="ATA Body Bullet Level 02 Char"/>
    <w:link w:val="ATABodyBulletLevel02"/>
    <w:rsid w:val="00264A72"/>
    <w:rPr>
      <w:rFonts w:ascii="Cambria" w:eastAsia="MS PGothic" w:hAnsi="Cambria"/>
      <w:bCs/>
      <w:color w:val="000000"/>
      <w:sz w:val="24"/>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paragraph" w:customStyle="1" w:styleId="ATABodyBulletLevel01">
    <w:name w:val="ATA Body Bullet Level 01"/>
    <w:basedOn w:val="Normal"/>
    <w:next w:val="ATABody"/>
    <w:link w:val="ATABodyBulletLevel01Char"/>
    <w:rsid w:val="00264A72"/>
    <w:pPr>
      <w:numPr>
        <w:numId w:val="23"/>
      </w:numPr>
      <w:ind w:right="72"/>
    </w:pPr>
    <w:rPr>
      <w:rFonts w:ascii="Cambria" w:eastAsia="MS PGothic" w:hAnsi="Cambria"/>
      <w:bCs/>
      <w:color w:val="000000"/>
    </w:rPr>
  </w:style>
  <w:style w:type="character" w:customStyle="1" w:styleId="ATABodyBulletLevel01Char">
    <w:name w:val="ATA Body Bullet Level 01 Char"/>
    <w:basedOn w:val="ATABodyChar"/>
    <w:link w:val="ATABodyBulletLevel01"/>
    <w:rsid w:val="00264A72"/>
    <w:rPr>
      <w:rFonts w:ascii="Cambria" w:eastAsia="MS PGothic" w:hAnsi="Cambria"/>
      <w:bCs/>
      <w:color w:val="000000"/>
      <w:sz w:val="24"/>
      <w:szCs w:val="24"/>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odyBulletLevel03">
    <w:name w:val="ATA Body Bullet Level 03"/>
    <w:basedOn w:val="ATABodyBulletLevel02"/>
    <w:rsid w:val="00626BA9"/>
    <w:pPr>
      <w:ind w:left="936"/>
    </w:pPr>
  </w:style>
  <w:style w:type="paragraph" w:customStyle="1" w:styleId="ATABulletLevel02BodySlide">
    <w:name w:val="ATA  Bullet Level 02 Body/Slide"/>
    <w:link w:val="ATABulletLevel02BodySlideChar"/>
    <w:uiPriority w:val="6"/>
    <w:qFormat/>
    <w:rsid w:val="008266DB"/>
    <w:p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8266DB"/>
    <w:rPr>
      <w:rFonts w:ascii="Cambria" w:eastAsia="MS PGothic" w:hAnsi="Cambria"/>
      <w:bCs/>
      <w:color w:val="262626" w:themeColor="text1" w:themeTint="D9"/>
      <w:sz w:val="24"/>
      <w:szCs w:val="24"/>
    </w:rPr>
  </w:style>
  <w:style w:type="paragraph" w:customStyle="1" w:styleId="ATABulletLevel03BodySlide">
    <w:name w:val="ATA  Bullet Level 03 Body/Slide"/>
    <w:basedOn w:val="Normal"/>
    <w:next w:val="Normal"/>
    <w:link w:val="ATABulletLevel03BodySlideChar"/>
    <w:uiPriority w:val="7"/>
    <w:qFormat/>
    <w:rsid w:val="008266DB"/>
    <w:pPr>
      <w:numPr>
        <w:numId w:val="25"/>
      </w:numPr>
      <w:ind w:right="72"/>
      <w:outlineLvl w:val="2"/>
    </w:pPr>
    <w:rPr>
      <w:rFonts w:ascii="Cambria" w:hAnsi="Cambria"/>
      <w:color w:val="262626" w:themeColor="text1" w:themeTint="D9"/>
    </w:rPr>
  </w:style>
  <w:style w:type="character" w:customStyle="1" w:styleId="ATABulletLevel03BodySlideChar">
    <w:name w:val="ATA  Bullet Level 03 Body/Slide Char"/>
    <w:basedOn w:val="ATABodyChar"/>
    <w:link w:val="ATABulletLevel03BodySlide"/>
    <w:uiPriority w:val="7"/>
    <w:rsid w:val="008266DB"/>
    <w:rPr>
      <w:rFonts w:ascii="Cambria" w:hAnsi="Cambria"/>
      <w:color w:val="262626" w:themeColor="text1" w:themeTint="D9"/>
      <w:sz w:val="24"/>
      <w:szCs w:val="24"/>
    </w:rPr>
  </w:style>
  <w:style w:type="character" w:customStyle="1" w:styleId="ATAEmphasis">
    <w:name w:val="ATA Emphasis"/>
    <w:basedOn w:val="DefaultParagraphFont"/>
    <w:uiPriority w:val="1"/>
    <w:qFormat/>
    <w:rsid w:val="008266DB"/>
    <w:rPr>
      <w:rFonts w:ascii="Cambria" w:hAnsi="Cambria"/>
      <w:b/>
      <w:color w:val="262626" w:themeColor="text1" w:themeTint="D9"/>
      <w:sz w:val="24"/>
    </w:rPr>
  </w:style>
  <w:style w:type="character" w:styleId="CommentReference">
    <w:name w:val="annotation reference"/>
    <w:basedOn w:val="DefaultParagraphFont"/>
    <w:semiHidden/>
    <w:unhideWhenUsed/>
    <w:rsid w:val="005D62D8"/>
    <w:rPr>
      <w:sz w:val="16"/>
      <w:szCs w:val="16"/>
    </w:rPr>
  </w:style>
  <w:style w:type="paragraph" w:customStyle="1" w:styleId="ATABulletLevel01BodySlide">
    <w:name w:val="ATA  Bullet Level 01 Body/Slide"/>
    <w:link w:val="ATABulletLevel01BodySlideChar"/>
    <w:uiPriority w:val="5"/>
    <w:qFormat/>
    <w:rsid w:val="009673A4"/>
    <w:pPr>
      <w:bidi/>
      <w:ind w:left="360" w:right="72" w:hanging="360"/>
    </w:pPr>
    <w:rPr>
      <w:rFonts w:ascii="Cambria" w:eastAsia="MS PGothic" w:hAnsi="Cambria"/>
      <w:bCs/>
      <w:color w:val="262626"/>
      <w:sz w:val="24"/>
      <w:szCs w:val="24"/>
      <w:rtl/>
    </w:rPr>
  </w:style>
  <w:style w:type="character" w:customStyle="1" w:styleId="ATABulletLevel01BodySlideChar">
    <w:name w:val="ATA  Bullet Level 01 Body/Slide Char"/>
    <w:link w:val="ATABulletLevel01BodySlide"/>
    <w:uiPriority w:val="5"/>
    <w:locked/>
    <w:rsid w:val="009673A4"/>
    <w:rPr>
      <w:rFonts w:ascii="Cambria" w:eastAsia="MS PGothic" w:hAnsi="Cambria"/>
      <w:bCs/>
      <w:color w:val="262626"/>
      <w:sz w:val="24"/>
      <w:szCs w:val="24"/>
    </w:rPr>
  </w:style>
  <w:style w:type="character" w:customStyle="1" w:styleId="ATAHeaderFooter">
    <w:name w:val="ATA Header/Footer"/>
    <w:basedOn w:val="DefaultParagraphFont"/>
    <w:uiPriority w:val="1"/>
    <w:qFormat/>
    <w:rsid w:val="000F301E"/>
    <w:rPr>
      <w:rFonts w:ascii="Arial" w:hAnsi="Arial"/>
      <w:color w:val="262626" w:themeColor="text1" w:themeTint="D9"/>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customStyle="1" w:styleId="ATABodyBulletLevel02">
    <w:name w:val="ATA Body Bullet Level 02"/>
    <w:basedOn w:val="Normal"/>
    <w:link w:val="ATABodyBulletLevel02Char"/>
    <w:rsid w:val="00264A72"/>
    <w:pPr>
      <w:numPr>
        <w:numId w:val="2"/>
      </w:numPr>
      <w:ind w:left="648" w:hanging="288"/>
    </w:pPr>
    <w:rPr>
      <w:rFonts w:ascii="Cambria" w:eastAsia="MS PGothic" w:hAnsi="Cambria"/>
      <w:bCs/>
      <w:color w:val="00000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BodyBulletLevel02Char">
    <w:name w:val="ATA Body Bullet Level 02 Char"/>
    <w:link w:val="ATABodyBulletLevel02"/>
    <w:rsid w:val="00264A72"/>
    <w:rPr>
      <w:rFonts w:ascii="Cambria" w:eastAsia="MS PGothic" w:hAnsi="Cambria"/>
      <w:bCs/>
      <w:color w:val="000000"/>
      <w:sz w:val="24"/>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paragraph" w:customStyle="1" w:styleId="ATABodyBulletLevel01">
    <w:name w:val="ATA Body Bullet Level 01"/>
    <w:basedOn w:val="Normal"/>
    <w:next w:val="ATABody"/>
    <w:link w:val="ATABodyBulletLevel01Char"/>
    <w:rsid w:val="00264A72"/>
    <w:pPr>
      <w:numPr>
        <w:numId w:val="23"/>
      </w:numPr>
      <w:ind w:right="72"/>
    </w:pPr>
    <w:rPr>
      <w:rFonts w:ascii="Cambria" w:eastAsia="MS PGothic" w:hAnsi="Cambria"/>
      <w:bCs/>
      <w:color w:val="000000"/>
    </w:rPr>
  </w:style>
  <w:style w:type="character" w:customStyle="1" w:styleId="ATABodyBulletLevel01Char">
    <w:name w:val="ATA Body Bullet Level 01 Char"/>
    <w:basedOn w:val="ATABodyChar"/>
    <w:link w:val="ATABodyBulletLevel01"/>
    <w:rsid w:val="00264A72"/>
    <w:rPr>
      <w:rFonts w:ascii="Cambria" w:eastAsia="MS PGothic" w:hAnsi="Cambria"/>
      <w:bCs/>
      <w:color w:val="000000"/>
      <w:sz w:val="24"/>
      <w:szCs w:val="24"/>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odyBulletLevel03">
    <w:name w:val="ATA Body Bullet Level 03"/>
    <w:basedOn w:val="ATABodyBulletLevel02"/>
    <w:rsid w:val="00626BA9"/>
    <w:pPr>
      <w:ind w:left="936"/>
    </w:pPr>
  </w:style>
  <w:style w:type="paragraph" w:customStyle="1" w:styleId="ATABulletLevel02BodySlide">
    <w:name w:val="ATA  Bullet Level 02 Body/Slide"/>
    <w:link w:val="ATABulletLevel02BodySlideChar"/>
    <w:uiPriority w:val="6"/>
    <w:qFormat/>
    <w:rsid w:val="008266DB"/>
    <w:p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8266DB"/>
    <w:rPr>
      <w:rFonts w:ascii="Cambria" w:eastAsia="MS PGothic" w:hAnsi="Cambria"/>
      <w:bCs/>
      <w:color w:val="262626" w:themeColor="text1" w:themeTint="D9"/>
      <w:sz w:val="24"/>
      <w:szCs w:val="24"/>
    </w:rPr>
  </w:style>
  <w:style w:type="paragraph" w:customStyle="1" w:styleId="ATABulletLevel03BodySlide">
    <w:name w:val="ATA  Bullet Level 03 Body/Slide"/>
    <w:basedOn w:val="Normal"/>
    <w:next w:val="Normal"/>
    <w:link w:val="ATABulletLevel03BodySlideChar"/>
    <w:uiPriority w:val="7"/>
    <w:qFormat/>
    <w:rsid w:val="008266DB"/>
    <w:pPr>
      <w:numPr>
        <w:numId w:val="25"/>
      </w:numPr>
      <w:ind w:right="72"/>
      <w:outlineLvl w:val="2"/>
    </w:pPr>
    <w:rPr>
      <w:rFonts w:ascii="Cambria" w:hAnsi="Cambria"/>
      <w:color w:val="262626" w:themeColor="text1" w:themeTint="D9"/>
    </w:rPr>
  </w:style>
  <w:style w:type="character" w:customStyle="1" w:styleId="ATABulletLevel03BodySlideChar">
    <w:name w:val="ATA  Bullet Level 03 Body/Slide Char"/>
    <w:basedOn w:val="ATABodyChar"/>
    <w:link w:val="ATABulletLevel03BodySlide"/>
    <w:uiPriority w:val="7"/>
    <w:rsid w:val="008266DB"/>
    <w:rPr>
      <w:rFonts w:ascii="Cambria" w:hAnsi="Cambria"/>
      <w:color w:val="262626" w:themeColor="text1" w:themeTint="D9"/>
      <w:sz w:val="24"/>
      <w:szCs w:val="24"/>
    </w:rPr>
  </w:style>
  <w:style w:type="character" w:customStyle="1" w:styleId="ATAEmphasis">
    <w:name w:val="ATA Emphasis"/>
    <w:basedOn w:val="DefaultParagraphFont"/>
    <w:uiPriority w:val="1"/>
    <w:qFormat/>
    <w:rsid w:val="008266DB"/>
    <w:rPr>
      <w:rFonts w:ascii="Cambria" w:hAnsi="Cambria"/>
      <w:b/>
      <w:color w:val="262626" w:themeColor="text1" w:themeTint="D9"/>
      <w:sz w:val="24"/>
    </w:rPr>
  </w:style>
  <w:style w:type="character" w:styleId="CommentReference">
    <w:name w:val="annotation reference"/>
    <w:basedOn w:val="DefaultParagraphFont"/>
    <w:semiHidden/>
    <w:unhideWhenUsed/>
    <w:rsid w:val="005D62D8"/>
    <w:rPr>
      <w:sz w:val="16"/>
      <w:szCs w:val="16"/>
    </w:rPr>
  </w:style>
  <w:style w:type="paragraph" w:customStyle="1" w:styleId="ATABulletLevel01BodySlide">
    <w:name w:val="ATA  Bullet Level 01 Body/Slide"/>
    <w:link w:val="ATABulletLevel01BodySlideChar"/>
    <w:uiPriority w:val="5"/>
    <w:qFormat/>
    <w:rsid w:val="009673A4"/>
    <w:pPr>
      <w:bidi/>
      <w:ind w:left="360" w:right="72" w:hanging="360"/>
    </w:pPr>
    <w:rPr>
      <w:rFonts w:ascii="Cambria" w:eastAsia="MS PGothic" w:hAnsi="Cambria"/>
      <w:bCs/>
      <w:color w:val="262626"/>
      <w:sz w:val="24"/>
      <w:szCs w:val="24"/>
      <w:rtl/>
    </w:rPr>
  </w:style>
  <w:style w:type="character" w:customStyle="1" w:styleId="ATABulletLevel01BodySlideChar">
    <w:name w:val="ATA  Bullet Level 01 Body/Slide Char"/>
    <w:link w:val="ATABulletLevel01BodySlide"/>
    <w:uiPriority w:val="5"/>
    <w:locked/>
    <w:rsid w:val="009673A4"/>
    <w:rPr>
      <w:rFonts w:ascii="Cambria" w:eastAsia="MS PGothic" w:hAnsi="Cambria"/>
      <w:bCs/>
      <w:color w:val="262626"/>
      <w:sz w:val="24"/>
      <w:szCs w:val="24"/>
    </w:rPr>
  </w:style>
  <w:style w:type="character" w:customStyle="1" w:styleId="ATAHeaderFooter">
    <w:name w:val="ATA Header/Footer"/>
    <w:basedOn w:val="DefaultParagraphFont"/>
    <w:uiPriority w:val="1"/>
    <w:qFormat/>
    <w:rsid w:val="000F301E"/>
    <w:rPr>
      <w:rFonts w:ascii="Arial" w:hAnsi="Arial"/>
      <w:color w:val="262626" w:themeColor="text1" w:themeTint="D9"/>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D50942-3424-4795-9C8B-90FF718EE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C3158C-CCD9-449A-A15F-F010769B8475}">
  <ds:schemaRefs>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Module 7: Cybersecurity</vt:lpstr>
    </vt:vector>
  </TitlesOfParts>
  <Company>Office of Antiterrorism Assistance</Company>
  <LinksUpToDate>false</LinksUpToDate>
  <CharactersWithSpaces>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7: Cybersecurity</dc:title>
  <dc:subject>Critical Infrastructure Security and Resilience (CISR)</dc:subject>
  <dc:creator>ATA</dc:creator>
  <cp:lastModifiedBy>RobinsKL</cp:lastModifiedBy>
  <cp:revision>3</cp:revision>
  <cp:lastPrinted>2014-07-25T14:51:00Z</cp:lastPrinted>
  <dcterms:created xsi:type="dcterms:W3CDTF">2017-10-20T18:38:00Z</dcterms:created>
  <dcterms:modified xsi:type="dcterms:W3CDTF">2017-10-20T19:02:00Z</dcterms:modified>
  <cp:category>Addendum 7.1: Evaluating Cybersecurity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