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B35E6F" w14:textId="45840686" w:rsidR="00EE7DFC" w:rsidRPr="002B2499" w:rsidRDefault="008442EB" w:rsidP="00E80349">
      <w:pPr>
        <w:pStyle w:val="ATAModuleTitle"/>
        <w:rPr>
          <w:rFonts w:asciiTheme="majorHAnsi" w:hAnsiTheme="majorHAnsi"/>
          <w:b w:val="0"/>
          <w:bCs/>
          <w:sz w:val="28"/>
          <w:szCs w:val="28"/>
        </w:rPr>
      </w:pPr>
      <w:bookmarkStart w:id="0" w:name="_GoBack"/>
      <w:r>
        <w:rPr>
          <w:noProof/>
        </w:rPr>
        <w:drawing>
          <wp:anchor distT="0" distB="0" distL="114300" distR="114300" simplePos="0" relativeHeight="251658240" behindDoc="0" locked="0" layoutInCell="1" allowOverlap="1" wp14:anchorId="52546124" wp14:editId="74FB25E2">
            <wp:simplePos x="0" y="0"/>
            <wp:positionH relativeFrom="column">
              <wp:posOffset>5680710</wp:posOffset>
            </wp:positionH>
            <wp:positionV relativeFrom="paragraph">
              <wp:posOffset>41910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871317" w:rsidRPr="00871317">
        <w:rPr>
          <w:rFonts w:asciiTheme="majorHAnsi" w:hAnsiTheme="majorHAnsi"/>
          <w:b w:val="0"/>
          <w:bCs/>
          <w:sz w:val="28"/>
          <w:szCs w:val="28"/>
          <w:cs/>
          <w:lang w:bidi="ar-SA"/>
        </w:rPr>
        <w:t>الكتيب</w:t>
      </w:r>
      <w:r w:rsidR="00871317" w:rsidRPr="00871317">
        <w:rPr>
          <w:rFonts w:asciiTheme="majorHAnsi" w:hAnsiTheme="majorHAnsi"/>
          <w:bCs/>
          <w:sz w:val="28"/>
          <w:szCs w:val="28"/>
        </w:rPr>
        <w:t xml:space="preserve"> </w:t>
      </w:r>
      <w:r w:rsidR="006B2C72" w:rsidRPr="002B2499">
        <w:rPr>
          <w:rFonts w:asciiTheme="majorHAnsi" w:hAnsiTheme="majorHAnsi"/>
          <w:b w:val="0"/>
          <w:bCs/>
          <w:sz w:val="28"/>
          <w:szCs w:val="28"/>
        </w:rPr>
        <w:t xml:space="preserve">9.1: </w:t>
      </w:r>
      <w:r w:rsidR="00933B7A" w:rsidRPr="002B2499">
        <w:rPr>
          <w:rFonts w:asciiTheme="majorHAnsi" w:hAnsiTheme="majorHAnsi" w:hint="cs"/>
          <w:b w:val="0"/>
          <w:bCs/>
          <w:sz w:val="28"/>
          <w:szCs w:val="28"/>
        </w:rPr>
        <w:t>أساليب</w:t>
      </w:r>
      <w:r w:rsidR="006B2C72" w:rsidRPr="002B2499">
        <w:rPr>
          <w:rFonts w:asciiTheme="majorHAnsi" w:hAnsiTheme="majorHAnsi"/>
          <w:b w:val="0"/>
          <w:bCs/>
          <w:sz w:val="28"/>
          <w:szCs w:val="28"/>
        </w:rPr>
        <w:t xml:space="preserve"> تشغيل الأجهزة المتفجرة المرتجلة</w:t>
      </w:r>
    </w:p>
    <w:tbl>
      <w:tblPr>
        <w:bidiVisual/>
        <w:tblW w:w="5000" w:type="pct"/>
        <w:tblCellMar>
          <w:left w:w="0" w:type="dxa"/>
          <w:right w:w="0" w:type="dxa"/>
        </w:tblCellMar>
        <w:tblLook w:val="04A0" w:firstRow="1" w:lastRow="0" w:firstColumn="1" w:lastColumn="0" w:noHBand="0" w:noVBand="1"/>
      </w:tblPr>
      <w:tblGrid>
        <w:gridCol w:w="2808"/>
        <w:gridCol w:w="6552"/>
      </w:tblGrid>
      <w:tr w:rsidR="005C3DB6" w:rsidRPr="002B2499" w14:paraId="36B1F6B7" w14:textId="77777777" w:rsidTr="00BA6E8A">
        <w:trPr>
          <w:cantSplit/>
        </w:trPr>
        <w:tc>
          <w:tcPr>
            <w:tcW w:w="1500" w:type="pct"/>
            <w:hideMark/>
          </w:tcPr>
          <w:p w14:paraId="45652FA1" w14:textId="576BBBE0" w:rsidR="005C3DB6" w:rsidRPr="002B2499" w:rsidRDefault="005C3DB6" w:rsidP="00BA6E8A">
            <w:pPr>
              <w:pStyle w:val="ATABody"/>
              <w:rPr>
                <w:b/>
                <w:sz w:val="28"/>
                <w:szCs w:val="28"/>
              </w:rPr>
            </w:pPr>
            <w:r w:rsidRPr="002B2499">
              <w:rPr>
                <w:b/>
                <w:bCs/>
                <w:sz w:val="28"/>
                <w:szCs w:val="28"/>
              </w:rPr>
              <w:t>الغرض:</w:t>
            </w:r>
          </w:p>
        </w:tc>
        <w:tc>
          <w:tcPr>
            <w:tcW w:w="3500" w:type="pct"/>
            <w:hideMark/>
          </w:tcPr>
          <w:p w14:paraId="55E11365" w14:textId="0970D6A4" w:rsidR="005C3DB6" w:rsidRPr="002B2499" w:rsidRDefault="005C3DB6" w:rsidP="00EF5890">
            <w:pPr>
              <w:pStyle w:val="ATABody"/>
              <w:rPr>
                <w:sz w:val="28"/>
                <w:szCs w:val="28"/>
              </w:rPr>
            </w:pPr>
            <w:r w:rsidRPr="002B2499">
              <w:rPr>
                <w:sz w:val="28"/>
                <w:szCs w:val="28"/>
              </w:rPr>
              <w:t>تقديم معلومات عن أساليب تشغيل الأجهزة المتفجرة المرتجلة</w:t>
            </w:r>
          </w:p>
        </w:tc>
      </w:tr>
    </w:tbl>
    <w:p w14:paraId="59B414E1" w14:textId="38F99A86" w:rsidR="00CB280E" w:rsidRPr="002B2499" w:rsidRDefault="00CB280E" w:rsidP="00CB280E">
      <w:pPr>
        <w:pStyle w:val="ATAHeadingLevel1"/>
        <w:rPr>
          <w:b w:val="0"/>
          <w:bCs/>
          <w:sz w:val="28"/>
          <w:szCs w:val="28"/>
        </w:rPr>
      </w:pPr>
      <w:r w:rsidRPr="002B2499">
        <w:rPr>
          <w:b w:val="0"/>
          <w:bCs/>
          <w:sz w:val="28"/>
          <w:szCs w:val="28"/>
        </w:rPr>
        <w:t>طرق التنشيط</w:t>
      </w:r>
    </w:p>
    <w:p w14:paraId="34C65D64" w14:textId="6E82CD9E" w:rsidR="00CB280E" w:rsidRPr="002B2499" w:rsidRDefault="00164B29" w:rsidP="00CB280E">
      <w:pPr>
        <w:pStyle w:val="ATABody"/>
        <w:rPr>
          <w:sz w:val="28"/>
          <w:szCs w:val="28"/>
        </w:rPr>
      </w:pPr>
      <w:r w:rsidRPr="002B2499">
        <w:rPr>
          <w:sz w:val="28"/>
          <w:szCs w:val="28"/>
        </w:rPr>
        <w:t>الأجهزة المتفجرة المرتجلة، استخدام أحد أساليب الإشعال التالية:</w:t>
      </w:r>
    </w:p>
    <w:p w14:paraId="041FB641" w14:textId="1502887F" w:rsidR="00CB280E" w:rsidRPr="002B2499" w:rsidRDefault="00CB280E" w:rsidP="00CB280E">
      <w:pPr>
        <w:pStyle w:val="ATABulletLevel01BodySlide"/>
        <w:rPr>
          <w:b/>
          <w:bCs w:val="0"/>
          <w:sz w:val="28"/>
          <w:szCs w:val="28"/>
        </w:rPr>
      </w:pPr>
      <w:r w:rsidRPr="002B2499">
        <w:rPr>
          <w:b/>
          <w:bCs w:val="0"/>
          <w:sz w:val="28"/>
          <w:szCs w:val="28"/>
        </w:rPr>
        <w:t xml:space="preserve">تعمل بالوقت </w:t>
      </w:r>
    </w:p>
    <w:p w14:paraId="4F9F8F63" w14:textId="050DBEF4" w:rsidR="00CB280E" w:rsidRPr="002B2499" w:rsidRDefault="00CB280E" w:rsidP="00CB280E">
      <w:pPr>
        <w:pStyle w:val="ATABulletLevel01BodySlide"/>
        <w:rPr>
          <w:b/>
          <w:bCs w:val="0"/>
          <w:sz w:val="28"/>
          <w:szCs w:val="28"/>
        </w:rPr>
      </w:pPr>
      <w:r w:rsidRPr="002B2499">
        <w:rPr>
          <w:b/>
          <w:bCs w:val="0"/>
          <w:sz w:val="28"/>
          <w:szCs w:val="28"/>
        </w:rPr>
        <w:t>الإطلاق العارض بواسطة الضحية</w:t>
      </w:r>
    </w:p>
    <w:p w14:paraId="5AA9CE4F" w14:textId="129DCC34" w:rsidR="00CB280E" w:rsidRPr="002B2499" w:rsidRDefault="00CB280E" w:rsidP="00CB280E">
      <w:pPr>
        <w:pStyle w:val="ATABulletLevel01BodySlide"/>
        <w:rPr>
          <w:b/>
          <w:bCs w:val="0"/>
          <w:sz w:val="28"/>
          <w:szCs w:val="28"/>
        </w:rPr>
      </w:pPr>
      <w:r w:rsidRPr="002B2499">
        <w:rPr>
          <w:b/>
          <w:bCs w:val="0"/>
          <w:sz w:val="28"/>
          <w:szCs w:val="28"/>
        </w:rPr>
        <w:t>تعمل بالأمر</w:t>
      </w:r>
    </w:p>
    <w:p w14:paraId="184F8CE1" w14:textId="4EE47D95" w:rsidR="00EA6DEB" w:rsidRPr="002B2499" w:rsidRDefault="00EA6DEB" w:rsidP="00CF1D0E">
      <w:pPr>
        <w:pStyle w:val="ATAHeadingLevel1"/>
        <w:rPr>
          <w:b w:val="0"/>
          <w:bCs/>
          <w:sz w:val="28"/>
          <w:szCs w:val="28"/>
        </w:rPr>
      </w:pPr>
      <w:r w:rsidRPr="002B2499">
        <w:rPr>
          <w:b w:val="0"/>
          <w:bCs/>
          <w:sz w:val="28"/>
          <w:szCs w:val="28"/>
        </w:rPr>
        <w:t>طريقة التشغيل الموقوتة</w:t>
      </w:r>
    </w:p>
    <w:p w14:paraId="1EF9F951" w14:textId="0E9C84F3" w:rsidR="00EA6DEB" w:rsidRPr="002B2499" w:rsidRDefault="00EA6DEB" w:rsidP="00EA6DEB">
      <w:pPr>
        <w:pStyle w:val="ATABulletLevel01BodySlide"/>
        <w:rPr>
          <w:b/>
          <w:bCs w:val="0"/>
          <w:sz w:val="28"/>
          <w:szCs w:val="28"/>
        </w:rPr>
      </w:pPr>
      <w:r w:rsidRPr="002B2499">
        <w:rPr>
          <w:b/>
          <w:bCs w:val="0"/>
          <w:sz w:val="28"/>
          <w:szCs w:val="28"/>
        </w:rPr>
        <w:t>الوظيفة: التنشيط يحدث عند الوصول إلى الوقت المحدد.</w:t>
      </w:r>
    </w:p>
    <w:p w14:paraId="76DE6A52" w14:textId="4B7B4A32" w:rsidR="00EA6DEB" w:rsidRPr="002B2499" w:rsidRDefault="00EA6DEB" w:rsidP="00EA6DEB">
      <w:pPr>
        <w:pStyle w:val="ATABulletLevel01BodySlide"/>
        <w:rPr>
          <w:b/>
          <w:bCs w:val="0"/>
          <w:sz w:val="28"/>
          <w:szCs w:val="28"/>
        </w:rPr>
      </w:pPr>
      <w:r w:rsidRPr="002B2499">
        <w:rPr>
          <w:b/>
          <w:bCs w:val="0"/>
          <w:sz w:val="28"/>
          <w:szCs w:val="28"/>
        </w:rPr>
        <w:t>المزايا: يوفر الوقت الكافي للإرهابي كي يهرب من المكان.</w:t>
      </w:r>
    </w:p>
    <w:p w14:paraId="52F1900F" w14:textId="2A63C358" w:rsidR="00EA6DEB" w:rsidRPr="002B2499" w:rsidRDefault="00346D9F" w:rsidP="00EA6DEB">
      <w:pPr>
        <w:pStyle w:val="ATABulletLevel01BodySlide"/>
        <w:rPr>
          <w:b/>
          <w:bCs w:val="0"/>
          <w:sz w:val="28"/>
          <w:szCs w:val="28"/>
        </w:rPr>
      </w:pPr>
      <w:r w:rsidRPr="002B2499">
        <w:rPr>
          <w:rFonts w:hint="cs"/>
          <w:b/>
          <w:bCs w:val="0"/>
          <w:sz w:val="28"/>
          <w:szCs w:val="28"/>
        </w:rPr>
        <w:t>العيوب</w:t>
      </w:r>
      <w:r w:rsidR="00CF1D0E" w:rsidRPr="002B2499">
        <w:rPr>
          <w:b/>
          <w:bCs w:val="0"/>
          <w:sz w:val="28"/>
          <w:szCs w:val="28"/>
        </w:rPr>
        <w:t>: من أجل توسيع الفعالية، يجب أن يحافظ الهدف على نمط أو روتين محدد.</w:t>
      </w:r>
    </w:p>
    <w:p w14:paraId="17D34490" w14:textId="0D44DE27" w:rsidR="00EA6DEB" w:rsidRPr="00933B7A" w:rsidRDefault="00343D19" w:rsidP="00343D19">
      <w:pPr>
        <w:pStyle w:val="ATATableHeading"/>
        <w:ind w:left="0"/>
        <w:jc w:val="right"/>
      </w:pPr>
      <w:r w:rsidRPr="00933B7A">
        <w:t>مصدر الصور: مكتب الكحول والتبغ والأسلحة النارية</w:t>
      </w:r>
    </w:p>
    <w:p w14:paraId="43B35E73" w14:textId="77777777" w:rsidR="00897613" w:rsidRPr="002B2499" w:rsidRDefault="00897613" w:rsidP="00CB280E">
      <w:pPr>
        <w:pStyle w:val="ATATableHeading"/>
        <w:rPr>
          <w:sz w:val="28"/>
          <w:szCs w:val="28"/>
        </w:rPr>
      </w:pPr>
      <w:r w:rsidRPr="002B2499">
        <w:rPr>
          <w:sz w:val="28"/>
          <w:szCs w:val="28"/>
        </w:rPr>
        <w:t>الجدول 1: مفاتيح التشغيل الزمني المعروفة.</w:t>
      </w:r>
    </w:p>
    <w:tbl>
      <w:tblPr>
        <w:bidiVisual/>
        <w:tblW w:w="0" w:type="auto"/>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4A0" w:firstRow="1" w:lastRow="0" w:firstColumn="1" w:lastColumn="0" w:noHBand="0" w:noVBand="1"/>
      </w:tblPr>
      <w:tblGrid>
        <w:gridCol w:w="1532"/>
        <w:gridCol w:w="3168"/>
        <w:gridCol w:w="4013"/>
      </w:tblGrid>
      <w:tr w:rsidR="00897613" w:rsidRPr="004642A9" w14:paraId="43B35E77" w14:textId="77777777" w:rsidTr="00781380">
        <w:trPr>
          <w:tblHeader/>
        </w:trPr>
        <w:tc>
          <w:tcPr>
            <w:tcW w:w="153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3B35E74" w14:textId="77777777" w:rsidR="00897613" w:rsidRPr="004642A9" w:rsidRDefault="00897613" w:rsidP="003E736F">
            <w:pPr>
              <w:pStyle w:val="ATATableHeading"/>
              <w:rPr>
                <w:sz w:val="26"/>
                <w:szCs w:val="26"/>
              </w:rPr>
            </w:pPr>
            <w:r w:rsidRPr="004642A9">
              <w:rPr>
                <w:sz w:val="26"/>
                <w:szCs w:val="26"/>
              </w:rPr>
              <w:t>النوع</w:t>
            </w:r>
          </w:p>
        </w:tc>
        <w:tc>
          <w:tcPr>
            <w:tcW w:w="316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3B35E75" w14:textId="77777777" w:rsidR="00897613" w:rsidRPr="004642A9" w:rsidRDefault="00897613" w:rsidP="003E736F">
            <w:pPr>
              <w:pStyle w:val="ATATableHeading"/>
              <w:rPr>
                <w:sz w:val="26"/>
                <w:szCs w:val="26"/>
              </w:rPr>
            </w:pPr>
            <w:r w:rsidRPr="004642A9">
              <w:rPr>
                <w:sz w:val="26"/>
                <w:szCs w:val="26"/>
              </w:rPr>
              <w:t>الصورة</w:t>
            </w:r>
          </w:p>
        </w:tc>
        <w:tc>
          <w:tcPr>
            <w:tcW w:w="401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3B35E76" w14:textId="51DB5F7B" w:rsidR="00897613" w:rsidRPr="004642A9" w:rsidRDefault="00E90358" w:rsidP="003E736F">
            <w:pPr>
              <w:pStyle w:val="ATATableHeading"/>
              <w:rPr>
                <w:sz w:val="26"/>
                <w:szCs w:val="26"/>
              </w:rPr>
            </w:pPr>
            <w:r w:rsidRPr="004642A9">
              <w:rPr>
                <w:sz w:val="26"/>
                <w:szCs w:val="26"/>
              </w:rPr>
              <w:t>الوصف</w:t>
            </w:r>
          </w:p>
        </w:tc>
      </w:tr>
      <w:tr w:rsidR="00897613" w:rsidRPr="004642A9" w14:paraId="43B35E7D" w14:textId="77777777" w:rsidTr="00781380">
        <w:tc>
          <w:tcPr>
            <w:tcW w:w="1532" w:type="dxa"/>
            <w:tcBorders>
              <w:top w:val="single" w:sz="8" w:space="0" w:color="auto"/>
              <w:left w:val="single" w:sz="4" w:space="0" w:color="auto"/>
              <w:bottom w:val="single" w:sz="4" w:space="0" w:color="auto"/>
              <w:right w:val="single" w:sz="4" w:space="0" w:color="auto"/>
            </w:tcBorders>
          </w:tcPr>
          <w:p w14:paraId="43B35E78" w14:textId="151DA865" w:rsidR="00897613" w:rsidRPr="004642A9" w:rsidRDefault="00343D19" w:rsidP="003E736F">
            <w:pPr>
              <w:pStyle w:val="ATATableBody"/>
              <w:rPr>
                <w:sz w:val="26"/>
                <w:szCs w:val="26"/>
              </w:rPr>
            </w:pPr>
            <w:r w:rsidRPr="004642A9">
              <w:rPr>
                <w:sz w:val="26"/>
                <w:szCs w:val="26"/>
              </w:rPr>
              <w:t xml:space="preserve">أجهزة التوقيت الميكانيكية </w:t>
            </w:r>
          </w:p>
        </w:tc>
        <w:tc>
          <w:tcPr>
            <w:tcW w:w="3168" w:type="dxa"/>
            <w:tcBorders>
              <w:top w:val="single" w:sz="8" w:space="0" w:color="auto"/>
              <w:left w:val="single" w:sz="4" w:space="0" w:color="auto"/>
              <w:bottom w:val="single" w:sz="4" w:space="0" w:color="auto"/>
              <w:right w:val="single" w:sz="4" w:space="0" w:color="auto"/>
            </w:tcBorders>
          </w:tcPr>
          <w:p w14:paraId="43B35E79" w14:textId="77777777" w:rsidR="00897613" w:rsidRPr="004642A9" w:rsidRDefault="00897613" w:rsidP="003E736F">
            <w:pPr>
              <w:pStyle w:val="ATATableBody"/>
              <w:rPr>
                <w:sz w:val="26"/>
                <w:szCs w:val="26"/>
              </w:rPr>
            </w:pPr>
            <w:r w:rsidRPr="004642A9">
              <w:rPr>
                <w:noProof/>
                <w:sz w:val="26"/>
                <w:szCs w:val="26"/>
                <w:lang w:eastAsia="en-US" w:bidi="ar-SA"/>
              </w:rPr>
              <w:drawing>
                <wp:inline distT="0" distB="0" distL="0" distR="0" wp14:anchorId="43B35EF5" wp14:editId="43B35EF6">
                  <wp:extent cx="1280160" cy="1196340"/>
                  <wp:effectExtent l="19050" t="19050" r="15240" b="228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0160" cy="1196340"/>
                          </a:xfrm>
                          <a:prstGeom prst="rect">
                            <a:avLst/>
                          </a:prstGeom>
                          <a:noFill/>
                          <a:ln w="12700">
                            <a:solidFill>
                              <a:srgbClr val="000000"/>
                            </a:solidFill>
                            <a:miter lim="800000"/>
                            <a:headEnd/>
                            <a:tailEnd/>
                          </a:ln>
                        </pic:spPr>
                      </pic:pic>
                    </a:graphicData>
                  </a:graphic>
                </wp:inline>
              </w:drawing>
            </w:r>
          </w:p>
        </w:tc>
        <w:tc>
          <w:tcPr>
            <w:tcW w:w="4013" w:type="dxa"/>
            <w:tcBorders>
              <w:top w:val="single" w:sz="8" w:space="0" w:color="auto"/>
              <w:left w:val="single" w:sz="4" w:space="0" w:color="auto"/>
              <w:bottom w:val="single" w:sz="4" w:space="0" w:color="auto"/>
              <w:right w:val="single" w:sz="4" w:space="0" w:color="auto"/>
            </w:tcBorders>
          </w:tcPr>
          <w:p w14:paraId="73EEDC06" w14:textId="77777777" w:rsidR="00B72DA2" w:rsidRPr="004642A9" w:rsidRDefault="00897613" w:rsidP="003E736F">
            <w:pPr>
              <w:pStyle w:val="ATATableBody"/>
              <w:rPr>
                <w:sz w:val="26"/>
                <w:szCs w:val="26"/>
              </w:rPr>
            </w:pPr>
            <w:r w:rsidRPr="004642A9">
              <w:rPr>
                <w:sz w:val="26"/>
                <w:szCs w:val="26"/>
              </w:rPr>
              <w:t xml:space="preserve">يمكن للإرهابيين أن يضبطوا منبه أو ساعة أو جهاز توقيت ليعمل في وقت لاحق ويقوم بتشغيل جهاز تفجير أو بتفعيل جهاز التسليح. </w:t>
            </w:r>
          </w:p>
          <w:p w14:paraId="00F83A26" w14:textId="77777777" w:rsidR="00B72DA2" w:rsidRPr="004642A9" w:rsidRDefault="00B72DA2" w:rsidP="003E736F">
            <w:pPr>
              <w:pStyle w:val="ATATableBody"/>
              <w:rPr>
                <w:sz w:val="26"/>
                <w:szCs w:val="26"/>
              </w:rPr>
            </w:pPr>
          </w:p>
          <w:p w14:paraId="43B35E7A" w14:textId="2D7BC9C4" w:rsidR="00897613" w:rsidRPr="004642A9" w:rsidRDefault="00897613" w:rsidP="003E736F">
            <w:pPr>
              <w:pStyle w:val="ATATableBody"/>
              <w:rPr>
                <w:sz w:val="26"/>
                <w:szCs w:val="26"/>
              </w:rPr>
            </w:pPr>
            <w:r w:rsidRPr="004642A9">
              <w:rPr>
                <w:sz w:val="26"/>
                <w:szCs w:val="26"/>
              </w:rPr>
              <w:t>وجهاز التوقيت هو أحد مكونات الجهاز المتفجر المرتجل ويعمل كمفتاح أو صمام بالدائرة الكهربائية.</w:t>
            </w:r>
          </w:p>
          <w:p w14:paraId="43B35E7B" w14:textId="77777777" w:rsidR="00897613" w:rsidRPr="004642A9" w:rsidRDefault="00897613" w:rsidP="003E736F">
            <w:pPr>
              <w:pStyle w:val="ATATableBody"/>
              <w:rPr>
                <w:sz w:val="26"/>
                <w:szCs w:val="26"/>
              </w:rPr>
            </w:pPr>
          </w:p>
          <w:p w14:paraId="43B35E7C" w14:textId="5E715F22" w:rsidR="004642A9" w:rsidRPr="004642A9" w:rsidRDefault="00897613" w:rsidP="004642A9">
            <w:pPr>
              <w:pStyle w:val="ATATableBody"/>
              <w:rPr>
                <w:sz w:val="26"/>
                <w:szCs w:val="26"/>
              </w:rPr>
            </w:pPr>
            <w:r w:rsidRPr="004642A9">
              <w:rPr>
                <w:sz w:val="26"/>
                <w:szCs w:val="26"/>
              </w:rPr>
              <w:t xml:space="preserve">يقوم الإرهابيين بضبط التأخير الزمني </w:t>
            </w:r>
            <w:r w:rsidR="00F63B05" w:rsidRPr="004642A9">
              <w:rPr>
                <w:rFonts w:hint="cs"/>
                <w:sz w:val="26"/>
                <w:szCs w:val="26"/>
              </w:rPr>
              <w:t>للانفجار</w:t>
            </w:r>
            <w:r w:rsidRPr="004642A9">
              <w:rPr>
                <w:sz w:val="26"/>
                <w:szCs w:val="26"/>
              </w:rPr>
              <w:t xml:space="preserve">. عندما تلمس الذراع السلك، يتم إغلاق الدائرة الكهربائية بين المصدر الكهربائي والشحنة الرئيسية. </w:t>
            </w:r>
          </w:p>
        </w:tc>
      </w:tr>
      <w:tr w:rsidR="00897613" w:rsidRPr="004642A9" w14:paraId="43B35E81" w14:textId="77777777" w:rsidTr="00781380">
        <w:tc>
          <w:tcPr>
            <w:tcW w:w="1532" w:type="dxa"/>
            <w:tcBorders>
              <w:top w:val="single" w:sz="4" w:space="0" w:color="auto"/>
              <w:left w:val="single" w:sz="4" w:space="0" w:color="auto"/>
              <w:bottom w:val="single" w:sz="4" w:space="0" w:color="auto"/>
              <w:right w:val="single" w:sz="4" w:space="0" w:color="auto"/>
            </w:tcBorders>
          </w:tcPr>
          <w:p w14:paraId="43B35E7E" w14:textId="7098342C" w:rsidR="00897613" w:rsidRPr="004642A9" w:rsidRDefault="00343D19" w:rsidP="003E736F">
            <w:pPr>
              <w:pStyle w:val="ATATableBody"/>
              <w:rPr>
                <w:sz w:val="26"/>
                <w:szCs w:val="26"/>
              </w:rPr>
            </w:pPr>
            <w:r w:rsidRPr="004642A9">
              <w:rPr>
                <w:sz w:val="26"/>
                <w:szCs w:val="26"/>
              </w:rPr>
              <w:t>أجهزة التوقيت الرقمية والإلكترونية</w:t>
            </w:r>
          </w:p>
        </w:tc>
        <w:tc>
          <w:tcPr>
            <w:tcW w:w="3168" w:type="dxa"/>
            <w:tcBorders>
              <w:top w:val="single" w:sz="4" w:space="0" w:color="auto"/>
              <w:left w:val="single" w:sz="4" w:space="0" w:color="auto"/>
              <w:bottom w:val="single" w:sz="4" w:space="0" w:color="auto"/>
              <w:right w:val="single" w:sz="4" w:space="0" w:color="auto"/>
            </w:tcBorders>
          </w:tcPr>
          <w:p w14:paraId="43B35E7F" w14:textId="77777777" w:rsidR="00897613" w:rsidRPr="004642A9" w:rsidRDefault="00897613" w:rsidP="003E736F">
            <w:pPr>
              <w:pStyle w:val="ATATableBody"/>
              <w:rPr>
                <w:b/>
                <w:sz w:val="26"/>
                <w:szCs w:val="26"/>
              </w:rPr>
            </w:pPr>
            <w:r w:rsidRPr="004642A9">
              <w:rPr>
                <w:b/>
                <w:noProof/>
                <w:sz w:val="26"/>
                <w:szCs w:val="26"/>
                <w:lang w:eastAsia="en-US" w:bidi="ar-SA"/>
              </w:rPr>
              <w:drawing>
                <wp:inline distT="0" distB="0" distL="0" distR="0" wp14:anchorId="43B35EF7" wp14:editId="43B35EF8">
                  <wp:extent cx="1009650" cy="1162050"/>
                  <wp:effectExtent l="0" t="0" r="0" b="0"/>
                  <wp:docPr id="13" name="Picture 13" descr="t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5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1162050"/>
                          </a:xfrm>
                          <a:prstGeom prst="rect">
                            <a:avLst/>
                          </a:prstGeom>
                          <a:noFill/>
                          <a:ln>
                            <a:noFill/>
                          </a:ln>
                        </pic:spPr>
                      </pic:pic>
                    </a:graphicData>
                  </a:graphic>
                </wp:inline>
              </w:drawing>
            </w:r>
          </w:p>
        </w:tc>
        <w:tc>
          <w:tcPr>
            <w:tcW w:w="4013" w:type="dxa"/>
            <w:tcBorders>
              <w:top w:val="single" w:sz="4" w:space="0" w:color="auto"/>
              <w:left w:val="single" w:sz="4" w:space="0" w:color="auto"/>
              <w:bottom w:val="single" w:sz="4" w:space="0" w:color="auto"/>
              <w:right w:val="single" w:sz="4" w:space="0" w:color="auto"/>
            </w:tcBorders>
          </w:tcPr>
          <w:p w14:paraId="4DDB8464" w14:textId="77777777" w:rsidR="00B72DA2" w:rsidRPr="004642A9" w:rsidRDefault="00897613" w:rsidP="003E736F">
            <w:pPr>
              <w:pStyle w:val="ATATableBody"/>
              <w:rPr>
                <w:sz w:val="26"/>
                <w:szCs w:val="26"/>
              </w:rPr>
            </w:pPr>
            <w:r w:rsidRPr="004642A9">
              <w:rPr>
                <w:sz w:val="26"/>
                <w:szCs w:val="26"/>
              </w:rPr>
              <w:t xml:space="preserve">أصبحت أجهزة التوقيت الرقمية والإلكترونية شائعة اليوم. فيمكنك ضبطها لتنشط في زمن مستقبل بعد شهور من الآن في يوم، وساعة، ودقيقة محددة. </w:t>
            </w:r>
          </w:p>
          <w:p w14:paraId="470FCABC" w14:textId="77777777" w:rsidR="00B72DA2" w:rsidRPr="004642A9" w:rsidRDefault="00B72DA2" w:rsidP="003E736F">
            <w:pPr>
              <w:pStyle w:val="ATATableBody"/>
              <w:rPr>
                <w:sz w:val="26"/>
                <w:szCs w:val="26"/>
              </w:rPr>
            </w:pPr>
          </w:p>
          <w:p w14:paraId="43B35E80" w14:textId="2B347439" w:rsidR="00897613" w:rsidRPr="004642A9" w:rsidRDefault="00897613" w:rsidP="00111AC8">
            <w:pPr>
              <w:pStyle w:val="ATATableBody"/>
              <w:rPr>
                <w:sz w:val="26"/>
                <w:szCs w:val="26"/>
              </w:rPr>
            </w:pPr>
            <w:r w:rsidRPr="004642A9">
              <w:rPr>
                <w:sz w:val="26"/>
                <w:szCs w:val="26"/>
              </w:rPr>
              <w:t xml:space="preserve">والشكل المصور أمامنا، مثلا، يمكن ضبطه </w:t>
            </w:r>
            <w:r w:rsidR="00111AC8" w:rsidRPr="004642A9">
              <w:rPr>
                <w:rFonts w:hint="cs"/>
                <w:sz w:val="26"/>
                <w:szCs w:val="26"/>
              </w:rPr>
              <w:t>مقدما لكي</w:t>
            </w:r>
            <w:r w:rsidRPr="004642A9">
              <w:rPr>
                <w:sz w:val="26"/>
                <w:szCs w:val="26"/>
              </w:rPr>
              <w:t xml:space="preserve"> ينشط بعد 12 يوم من الآن في وقت </w:t>
            </w:r>
            <w:r w:rsidR="00111AC8" w:rsidRPr="004642A9">
              <w:rPr>
                <w:rFonts w:hint="cs"/>
                <w:sz w:val="26"/>
                <w:szCs w:val="26"/>
              </w:rPr>
              <w:t>الهجوم المخطط</w:t>
            </w:r>
            <w:r w:rsidRPr="004642A9">
              <w:rPr>
                <w:sz w:val="26"/>
                <w:szCs w:val="26"/>
              </w:rPr>
              <w:t xml:space="preserve">. </w:t>
            </w:r>
            <w:r w:rsidR="00111AC8" w:rsidRPr="004642A9">
              <w:rPr>
                <w:rFonts w:hint="cs"/>
                <w:sz w:val="26"/>
                <w:szCs w:val="26"/>
              </w:rPr>
              <w:t>وآليات</w:t>
            </w:r>
            <w:r w:rsidRPr="004642A9">
              <w:rPr>
                <w:sz w:val="26"/>
                <w:szCs w:val="26"/>
              </w:rPr>
              <w:t xml:space="preserve"> التوقيت بهذه الأجهزة دقيقة للغاية.</w:t>
            </w:r>
          </w:p>
        </w:tc>
      </w:tr>
      <w:tr w:rsidR="00897613" w:rsidRPr="004642A9" w14:paraId="43B35E93" w14:textId="77777777" w:rsidTr="00781380">
        <w:trPr>
          <w:trHeight w:val="6336"/>
        </w:trPr>
        <w:tc>
          <w:tcPr>
            <w:tcW w:w="1532" w:type="dxa"/>
            <w:tcBorders>
              <w:top w:val="single" w:sz="4" w:space="0" w:color="auto"/>
              <w:left w:val="single" w:sz="4" w:space="0" w:color="auto"/>
              <w:bottom w:val="single" w:sz="4" w:space="0" w:color="auto"/>
              <w:right w:val="single" w:sz="4" w:space="0" w:color="auto"/>
            </w:tcBorders>
          </w:tcPr>
          <w:p w14:paraId="43B35E86" w14:textId="287465BC" w:rsidR="00897613" w:rsidRPr="004642A9" w:rsidRDefault="00343D19" w:rsidP="003E736F">
            <w:pPr>
              <w:pStyle w:val="ATATableBody"/>
              <w:rPr>
                <w:sz w:val="26"/>
                <w:szCs w:val="26"/>
              </w:rPr>
            </w:pPr>
            <w:r w:rsidRPr="004642A9">
              <w:rPr>
                <w:sz w:val="26"/>
                <w:szCs w:val="26"/>
              </w:rPr>
              <w:lastRenderedPageBreak/>
              <w:t>التفاعل الكيماوي متأخر المفعول</w:t>
            </w:r>
          </w:p>
        </w:tc>
        <w:tc>
          <w:tcPr>
            <w:tcW w:w="3168" w:type="dxa"/>
            <w:tcBorders>
              <w:top w:val="single" w:sz="4" w:space="0" w:color="auto"/>
              <w:left w:val="single" w:sz="4" w:space="0" w:color="auto"/>
              <w:bottom w:val="single" w:sz="4" w:space="0" w:color="auto"/>
              <w:right w:val="single" w:sz="4" w:space="0" w:color="auto"/>
            </w:tcBorders>
          </w:tcPr>
          <w:p w14:paraId="43B35E87" w14:textId="77777777" w:rsidR="00897613" w:rsidRPr="004642A9" w:rsidRDefault="00897613" w:rsidP="003E736F">
            <w:pPr>
              <w:pStyle w:val="ATATableBody"/>
              <w:rPr>
                <w:sz w:val="26"/>
                <w:szCs w:val="26"/>
              </w:rPr>
            </w:pPr>
            <w:r w:rsidRPr="004642A9">
              <w:rPr>
                <w:noProof/>
                <w:sz w:val="26"/>
                <w:szCs w:val="26"/>
                <w:lang w:eastAsia="en-US" w:bidi="ar-SA"/>
              </w:rPr>
              <w:drawing>
                <wp:inline distT="0" distB="0" distL="0" distR="0" wp14:anchorId="43B35EFB" wp14:editId="43B35EFC">
                  <wp:extent cx="1280160" cy="1120140"/>
                  <wp:effectExtent l="19050" t="19050" r="15240" b="2286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0160" cy="1120140"/>
                          </a:xfrm>
                          <a:prstGeom prst="rect">
                            <a:avLst/>
                          </a:prstGeom>
                          <a:noFill/>
                          <a:ln w="12700">
                            <a:solidFill>
                              <a:srgbClr val="000000"/>
                            </a:solidFill>
                            <a:miter lim="800000"/>
                            <a:headEnd/>
                            <a:tailEnd/>
                          </a:ln>
                        </pic:spPr>
                      </pic:pic>
                    </a:graphicData>
                  </a:graphic>
                </wp:inline>
              </w:drawing>
            </w:r>
          </w:p>
          <w:p w14:paraId="43B35E88" w14:textId="77777777" w:rsidR="00897613" w:rsidRPr="004642A9" w:rsidRDefault="00897613" w:rsidP="003E736F">
            <w:pPr>
              <w:pStyle w:val="ATATableBody"/>
              <w:rPr>
                <w:sz w:val="26"/>
                <w:szCs w:val="26"/>
              </w:rPr>
            </w:pPr>
          </w:p>
          <w:p w14:paraId="43B35E89" w14:textId="77777777" w:rsidR="00897613" w:rsidRPr="004642A9" w:rsidRDefault="00897613" w:rsidP="003E736F">
            <w:pPr>
              <w:pStyle w:val="ATATableBody"/>
              <w:rPr>
                <w:sz w:val="26"/>
                <w:szCs w:val="26"/>
              </w:rPr>
            </w:pPr>
          </w:p>
          <w:p w14:paraId="43B35E8A" w14:textId="77777777" w:rsidR="00897613" w:rsidRPr="004642A9" w:rsidRDefault="00897613" w:rsidP="003E736F">
            <w:pPr>
              <w:pStyle w:val="ATATableBody"/>
              <w:rPr>
                <w:sz w:val="26"/>
                <w:szCs w:val="26"/>
              </w:rPr>
            </w:pPr>
          </w:p>
          <w:p w14:paraId="0C3090F8" w14:textId="77777777" w:rsidR="00B72DA2" w:rsidRPr="004642A9" w:rsidRDefault="00B72DA2" w:rsidP="003E736F">
            <w:pPr>
              <w:pStyle w:val="ATATableBody"/>
              <w:rPr>
                <w:sz w:val="26"/>
                <w:szCs w:val="26"/>
              </w:rPr>
            </w:pPr>
          </w:p>
          <w:p w14:paraId="3E3637E9" w14:textId="77777777" w:rsidR="00B72DA2" w:rsidRPr="004642A9" w:rsidRDefault="00B72DA2" w:rsidP="003E736F">
            <w:pPr>
              <w:pStyle w:val="ATATableBody"/>
              <w:rPr>
                <w:sz w:val="26"/>
                <w:szCs w:val="26"/>
              </w:rPr>
            </w:pPr>
          </w:p>
          <w:p w14:paraId="410BB9DD" w14:textId="77777777" w:rsidR="00B72DA2" w:rsidRPr="004642A9" w:rsidRDefault="00B72DA2" w:rsidP="003E736F">
            <w:pPr>
              <w:pStyle w:val="ATATableBody"/>
              <w:rPr>
                <w:sz w:val="26"/>
                <w:szCs w:val="26"/>
              </w:rPr>
            </w:pPr>
          </w:p>
          <w:p w14:paraId="79E6336A" w14:textId="77777777" w:rsidR="00B72DA2" w:rsidRPr="004642A9" w:rsidRDefault="00B72DA2" w:rsidP="003E736F">
            <w:pPr>
              <w:pStyle w:val="ATATableBody"/>
              <w:rPr>
                <w:sz w:val="26"/>
                <w:szCs w:val="26"/>
              </w:rPr>
            </w:pPr>
          </w:p>
          <w:p w14:paraId="43B35E8B" w14:textId="77777777" w:rsidR="00897613" w:rsidRPr="004642A9" w:rsidRDefault="00897613" w:rsidP="003E736F">
            <w:pPr>
              <w:pStyle w:val="ATATableBody"/>
              <w:rPr>
                <w:sz w:val="26"/>
                <w:szCs w:val="26"/>
              </w:rPr>
            </w:pPr>
          </w:p>
          <w:p w14:paraId="43B35E8C" w14:textId="77777777" w:rsidR="00897613" w:rsidRPr="004642A9" w:rsidRDefault="00897613" w:rsidP="003E736F">
            <w:pPr>
              <w:pStyle w:val="ATATableBody"/>
              <w:rPr>
                <w:noProof/>
                <w:sz w:val="26"/>
                <w:szCs w:val="26"/>
              </w:rPr>
            </w:pPr>
            <w:r w:rsidRPr="004642A9">
              <w:rPr>
                <w:noProof/>
                <w:sz w:val="26"/>
                <w:szCs w:val="26"/>
                <w:lang w:eastAsia="en-US" w:bidi="ar-SA"/>
              </w:rPr>
              <w:drawing>
                <wp:inline distT="0" distB="0" distL="0" distR="0" wp14:anchorId="43B35EFD" wp14:editId="43B35EFE">
                  <wp:extent cx="1828800" cy="771525"/>
                  <wp:effectExtent l="0" t="0" r="0" b="9525"/>
                  <wp:docPr id="11" name="Picture 11" descr="m1de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1dela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8800" cy="771525"/>
                          </a:xfrm>
                          <a:prstGeom prst="rect">
                            <a:avLst/>
                          </a:prstGeom>
                          <a:noFill/>
                          <a:ln>
                            <a:noFill/>
                          </a:ln>
                        </pic:spPr>
                      </pic:pic>
                    </a:graphicData>
                  </a:graphic>
                </wp:inline>
              </w:drawing>
            </w:r>
          </w:p>
          <w:p w14:paraId="43B35E8D" w14:textId="77777777" w:rsidR="00897613" w:rsidRPr="004642A9" w:rsidRDefault="00897613" w:rsidP="003E736F">
            <w:pPr>
              <w:pStyle w:val="ATATableBody"/>
              <w:rPr>
                <w:noProof/>
                <w:sz w:val="26"/>
                <w:szCs w:val="26"/>
              </w:rPr>
            </w:pPr>
            <w:r w:rsidRPr="004642A9">
              <w:rPr>
                <w:noProof/>
                <w:sz w:val="26"/>
                <w:szCs w:val="26"/>
                <w:lang w:eastAsia="en-US" w:bidi="ar-SA"/>
              </w:rPr>
              <w:drawing>
                <wp:inline distT="0" distB="0" distL="0" distR="0" wp14:anchorId="43B35EFF" wp14:editId="43B35F00">
                  <wp:extent cx="1828800" cy="561975"/>
                  <wp:effectExtent l="0" t="0" r="0" b="9525"/>
                  <wp:docPr id="10" name="Picture 10" descr="l_de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_dela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561975"/>
                          </a:xfrm>
                          <a:prstGeom prst="rect">
                            <a:avLst/>
                          </a:prstGeom>
                          <a:noFill/>
                          <a:ln>
                            <a:noFill/>
                          </a:ln>
                        </pic:spPr>
                      </pic:pic>
                    </a:graphicData>
                  </a:graphic>
                </wp:inline>
              </w:drawing>
            </w:r>
          </w:p>
        </w:tc>
        <w:tc>
          <w:tcPr>
            <w:tcW w:w="4013" w:type="dxa"/>
            <w:tcBorders>
              <w:top w:val="single" w:sz="4" w:space="0" w:color="auto"/>
              <w:left w:val="single" w:sz="4" w:space="0" w:color="auto"/>
              <w:bottom w:val="single" w:sz="4" w:space="0" w:color="auto"/>
              <w:right w:val="single" w:sz="4" w:space="0" w:color="auto"/>
            </w:tcBorders>
          </w:tcPr>
          <w:p w14:paraId="43E16FC7" w14:textId="77777777" w:rsidR="00B72DA2" w:rsidRPr="004642A9" w:rsidRDefault="00897613" w:rsidP="003E736F">
            <w:pPr>
              <w:pStyle w:val="ATATableBody"/>
              <w:rPr>
                <w:sz w:val="26"/>
                <w:szCs w:val="26"/>
              </w:rPr>
            </w:pPr>
            <w:r w:rsidRPr="004642A9">
              <w:rPr>
                <w:sz w:val="26"/>
                <w:szCs w:val="26"/>
              </w:rPr>
              <w:t xml:space="preserve">يمزج الإرهابيون العناصر الكيماوية بما فيها بعض المواد الكيماوية المنزلية، عادة ضمن حاوية مغلقة أو مسدودة. </w:t>
            </w:r>
          </w:p>
          <w:p w14:paraId="5CDC5833" w14:textId="77777777" w:rsidR="00B72DA2" w:rsidRPr="004642A9" w:rsidRDefault="00B72DA2" w:rsidP="003E736F">
            <w:pPr>
              <w:pStyle w:val="ATATableBody"/>
              <w:rPr>
                <w:sz w:val="26"/>
                <w:szCs w:val="26"/>
              </w:rPr>
            </w:pPr>
          </w:p>
          <w:p w14:paraId="43B35E8E" w14:textId="3A8A0B32" w:rsidR="00897613" w:rsidRPr="004642A9" w:rsidRDefault="00897613" w:rsidP="003E736F">
            <w:pPr>
              <w:pStyle w:val="ATATableBody"/>
              <w:rPr>
                <w:sz w:val="26"/>
                <w:szCs w:val="26"/>
              </w:rPr>
            </w:pPr>
            <w:r w:rsidRPr="004642A9">
              <w:rPr>
                <w:sz w:val="26"/>
                <w:szCs w:val="26"/>
              </w:rPr>
              <w:t>ومع مرور الوقت، يسخن المزيج وتؤدي زيادة الحرارة فيه إلى توسع الحاوية وانفجارها.</w:t>
            </w:r>
          </w:p>
          <w:p w14:paraId="43B35E8F" w14:textId="77777777" w:rsidR="00897613" w:rsidRPr="004642A9" w:rsidRDefault="00897613" w:rsidP="003E736F">
            <w:pPr>
              <w:pStyle w:val="ATATableBody"/>
              <w:rPr>
                <w:sz w:val="26"/>
                <w:szCs w:val="26"/>
              </w:rPr>
            </w:pPr>
          </w:p>
          <w:p w14:paraId="43B35E90" w14:textId="77777777" w:rsidR="00897613" w:rsidRPr="004642A9" w:rsidRDefault="00897613" w:rsidP="003E736F">
            <w:pPr>
              <w:pStyle w:val="ATATableBody"/>
              <w:rPr>
                <w:rFonts w:cs="Tahoma"/>
                <w:sz w:val="26"/>
                <w:szCs w:val="26"/>
              </w:rPr>
            </w:pPr>
            <w:r w:rsidRPr="004642A9">
              <w:rPr>
                <w:sz w:val="26"/>
                <w:szCs w:val="26"/>
              </w:rPr>
              <w:t xml:space="preserve">هناك نوع آخر من التفاعل الكيماوي الذي يحصل عندما يضع الإرهابي مادة كيماوية داخل كبسولة أو حاوية تتفاعل مع المادة الكيماوية وبمرور الوقت تذوب أو تتحطم. </w:t>
            </w:r>
          </w:p>
          <w:p w14:paraId="43B35E91" w14:textId="77777777" w:rsidR="00897613" w:rsidRPr="004642A9" w:rsidRDefault="00897613" w:rsidP="003E736F">
            <w:pPr>
              <w:pStyle w:val="ATATableBody"/>
              <w:rPr>
                <w:sz w:val="26"/>
                <w:szCs w:val="26"/>
              </w:rPr>
            </w:pPr>
          </w:p>
          <w:p w14:paraId="43B35E92" w14:textId="5563E256" w:rsidR="00897613" w:rsidRPr="004642A9" w:rsidRDefault="00897613" w:rsidP="00A367C5">
            <w:pPr>
              <w:pStyle w:val="ATATableBody"/>
              <w:rPr>
                <w:rFonts w:cs="Tahoma"/>
                <w:sz w:val="26"/>
                <w:szCs w:val="26"/>
              </w:rPr>
            </w:pPr>
            <w:r w:rsidRPr="004642A9">
              <w:rPr>
                <w:sz w:val="26"/>
                <w:szCs w:val="26"/>
              </w:rPr>
              <w:t>وهناك مثال آخر على اليسار يوضح استخدام التفاعل الكيماوي متأخر المفعول. وهي عبارة عن أجهزة تفجير عسكرية على شكل أقلام رصاص تعمل بتوقيت زمني ومصنعة لكي تعمل بشكل آجل من 10 دقائق وحتى 24 ساعة. وقد استخدم القلم التفجيري المبرمج زمنيا في 20 يوليو/تموز، 1944 في هجوم بحقيبة أوراق متفجرة ضد أدولف هتلر.</w:t>
            </w:r>
          </w:p>
        </w:tc>
      </w:tr>
      <w:tr w:rsidR="00781380" w:rsidRPr="004642A9" w14:paraId="3C503051" w14:textId="77777777" w:rsidTr="00B72DA2">
        <w:tc>
          <w:tcPr>
            <w:tcW w:w="1532" w:type="dxa"/>
            <w:tcBorders>
              <w:top w:val="single" w:sz="4" w:space="0" w:color="auto"/>
              <w:left w:val="single" w:sz="4" w:space="0" w:color="auto"/>
              <w:bottom w:val="single" w:sz="4" w:space="0" w:color="auto"/>
              <w:right w:val="single" w:sz="4" w:space="0" w:color="auto"/>
            </w:tcBorders>
          </w:tcPr>
          <w:p w14:paraId="7B7C3CBA" w14:textId="183CC028" w:rsidR="00781380" w:rsidRPr="004642A9" w:rsidRDefault="00343D19" w:rsidP="00781380">
            <w:pPr>
              <w:pStyle w:val="ATATableBody"/>
              <w:rPr>
                <w:sz w:val="26"/>
                <w:szCs w:val="26"/>
              </w:rPr>
            </w:pPr>
            <w:r w:rsidRPr="004642A9">
              <w:rPr>
                <w:sz w:val="26"/>
                <w:szCs w:val="26"/>
              </w:rPr>
              <w:t>فتيل إشعال بالتأخير الزمني</w:t>
            </w:r>
          </w:p>
        </w:tc>
        <w:tc>
          <w:tcPr>
            <w:tcW w:w="3168" w:type="dxa"/>
            <w:tcBorders>
              <w:top w:val="single" w:sz="4" w:space="0" w:color="auto"/>
              <w:left w:val="single" w:sz="4" w:space="0" w:color="auto"/>
              <w:bottom w:val="single" w:sz="4" w:space="0" w:color="auto"/>
              <w:right w:val="single" w:sz="4" w:space="0" w:color="auto"/>
            </w:tcBorders>
          </w:tcPr>
          <w:p w14:paraId="6832B5E3" w14:textId="278F767C" w:rsidR="00781380" w:rsidRPr="004642A9" w:rsidRDefault="00781380" w:rsidP="00781380">
            <w:pPr>
              <w:pStyle w:val="ATATableBody"/>
              <w:rPr>
                <w:noProof/>
                <w:sz w:val="26"/>
                <w:szCs w:val="26"/>
              </w:rPr>
            </w:pPr>
            <w:r w:rsidRPr="004642A9">
              <w:rPr>
                <w:noProof/>
                <w:sz w:val="26"/>
                <w:szCs w:val="26"/>
                <w:lang w:eastAsia="en-US" w:bidi="ar-SA"/>
              </w:rPr>
              <w:drawing>
                <wp:inline distT="0" distB="0" distL="0" distR="0" wp14:anchorId="45C14C96" wp14:editId="23A3F2A8">
                  <wp:extent cx="1314450" cy="914400"/>
                  <wp:effectExtent l="0" t="0" r="0" b="0"/>
                  <wp:docPr id="12" name="Picture 12" descr="SF-Sp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F-Spit"/>
                          <pic:cNvPicPr>
                            <a:picLocks noChangeAspect="1" noChangeArrowheads="1"/>
                          </pic:cNvPicPr>
                        </pic:nvPicPr>
                        <pic:blipFill>
                          <a:blip r:embed="rId18">
                            <a:lum bright="12000"/>
                            <a:extLst>
                              <a:ext uri="{28A0092B-C50C-407E-A947-70E740481C1C}">
                                <a14:useLocalDpi xmlns:a14="http://schemas.microsoft.com/office/drawing/2010/main" val="0"/>
                              </a:ext>
                            </a:extLst>
                          </a:blip>
                          <a:srcRect/>
                          <a:stretch>
                            <a:fillRect/>
                          </a:stretch>
                        </pic:blipFill>
                        <pic:spPr bwMode="auto">
                          <a:xfrm>
                            <a:off x="0" y="0"/>
                            <a:ext cx="1314450" cy="914400"/>
                          </a:xfrm>
                          <a:prstGeom prst="rect">
                            <a:avLst/>
                          </a:prstGeom>
                          <a:noFill/>
                          <a:ln>
                            <a:noFill/>
                          </a:ln>
                        </pic:spPr>
                      </pic:pic>
                    </a:graphicData>
                  </a:graphic>
                </wp:inline>
              </w:drawing>
            </w:r>
          </w:p>
        </w:tc>
        <w:tc>
          <w:tcPr>
            <w:tcW w:w="4013" w:type="dxa"/>
            <w:tcBorders>
              <w:top w:val="single" w:sz="4" w:space="0" w:color="auto"/>
              <w:left w:val="single" w:sz="4" w:space="0" w:color="auto"/>
              <w:bottom w:val="single" w:sz="4" w:space="0" w:color="auto"/>
              <w:right w:val="single" w:sz="4" w:space="0" w:color="auto"/>
            </w:tcBorders>
          </w:tcPr>
          <w:p w14:paraId="545127DF" w14:textId="77777777" w:rsidR="00781380" w:rsidRDefault="00781380" w:rsidP="00781380">
            <w:pPr>
              <w:pStyle w:val="ATATableBody"/>
              <w:rPr>
                <w:sz w:val="26"/>
                <w:szCs w:val="26"/>
              </w:rPr>
            </w:pPr>
            <w:r w:rsidRPr="004642A9">
              <w:rPr>
                <w:sz w:val="26"/>
                <w:szCs w:val="26"/>
              </w:rPr>
              <w:t xml:space="preserve">الفتيل المشتعل هو عبارة عن أنبوب أو سلك محشو أو مشبع بمادة قابلة للاشتعال يستخدمها الإرهابيون لتفجير العبوات الناسفة. يحترق الفيوز بمعدل محدد، وعندما تلامس الحرارة واللهب المتفجرات، يحدث التفجر. إلا أن الفتيل غير مضمون تماما وهناك </w:t>
            </w:r>
            <w:r w:rsidR="00111AC8" w:rsidRPr="004642A9">
              <w:rPr>
                <w:rFonts w:hint="cs"/>
                <w:sz w:val="26"/>
                <w:szCs w:val="26"/>
              </w:rPr>
              <w:t>احتمال</w:t>
            </w:r>
            <w:r w:rsidRPr="004642A9">
              <w:rPr>
                <w:sz w:val="26"/>
                <w:szCs w:val="26"/>
              </w:rPr>
              <w:t xml:space="preserve"> ألا يشتعل. وفي حالة ريتشارد ريد، مفجر الأحذية، فشلت محاولته في تفجير الطائرة حيث أن الفتيل لم يشتعل. </w:t>
            </w:r>
          </w:p>
          <w:p w14:paraId="7C78AB4A" w14:textId="4D115CE1" w:rsidR="004642A9" w:rsidRPr="004642A9" w:rsidRDefault="004642A9" w:rsidP="00781380">
            <w:pPr>
              <w:pStyle w:val="ATATableBody"/>
              <w:rPr>
                <w:sz w:val="26"/>
                <w:szCs w:val="26"/>
              </w:rPr>
            </w:pPr>
          </w:p>
        </w:tc>
      </w:tr>
    </w:tbl>
    <w:p w14:paraId="43B35E94" w14:textId="77777777" w:rsidR="00897613" w:rsidRPr="00933B7A" w:rsidRDefault="00897613" w:rsidP="00897613">
      <w:pPr>
        <w:pStyle w:val="ataBody0"/>
        <w:rPr>
          <w:rFonts w:asciiTheme="majorHAnsi" w:hAnsiTheme="majorHAnsi"/>
          <w:szCs w:val="24"/>
        </w:rPr>
      </w:pPr>
    </w:p>
    <w:p w14:paraId="2CECD339" w14:textId="77777777" w:rsidR="00781380" w:rsidRPr="00933B7A" w:rsidRDefault="00781380" w:rsidP="00897613">
      <w:pPr>
        <w:pStyle w:val="ataBody0"/>
        <w:rPr>
          <w:rFonts w:asciiTheme="majorHAnsi" w:hAnsiTheme="majorHAnsi"/>
          <w:szCs w:val="24"/>
        </w:rPr>
      </w:pPr>
    </w:p>
    <w:p w14:paraId="14700B8D" w14:textId="77777777" w:rsidR="00781380" w:rsidRPr="00933B7A" w:rsidRDefault="00781380" w:rsidP="00897613">
      <w:pPr>
        <w:pStyle w:val="ataBody0"/>
        <w:rPr>
          <w:rFonts w:asciiTheme="majorHAnsi" w:hAnsiTheme="majorHAnsi"/>
          <w:szCs w:val="24"/>
        </w:rPr>
      </w:pPr>
    </w:p>
    <w:p w14:paraId="73C7F9CB" w14:textId="43E1E8EB" w:rsidR="00781380" w:rsidRPr="00933B7A" w:rsidRDefault="00781380" w:rsidP="00781380">
      <w:pPr>
        <w:rPr>
          <w:rFonts w:asciiTheme="majorHAnsi" w:eastAsiaTheme="minorHAnsi" w:hAnsiTheme="majorHAnsi" w:cstheme="minorBidi"/>
        </w:rPr>
      </w:pPr>
      <w:r w:rsidRPr="00933B7A">
        <w:br w:type="page"/>
      </w:r>
    </w:p>
    <w:p w14:paraId="506C9FDA" w14:textId="77777777" w:rsidR="00EA6DEB" w:rsidRPr="00933B7A" w:rsidRDefault="00EA6DEB" w:rsidP="00CB280E">
      <w:pPr>
        <w:pStyle w:val="ATATableHeading"/>
      </w:pPr>
    </w:p>
    <w:p w14:paraId="45DA1CFC" w14:textId="5F068712" w:rsidR="00EA6DEB" w:rsidRPr="004642A9" w:rsidRDefault="00EA6DEB" w:rsidP="00CF1D0E">
      <w:pPr>
        <w:pStyle w:val="ATAHeadingLevel1"/>
        <w:rPr>
          <w:b w:val="0"/>
          <w:bCs/>
          <w:sz w:val="28"/>
          <w:szCs w:val="28"/>
        </w:rPr>
      </w:pPr>
      <w:r w:rsidRPr="004642A9">
        <w:rPr>
          <w:b w:val="0"/>
          <w:bCs/>
          <w:sz w:val="28"/>
          <w:szCs w:val="28"/>
        </w:rPr>
        <w:t xml:space="preserve">طريقة التشغيل عن طريق </w:t>
      </w:r>
      <w:r w:rsidR="00111AC8" w:rsidRPr="004642A9">
        <w:rPr>
          <w:rFonts w:hint="cs"/>
          <w:b w:val="0"/>
          <w:bCs/>
          <w:sz w:val="28"/>
          <w:szCs w:val="28"/>
        </w:rPr>
        <w:t>الاصطدام</w:t>
      </w:r>
      <w:r w:rsidRPr="004642A9">
        <w:rPr>
          <w:b w:val="0"/>
          <w:bCs/>
          <w:sz w:val="28"/>
          <w:szCs w:val="28"/>
        </w:rPr>
        <w:t xml:space="preserve"> العارض</w:t>
      </w:r>
    </w:p>
    <w:p w14:paraId="4097509C" w14:textId="46D0CB17" w:rsidR="00EA6DEB" w:rsidRPr="004642A9" w:rsidRDefault="00EA6DEB" w:rsidP="00EA6DEB">
      <w:pPr>
        <w:pStyle w:val="ATABulletLevel01BodySlide"/>
        <w:rPr>
          <w:b/>
          <w:bCs w:val="0"/>
          <w:sz w:val="28"/>
          <w:szCs w:val="28"/>
        </w:rPr>
      </w:pPr>
      <w:r w:rsidRPr="004642A9">
        <w:rPr>
          <w:b/>
          <w:bCs w:val="0"/>
          <w:sz w:val="28"/>
          <w:szCs w:val="28"/>
        </w:rPr>
        <w:t xml:space="preserve">الوظيفة: التنشيط يحدث بسبب نشاط الضحية. </w:t>
      </w:r>
    </w:p>
    <w:p w14:paraId="07FC596D" w14:textId="38CA2A58" w:rsidR="00EA6DEB" w:rsidRPr="004642A9" w:rsidRDefault="00346D9F" w:rsidP="00EA6DEB">
      <w:pPr>
        <w:pStyle w:val="ATABulletLevel01BodySlide"/>
        <w:rPr>
          <w:b/>
          <w:bCs w:val="0"/>
          <w:sz w:val="28"/>
          <w:szCs w:val="28"/>
        </w:rPr>
      </w:pPr>
      <w:r w:rsidRPr="004642A9">
        <w:rPr>
          <w:rFonts w:hint="cs"/>
          <w:b/>
          <w:bCs w:val="0"/>
          <w:sz w:val="28"/>
          <w:szCs w:val="28"/>
        </w:rPr>
        <w:t>المزايا</w:t>
      </w:r>
      <w:r w:rsidR="00EA6DEB" w:rsidRPr="004642A9">
        <w:rPr>
          <w:b/>
          <w:bCs w:val="0"/>
          <w:sz w:val="28"/>
          <w:szCs w:val="28"/>
        </w:rPr>
        <w:t>: لا يلزم تواجد الإرهابي لأن الجهاز ينشط بواسطة الضحية.</w:t>
      </w:r>
    </w:p>
    <w:p w14:paraId="723D616F" w14:textId="7D38A6F0" w:rsidR="00EA6DEB" w:rsidRPr="004642A9" w:rsidRDefault="00346D9F" w:rsidP="00EA6DEB">
      <w:pPr>
        <w:pStyle w:val="ATABulletLevel01BodySlide"/>
        <w:rPr>
          <w:b/>
          <w:bCs w:val="0"/>
          <w:sz w:val="28"/>
          <w:szCs w:val="28"/>
        </w:rPr>
      </w:pPr>
      <w:r w:rsidRPr="004642A9">
        <w:rPr>
          <w:rFonts w:hint="cs"/>
          <w:b/>
          <w:bCs w:val="0"/>
          <w:sz w:val="28"/>
          <w:szCs w:val="28"/>
        </w:rPr>
        <w:t>العيوب</w:t>
      </w:r>
      <w:r w:rsidR="00EA6DEB" w:rsidRPr="004642A9">
        <w:rPr>
          <w:b/>
          <w:bCs w:val="0"/>
          <w:sz w:val="28"/>
          <w:szCs w:val="28"/>
        </w:rPr>
        <w:t>: ضحية الجهاز قد لا يكون بالضرورة الهدف المقصود.</w:t>
      </w:r>
    </w:p>
    <w:p w14:paraId="37CFC71A" w14:textId="77777777" w:rsidR="00EA6DEB" w:rsidRPr="00933B7A" w:rsidRDefault="00EA6DEB" w:rsidP="00CB280E">
      <w:pPr>
        <w:pStyle w:val="ATATableHeading"/>
      </w:pPr>
    </w:p>
    <w:p w14:paraId="43B35E95" w14:textId="77777777" w:rsidR="00897613" w:rsidRPr="00933B7A" w:rsidRDefault="00897613" w:rsidP="00CB280E">
      <w:pPr>
        <w:pStyle w:val="ATATableHeading"/>
      </w:pPr>
      <w:r w:rsidRPr="00933B7A">
        <w:t>الجدول 2: مفاتيح التشغيل العارض المعروفة.</w:t>
      </w:r>
    </w:p>
    <w:tbl>
      <w:tblPr>
        <w:bidiVisual/>
        <w:tblW w:w="8640" w:type="dxa"/>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4A0" w:firstRow="1" w:lastRow="0" w:firstColumn="1" w:lastColumn="0" w:noHBand="0" w:noVBand="1"/>
      </w:tblPr>
      <w:tblGrid>
        <w:gridCol w:w="1710"/>
        <w:gridCol w:w="3150"/>
        <w:gridCol w:w="3780"/>
      </w:tblGrid>
      <w:tr w:rsidR="00897613" w:rsidRPr="004642A9" w14:paraId="43B35E99" w14:textId="77777777" w:rsidTr="003E736F">
        <w:trPr>
          <w:cantSplit/>
          <w:trHeight w:val="70"/>
          <w:tblHeader/>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B35E96" w14:textId="77777777" w:rsidR="00897613" w:rsidRPr="004642A9" w:rsidRDefault="00897613" w:rsidP="003E736F">
            <w:pPr>
              <w:pStyle w:val="ATATableHeading"/>
              <w:rPr>
                <w:sz w:val="26"/>
                <w:szCs w:val="26"/>
              </w:rPr>
            </w:pPr>
            <w:r w:rsidRPr="004642A9">
              <w:rPr>
                <w:sz w:val="26"/>
                <w:szCs w:val="26"/>
              </w:rPr>
              <w:t>النوع</w:t>
            </w:r>
          </w:p>
        </w:tc>
        <w:tc>
          <w:tcPr>
            <w:tcW w:w="31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B35E97" w14:textId="77777777" w:rsidR="00897613" w:rsidRPr="004642A9" w:rsidRDefault="00897613" w:rsidP="003E736F">
            <w:pPr>
              <w:pStyle w:val="ATATableHeading"/>
              <w:rPr>
                <w:sz w:val="26"/>
                <w:szCs w:val="26"/>
              </w:rPr>
            </w:pPr>
            <w:r w:rsidRPr="004642A9">
              <w:rPr>
                <w:sz w:val="26"/>
                <w:szCs w:val="26"/>
              </w:rPr>
              <w:t>الصورة</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B35E98" w14:textId="77777777" w:rsidR="00897613" w:rsidRPr="004642A9" w:rsidRDefault="00897613" w:rsidP="003E736F">
            <w:pPr>
              <w:pStyle w:val="ATATableHeading"/>
              <w:rPr>
                <w:sz w:val="26"/>
                <w:szCs w:val="26"/>
              </w:rPr>
            </w:pPr>
            <w:r w:rsidRPr="004642A9">
              <w:rPr>
                <w:sz w:val="26"/>
                <w:szCs w:val="26"/>
              </w:rPr>
              <w:t>الوصف</w:t>
            </w:r>
          </w:p>
        </w:tc>
      </w:tr>
      <w:tr w:rsidR="00897613" w:rsidRPr="004642A9" w14:paraId="43B35EA0" w14:textId="77777777" w:rsidTr="007406CB">
        <w:trPr>
          <w:cantSplit/>
          <w:trHeight w:val="2807"/>
        </w:trPr>
        <w:tc>
          <w:tcPr>
            <w:tcW w:w="1710" w:type="dxa"/>
            <w:tcBorders>
              <w:top w:val="single" w:sz="4" w:space="0" w:color="auto"/>
              <w:left w:val="single" w:sz="4" w:space="0" w:color="auto"/>
              <w:bottom w:val="single" w:sz="4" w:space="0" w:color="auto"/>
              <w:right w:val="single" w:sz="4" w:space="0" w:color="auto"/>
            </w:tcBorders>
          </w:tcPr>
          <w:p w14:paraId="42D249F7" w14:textId="66E6A3CD" w:rsidR="005D58E6" w:rsidRPr="004642A9" w:rsidRDefault="00343D19" w:rsidP="00343D19">
            <w:pPr>
              <w:pStyle w:val="ATATableBody"/>
              <w:rPr>
                <w:sz w:val="26"/>
                <w:szCs w:val="26"/>
              </w:rPr>
            </w:pPr>
            <w:r w:rsidRPr="004642A9">
              <w:rPr>
                <w:sz w:val="26"/>
                <w:szCs w:val="26"/>
              </w:rPr>
              <w:t xml:space="preserve">مفاتيح </w:t>
            </w:r>
            <w:r w:rsidR="00111AC8" w:rsidRPr="004642A9">
              <w:rPr>
                <w:rFonts w:hint="cs"/>
                <w:sz w:val="26"/>
                <w:szCs w:val="26"/>
              </w:rPr>
              <w:t>الاهتزاز</w:t>
            </w:r>
            <w:r w:rsidRPr="004642A9">
              <w:rPr>
                <w:sz w:val="26"/>
                <w:szCs w:val="26"/>
              </w:rPr>
              <w:t xml:space="preserve"> </w:t>
            </w:r>
          </w:p>
          <w:p w14:paraId="0E650B5D" w14:textId="77777777" w:rsidR="005D58E6" w:rsidRPr="004642A9" w:rsidRDefault="005D58E6" w:rsidP="00343D19">
            <w:pPr>
              <w:pStyle w:val="ATATableBody"/>
              <w:rPr>
                <w:sz w:val="26"/>
                <w:szCs w:val="26"/>
              </w:rPr>
            </w:pPr>
          </w:p>
          <w:p w14:paraId="43B35E9D" w14:textId="05FCF866" w:rsidR="00897613" w:rsidRPr="004642A9" w:rsidRDefault="005D58E6" w:rsidP="00343D19">
            <w:pPr>
              <w:pStyle w:val="ATATableBody"/>
              <w:rPr>
                <w:sz w:val="26"/>
                <w:szCs w:val="26"/>
              </w:rPr>
            </w:pPr>
            <w:r w:rsidRPr="004642A9">
              <w:rPr>
                <w:sz w:val="26"/>
                <w:szCs w:val="26"/>
              </w:rPr>
              <w:t>الزئبقي</w:t>
            </w:r>
          </w:p>
        </w:tc>
        <w:tc>
          <w:tcPr>
            <w:tcW w:w="3150" w:type="dxa"/>
            <w:tcBorders>
              <w:top w:val="single" w:sz="4" w:space="0" w:color="auto"/>
              <w:left w:val="single" w:sz="4" w:space="0" w:color="auto"/>
              <w:bottom w:val="single" w:sz="4" w:space="0" w:color="auto"/>
              <w:right w:val="single" w:sz="4" w:space="0" w:color="auto"/>
            </w:tcBorders>
          </w:tcPr>
          <w:p w14:paraId="43B35E9E" w14:textId="77777777" w:rsidR="00897613" w:rsidRPr="004642A9" w:rsidRDefault="00897613" w:rsidP="003E736F">
            <w:pPr>
              <w:pStyle w:val="ATATableBody"/>
              <w:rPr>
                <w:sz w:val="26"/>
                <w:szCs w:val="26"/>
              </w:rPr>
            </w:pPr>
            <w:r w:rsidRPr="004642A9">
              <w:rPr>
                <w:noProof/>
                <w:sz w:val="26"/>
                <w:szCs w:val="26"/>
                <w:lang w:eastAsia="en-US" w:bidi="ar-SA"/>
              </w:rPr>
              <w:drawing>
                <wp:inline distT="0" distB="0" distL="0" distR="0" wp14:anchorId="43B35F01" wp14:editId="43B35F02">
                  <wp:extent cx="1828800" cy="1311275"/>
                  <wp:effectExtent l="19050" t="19050" r="19050" b="222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8800" cy="1311275"/>
                          </a:xfrm>
                          <a:prstGeom prst="rect">
                            <a:avLst/>
                          </a:prstGeom>
                          <a:noFill/>
                          <a:ln w="9525">
                            <a:solidFill>
                              <a:srgbClr val="000000"/>
                            </a:solidFill>
                            <a:miter lim="800000"/>
                            <a:headEnd/>
                            <a:tailEnd/>
                          </a:ln>
                          <a:effectLst/>
                        </pic:spPr>
                      </pic:pic>
                    </a:graphicData>
                  </a:graphic>
                </wp:inline>
              </w:drawing>
            </w:r>
          </w:p>
        </w:tc>
        <w:tc>
          <w:tcPr>
            <w:tcW w:w="3780" w:type="dxa"/>
            <w:tcBorders>
              <w:top w:val="single" w:sz="4" w:space="0" w:color="auto"/>
              <w:left w:val="single" w:sz="4" w:space="0" w:color="auto"/>
              <w:bottom w:val="single" w:sz="4" w:space="0" w:color="auto"/>
              <w:right w:val="single" w:sz="4" w:space="0" w:color="auto"/>
            </w:tcBorders>
          </w:tcPr>
          <w:p w14:paraId="069646B7" w14:textId="3926EDBA" w:rsidR="00B72DA2" w:rsidRPr="004642A9" w:rsidRDefault="00897613" w:rsidP="003E736F">
            <w:pPr>
              <w:pStyle w:val="ATATableBody"/>
              <w:rPr>
                <w:sz w:val="26"/>
                <w:szCs w:val="26"/>
              </w:rPr>
            </w:pPr>
            <w:r w:rsidRPr="004642A9">
              <w:rPr>
                <w:sz w:val="26"/>
                <w:szCs w:val="26"/>
              </w:rPr>
              <w:t>المفتاح الزئبقي هو جهاز يعمل عادة بمبادئ الجاذبية أو</w:t>
            </w:r>
            <w:r w:rsidR="00111AC8" w:rsidRPr="004642A9">
              <w:rPr>
                <w:rFonts w:hint="cs"/>
                <w:sz w:val="26"/>
                <w:szCs w:val="26"/>
              </w:rPr>
              <w:t xml:space="preserve"> </w:t>
            </w:r>
            <w:r w:rsidRPr="004642A9">
              <w:rPr>
                <w:sz w:val="26"/>
                <w:szCs w:val="26"/>
              </w:rPr>
              <w:t xml:space="preserve">الحرارة. درج الإرهابيون على استخدام هذا الجهاز مفتاح اهتزاز أو خلخلة. </w:t>
            </w:r>
          </w:p>
          <w:p w14:paraId="43E49A5E" w14:textId="77777777" w:rsidR="00B72DA2" w:rsidRPr="004642A9" w:rsidRDefault="00B72DA2" w:rsidP="003E736F">
            <w:pPr>
              <w:pStyle w:val="ATATableBody"/>
              <w:rPr>
                <w:sz w:val="26"/>
                <w:szCs w:val="26"/>
              </w:rPr>
            </w:pPr>
          </w:p>
          <w:p w14:paraId="3402EE94" w14:textId="77777777" w:rsidR="00B72DA2" w:rsidRPr="004642A9" w:rsidRDefault="00897613" w:rsidP="003E736F">
            <w:pPr>
              <w:pStyle w:val="ATATableBody"/>
              <w:rPr>
                <w:sz w:val="26"/>
                <w:szCs w:val="26"/>
              </w:rPr>
            </w:pPr>
            <w:r w:rsidRPr="004642A9">
              <w:rPr>
                <w:sz w:val="26"/>
                <w:szCs w:val="26"/>
              </w:rPr>
              <w:t xml:space="preserve">عندما يتلامس الزئبق مع موصلات الدائرة الكهربائية، تغلق الدائرة ويعمل جهاز التفجير. </w:t>
            </w:r>
          </w:p>
          <w:p w14:paraId="37E84327" w14:textId="77777777" w:rsidR="00B72DA2" w:rsidRPr="004642A9" w:rsidRDefault="00B72DA2" w:rsidP="003E736F">
            <w:pPr>
              <w:pStyle w:val="ATATableBody"/>
              <w:rPr>
                <w:sz w:val="26"/>
                <w:szCs w:val="26"/>
              </w:rPr>
            </w:pPr>
          </w:p>
          <w:p w14:paraId="0A63B953" w14:textId="77777777" w:rsidR="00897613" w:rsidRDefault="00897613" w:rsidP="003E736F">
            <w:pPr>
              <w:pStyle w:val="ATATableBody"/>
              <w:rPr>
                <w:sz w:val="26"/>
                <w:szCs w:val="26"/>
              </w:rPr>
            </w:pPr>
            <w:r w:rsidRPr="004642A9">
              <w:rPr>
                <w:sz w:val="26"/>
                <w:szCs w:val="26"/>
              </w:rPr>
              <w:t xml:space="preserve">فتحريك الجهاز المتفجر، مثل إدارته، أو رفعه، أو ركله، يسبب في بدء تشغيل جهاز التفجير. </w:t>
            </w:r>
          </w:p>
          <w:p w14:paraId="43B35E9F" w14:textId="6F8762DA" w:rsidR="004642A9" w:rsidRPr="004642A9" w:rsidRDefault="004642A9" w:rsidP="003E736F">
            <w:pPr>
              <w:pStyle w:val="ATATableBody"/>
              <w:rPr>
                <w:sz w:val="26"/>
                <w:szCs w:val="26"/>
              </w:rPr>
            </w:pPr>
          </w:p>
        </w:tc>
      </w:tr>
      <w:tr w:rsidR="00897613" w:rsidRPr="004642A9" w14:paraId="43B35EA6" w14:textId="77777777" w:rsidTr="007406CB">
        <w:trPr>
          <w:cantSplit/>
        </w:trPr>
        <w:tc>
          <w:tcPr>
            <w:tcW w:w="1710" w:type="dxa"/>
            <w:tcBorders>
              <w:top w:val="single" w:sz="4" w:space="0" w:color="auto"/>
              <w:left w:val="single" w:sz="4" w:space="0" w:color="auto"/>
              <w:bottom w:val="single" w:sz="4" w:space="0" w:color="auto"/>
              <w:right w:val="single" w:sz="4" w:space="0" w:color="auto"/>
            </w:tcBorders>
          </w:tcPr>
          <w:p w14:paraId="43B35EA1" w14:textId="2A024E7E" w:rsidR="00897613" w:rsidRPr="004642A9" w:rsidRDefault="00343D19" w:rsidP="003E736F">
            <w:pPr>
              <w:pStyle w:val="ATATableBody"/>
              <w:rPr>
                <w:sz w:val="26"/>
                <w:szCs w:val="26"/>
              </w:rPr>
            </w:pPr>
            <w:r w:rsidRPr="004642A9">
              <w:rPr>
                <w:sz w:val="26"/>
                <w:szCs w:val="26"/>
              </w:rPr>
              <w:t>مفتاح دقيق (ميكرو) يعمل بالضغط أو رفع الضغط</w:t>
            </w:r>
          </w:p>
          <w:p w14:paraId="43B35EA2" w14:textId="77777777" w:rsidR="00897613" w:rsidRPr="004642A9" w:rsidRDefault="00897613" w:rsidP="003E736F">
            <w:pPr>
              <w:pStyle w:val="ATATableBody"/>
              <w:rPr>
                <w:sz w:val="26"/>
                <w:szCs w:val="26"/>
              </w:rPr>
            </w:pPr>
          </w:p>
          <w:p w14:paraId="43B35EA3" w14:textId="77777777" w:rsidR="00897613" w:rsidRPr="004642A9" w:rsidRDefault="00897613" w:rsidP="003E736F">
            <w:pPr>
              <w:pStyle w:val="ATATableBody"/>
              <w:rPr>
                <w:sz w:val="26"/>
                <w:szCs w:val="26"/>
              </w:rPr>
            </w:pPr>
          </w:p>
        </w:tc>
        <w:tc>
          <w:tcPr>
            <w:tcW w:w="3150" w:type="dxa"/>
            <w:tcBorders>
              <w:top w:val="single" w:sz="4" w:space="0" w:color="auto"/>
              <w:left w:val="single" w:sz="4" w:space="0" w:color="auto"/>
              <w:bottom w:val="single" w:sz="4" w:space="0" w:color="auto"/>
              <w:right w:val="single" w:sz="4" w:space="0" w:color="auto"/>
            </w:tcBorders>
          </w:tcPr>
          <w:p w14:paraId="43B35EA4" w14:textId="77777777" w:rsidR="00897613" w:rsidRPr="004642A9" w:rsidRDefault="00897613" w:rsidP="003E736F">
            <w:pPr>
              <w:pStyle w:val="ATATableBody"/>
              <w:rPr>
                <w:sz w:val="26"/>
                <w:szCs w:val="26"/>
              </w:rPr>
            </w:pPr>
            <w:r w:rsidRPr="004642A9">
              <w:rPr>
                <w:noProof/>
                <w:sz w:val="26"/>
                <w:szCs w:val="26"/>
                <w:lang w:eastAsia="en-US" w:bidi="ar-SA"/>
              </w:rPr>
              <w:drawing>
                <wp:inline distT="0" distB="0" distL="0" distR="0" wp14:anchorId="43B35F03" wp14:editId="43B35F04">
                  <wp:extent cx="1828800" cy="1013460"/>
                  <wp:effectExtent l="19050" t="19050" r="19050" b="152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8800" cy="1013460"/>
                          </a:xfrm>
                          <a:prstGeom prst="rect">
                            <a:avLst/>
                          </a:prstGeom>
                          <a:noFill/>
                          <a:ln w="9525">
                            <a:solidFill>
                              <a:srgbClr val="000000"/>
                            </a:solidFill>
                            <a:miter lim="800000"/>
                            <a:headEnd/>
                            <a:tailEnd/>
                          </a:ln>
                          <a:effectLst/>
                        </pic:spPr>
                      </pic:pic>
                    </a:graphicData>
                  </a:graphic>
                </wp:inline>
              </w:drawing>
            </w:r>
          </w:p>
        </w:tc>
        <w:tc>
          <w:tcPr>
            <w:tcW w:w="3780" w:type="dxa"/>
            <w:tcBorders>
              <w:top w:val="single" w:sz="4" w:space="0" w:color="auto"/>
              <w:left w:val="single" w:sz="4" w:space="0" w:color="auto"/>
              <w:bottom w:val="single" w:sz="4" w:space="0" w:color="auto"/>
              <w:right w:val="single" w:sz="4" w:space="0" w:color="auto"/>
            </w:tcBorders>
          </w:tcPr>
          <w:p w14:paraId="0F4F6B70" w14:textId="02822523" w:rsidR="00B72DA2" w:rsidRPr="004642A9" w:rsidRDefault="00897613" w:rsidP="003E736F">
            <w:pPr>
              <w:pStyle w:val="ATATableBody"/>
              <w:rPr>
                <w:sz w:val="26"/>
                <w:szCs w:val="26"/>
              </w:rPr>
            </w:pPr>
            <w:r w:rsidRPr="004642A9">
              <w:rPr>
                <w:sz w:val="26"/>
                <w:szCs w:val="26"/>
              </w:rPr>
              <w:t>توضح هذه الصورة شكل مفتاح دقيق (ميكرو) منتج تجاريا. والمفتاح مزود بثلاثة وصلات، تسمح له بأن يُضبط بالتوصيلة السلكية "عادة مفتوح" أو "عادة مغلق".</w:t>
            </w:r>
          </w:p>
          <w:p w14:paraId="51576E42" w14:textId="77777777" w:rsidR="00B72DA2" w:rsidRPr="004642A9" w:rsidRDefault="00B72DA2" w:rsidP="003E736F">
            <w:pPr>
              <w:pStyle w:val="ATATableBody"/>
              <w:rPr>
                <w:sz w:val="26"/>
                <w:szCs w:val="26"/>
              </w:rPr>
            </w:pPr>
          </w:p>
          <w:p w14:paraId="222DB0D2" w14:textId="77777777" w:rsidR="00B72DA2" w:rsidRPr="004642A9" w:rsidRDefault="00897613" w:rsidP="003E736F">
            <w:pPr>
              <w:pStyle w:val="ATATableBody"/>
              <w:rPr>
                <w:sz w:val="26"/>
                <w:szCs w:val="26"/>
              </w:rPr>
            </w:pPr>
            <w:r w:rsidRPr="004642A9">
              <w:rPr>
                <w:sz w:val="26"/>
                <w:szCs w:val="26"/>
              </w:rPr>
              <w:t xml:space="preserve">فعلى سبيل المثال، فيمكن توصيل الجهاز وضبطه على الوضع "عادة مغلق" في حقيبة أوراق مغلقة، وعندما يتم فتح الحقيبة ينفجر الجهاز. </w:t>
            </w:r>
          </w:p>
          <w:p w14:paraId="6C667D58" w14:textId="77777777" w:rsidR="00B72DA2" w:rsidRPr="004642A9" w:rsidRDefault="00B72DA2" w:rsidP="003E736F">
            <w:pPr>
              <w:pStyle w:val="ATATableBody"/>
              <w:rPr>
                <w:sz w:val="26"/>
                <w:szCs w:val="26"/>
              </w:rPr>
            </w:pPr>
          </w:p>
          <w:p w14:paraId="2EC950B0" w14:textId="77777777" w:rsidR="00897613" w:rsidRDefault="00897613" w:rsidP="003E736F">
            <w:pPr>
              <w:pStyle w:val="ATATableBody"/>
              <w:rPr>
                <w:sz w:val="26"/>
                <w:szCs w:val="26"/>
              </w:rPr>
            </w:pPr>
            <w:r w:rsidRPr="004642A9">
              <w:rPr>
                <w:sz w:val="26"/>
                <w:szCs w:val="26"/>
              </w:rPr>
              <w:t xml:space="preserve">وقد يزود هذا النوع من الأجهزة أيضا بتوصيلة كهربائية تعمل بمفتاح مضاد </w:t>
            </w:r>
            <w:r w:rsidR="00111AC8" w:rsidRPr="004642A9">
              <w:rPr>
                <w:rFonts w:hint="cs"/>
                <w:sz w:val="26"/>
                <w:szCs w:val="26"/>
              </w:rPr>
              <w:t>للاهتزاز</w:t>
            </w:r>
            <w:r w:rsidRPr="004642A9">
              <w:rPr>
                <w:sz w:val="26"/>
                <w:szCs w:val="26"/>
              </w:rPr>
              <w:t xml:space="preserve"> لمنع فتح الجهاز قبل وقت التشغيل المطلوب عن طريق مفتاح الإشعال.</w:t>
            </w:r>
          </w:p>
          <w:p w14:paraId="43B35EA5" w14:textId="7445B38C" w:rsidR="004642A9" w:rsidRPr="004642A9" w:rsidRDefault="004642A9" w:rsidP="003E736F">
            <w:pPr>
              <w:pStyle w:val="ATATableBody"/>
              <w:rPr>
                <w:sz w:val="26"/>
                <w:szCs w:val="26"/>
              </w:rPr>
            </w:pPr>
          </w:p>
        </w:tc>
      </w:tr>
      <w:tr w:rsidR="00897613" w:rsidRPr="004642A9" w14:paraId="43B35EAC" w14:textId="77777777" w:rsidTr="007406CB">
        <w:trPr>
          <w:cantSplit/>
        </w:trPr>
        <w:tc>
          <w:tcPr>
            <w:tcW w:w="1710" w:type="dxa"/>
            <w:tcBorders>
              <w:top w:val="single" w:sz="4" w:space="0" w:color="auto"/>
              <w:left w:val="single" w:sz="4" w:space="0" w:color="auto"/>
              <w:bottom w:val="single" w:sz="4" w:space="0" w:color="auto"/>
              <w:right w:val="single" w:sz="4" w:space="0" w:color="auto"/>
            </w:tcBorders>
          </w:tcPr>
          <w:p w14:paraId="43B35EA7" w14:textId="1CA67D58" w:rsidR="00897613" w:rsidRPr="004642A9" w:rsidRDefault="005D58E6" w:rsidP="003E736F">
            <w:pPr>
              <w:pStyle w:val="ATATableBody"/>
              <w:rPr>
                <w:sz w:val="26"/>
                <w:szCs w:val="26"/>
              </w:rPr>
            </w:pPr>
            <w:r w:rsidRPr="004642A9">
              <w:rPr>
                <w:sz w:val="26"/>
                <w:szCs w:val="26"/>
              </w:rPr>
              <w:lastRenderedPageBreak/>
              <w:t>مفتاح الجذب (الشد)</w:t>
            </w:r>
          </w:p>
          <w:p w14:paraId="43B35EA8" w14:textId="77777777" w:rsidR="00897613" w:rsidRPr="004642A9" w:rsidRDefault="00897613" w:rsidP="003E736F">
            <w:pPr>
              <w:pStyle w:val="ATATableBody"/>
              <w:rPr>
                <w:sz w:val="26"/>
                <w:szCs w:val="26"/>
              </w:rPr>
            </w:pPr>
          </w:p>
          <w:p w14:paraId="43B35EA9" w14:textId="77777777" w:rsidR="00897613" w:rsidRPr="004642A9" w:rsidRDefault="00897613" w:rsidP="003E736F">
            <w:pPr>
              <w:pStyle w:val="ATATableBody"/>
              <w:rPr>
                <w:sz w:val="26"/>
                <w:szCs w:val="26"/>
              </w:rPr>
            </w:pPr>
            <w:r w:rsidRPr="004642A9">
              <w:rPr>
                <w:sz w:val="26"/>
                <w:szCs w:val="26"/>
              </w:rPr>
              <w:t>ملقط (مشبك) الغسيل</w:t>
            </w:r>
          </w:p>
        </w:tc>
        <w:tc>
          <w:tcPr>
            <w:tcW w:w="3150" w:type="dxa"/>
            <w:tcBorders>
              <w:top w:val="single" w:sz="4" w:space="0" w:color="auto"/>
              <w:left w:val="single" w:sz="4" w:space="0" w:color="auto"/>
              <w:bottom w:val="single" w:sz="4" w:space="0" w:color="auto"/>
              <w:right w:val="single" w:sz="4" w:space="0" w:color="auto"/>
            </w:tcBorders>
          </w:tcPr>
          <w:p w14:paraId="43B35EAA" w14:textId="77777777" w:rsidR="00897613" w:rsidRPr="004642A9" w:rsidRDefault="00897613" w:rsidP="003E736F">
            <w:pPr>
              <w:pStyle w:val="ATATableBody"/>
              <w:rPr>
                <w:sz w:val="26"/>
                <w:szCs w:val="26"/>
              </w:rPr>
            </w:pPr>
            <w:r w:rsidRPr="004642A9">
              <w:rPr>
                <w:noProof/>
                <w:sz w:val="26"/>
                <w:szCs w:val="26"/>
                <w:lang w:eastAsia="en-US" w:bidi="ar-SA"/>
              </w:rPr>
              <w:drawing>
                <wp:inline distT="0" distB="0" distL="0" distR="0" wp14:anchorId="43B35F05" wp14:editId="43B35F06">
                  <wp:extent cx="1828800" cy="13620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0" cy="1362075"/>
                          </a:xfrm>
                          <a:prstGeom prst="rect">
                            <a:avLst/>
                          </a:prstGeom>
                          <a:noFill/>
                          <a:ln>
                            <a:noFill/>
                          </a:ln>
                        </pic:spPr>
                      </pic:pic>
                    </a:graphicData>
                  </a:graphic>
                </wp:inline>
              </w:drawing>
            </w:r>
          </w:p>
        </w:tc>
        <w:tc>
          <w:tcPr>
            <w:tcW w:w="3780" w:type="dxa"/>
            <w:tcBorders>
              <w:top w:val="single" w:sz="4" w:space="0" w:color="auto"/>
              <w:left w:val="single" w:sz="4" w:space="0" w:color="auto"/>
              <w:bottom w:val="single" w:sz="4" w:space="0" w:color="auto"/>
              <w:right w:val="single" w:sz="4" w:space="0" w:color="auto"/>
            </w:tcBorders>
          </w:tcPr>
          <w:p w14:paraId="6464EFAE" w14:textId="77777777" w:rsidR="00B72DA2" w:rsidRPr="004642A9" w:rsidRDefault="00897613" w:rsidP="003E736F">
            <w:pPr>
              <w:pStyle w:val="ATATableBody"/>
              <w:rPr>
                <w:sz w:val="26"/>
                <w:szCs w:val="26"/>
              </w:rPr>
            </w:pPr>
            <w:r w:rsidRPr="004642A9">
              <w:rPr>
                <w:sz w:val="26"/>
                <w:szCs w:val="26"/>
              </w:rPr>
              <w:t xml:space="preserve">تمثل هذه الصورة مفتاح جذب على شكل ملقط غسيل، وهو مفتاح بسيط جدا. </w:t>
            </w:r>
          </w:p>
          <w:p w14:paraId="6A554A66" w14:textId="77777777" w:rsidR="00B72DA2" w:rsidRPr="004642A9" w:rsidRDefault="00B72DA2" w:rsidP="003E736F">
            <w:pPr>
              <w:pStyle w:val="ATATableBody"/>
              <w:rPr>
                <w:sz w:val="26"/>
                <w:szCs w:val="26"/>
              </w:rPr>
            </w:pPr>
          </w:p>
          <w:p w14:paraId="0639B705" w14:textId="77777777" w:rsidR="00B72DA2" w:rsidRPr="004642A9" w:rsidRDefault="00897613" w:rsidP="00B72DA2">
            <w:pPr>
              <w:pStyle w:val="ATATableBody"/>
              <w:rPr>
                <w:sz w:val="26"/>
                <w:szCs w:val="26"/>
              </w:rPr>
            </w:pPr>
            <w:r w:rsidRPr="004642A9">
              <w:rPr>
                <w:sz w:val="26"/>
                <w:szCs w:val="26"/>
              </w:rPr>
              <w:t xml:space="preserve">يتم تأمين المسامير (الدبابيس) في مفتاح الشد على الوضع آمن بقطعة من الخشب أو أي مادة رديئة التوصيل للكهرباء تعمل كفاصل أو كعازل بين الأقطاب الكهربائية. وتثبت الأسلاك على دبابيس صغيرة على كل جانب من فكي الملقط. </w:t>
            </w:r>
          </w:p>
          <w:p w14:paraId="77083E73" w14:textId="77777777" w:rsidR="00B72DA2" w:rsidRPr="004642A9" w:rsidRDefault="00B72DA2" w:rsidP="00B72DA2">
            <w:pPr>
              <w:pStyle w:val="ATATableBody"/>
              <w:rPr>
                <w:sz w:val="26"/>
                <w:szCs w:val="26"/>
              </w:rPr>
            </w:pPr>
          </w:p>
          <w:p w14:paraId="4ED8F737" w14:textId="77777777" w:rsidR="00897613" w:rsidRPr="004642A9" w:rsidRDefault="00897613" w:rsidP="00B72DA2">
            <w:pPr>
              <w:pStyle w:val="ATATableBody"/>
              <w:rPr>
                <w:sz w:val="26"/>
                <w:szCs w:val="26"/>
              </w:rPr>
            </w:pPr>
            <w:r w:rsidRPr="004642A9">
              <w:rPr>
                <w:sz w:val="26"/>
                <w:szCs w:val="26"/>
              </w:rPr>
              <w:t xml:space="preserve">ولدى سحب قطعة الخشب من بين فكي الملقط، يتلامس الدبوسان وتكتمل الدائرة وينفجر الجهاز. </w:t>
            </w:r>
          </w:p>
          <w:p w14:paraId="43B35EAB" w14:textId="6F2EF209" w:rsidR="00E557E6" w:rsidRPr="004642A9" w:rsidRDefault="00E557E6" w:rsidP="00B72DA2">
            <w:pPr>
              <w:pStyle w:val="ATATableBody"/>
              <w:rPr>
                <w:sz w:val="26"/>
                <w:szCs w:val="26"/>
              </w:rPr>
            </w:pPr>
          </w:p>
        </w:tc>
      </w:tr>
      <w:tr w:rsidR="00897613" w:rsidRPr="004642A9" w14:paraId="43B35EB3" w14:textId="77777777" w:rsidTr="007406CB">
        <w:trPr>
          <w:cantSplit/>
          <w:trHeight w:val="2528"/>
        </w:trPr>
        <w:tc>
          <w:tcPr>
            <w:tcW w:w="1710" w:type="dxa"/>
            <w:tcBorders>
              <w:top w:val="single" w:sz="4" w:space="0" w:color="auto"/>
              <w:left w:val="single" w:sz="4" w:space="0" w:color="auto"/>
              <w:bottom w:val="single" w:sz="4" w:space="0" w:color="auto"/>
              <w:right w:val="single" w:sz="4" w:space="0" w:color="auto"/>
            </w:tcBorders>
          </w:tcPr>
          <w:p w14:paraId="43B35EAD" w14:textId="7ABC3A9B" w:rsidR="00897613" w:rsidRPr="004642A9" w:rsidRDefault="00897613" w:rsidP="003E736F">
            <w:pPr>
              <w:pStyle w:val="ATATableBody"/>
              <w:rPr>
                <w:sz w:val="26"/>
                <w:szCs w:val="26"/>
              </w:rPr>
            </w:pPr>
            <w:r w:rsidRPr="004642A9">
              <w:rPr>
                <w:sz w:val="26"/>
                <w:szCs w:val="26"/>
              </w:rPr>
              <w:t>مفتاح الجذب (الشد)</w:t>
            </w:r>
          </w:p>
          <w:p w14:paraId="43B35EAE" w14:textId="77777777" w:rsidR="00897613" w:rsidRPr="004642A9" w:rsidRDefault="00897613" w:rsidP="003E736F">
            <w:pPr>
              <w:pStyle w:val="ATATableBody"/>
              <w:rPr>
                <w:sz w:val="26"/>
                <w:szCs w:val="26"/>
              </w:rPr>
            </w:pPr>
          </w:p>
          <w:p w14:paraId="43B35EAF" w14:textId="6EDAD971" w:rsidR="00897613" w:rsidRPr="004642A9" w:rsidRDefault="005D58E6" w:rsidP="003E736F">
            <w:pPr>
              <w:pStyle w:val="ATATableBody"/>
              <w:rPr>
                <w:sz w:val="26"/>
                <w:szCs w:val="26"/>
              </w:rPr>
            </w:pPr>
            <w:r w:rsidRPr="004642A9">
              <w:rPr>
                <w:sz w:val="26"/>
                <w:szCs w:val="26"/>
              </w:rPr>
              <w:t>المفاتيح ذات الحلقات</w:t>
            </w:r>
          </w:p>
          <w:p w14:paraId="43B35EB0" w14:textId="77777777" w:rsidR="00897613" w:rsidRPr="004642A9" w:rsidRDefault="00897613" w:rsidP="003E736F">
            <w:pPr>
              <w:pStyle w:val="ATATableBody"/>
              <w:rPr>
                <w:sz w:val="26"/>
                <w:szCs w:val="26"/>
              </w:rPr>
            </w:pPr>
          </w:p>
        </w:tc>
        <w:tc>
          <w:tcPr>
            <w:tcW w:w="3150" w:type="dxa"/>
            <w:tcBorders>
              <w:top w:val="single" w:sz="4" w:space="0" w:color="auto"/>
              <w:left w:val="single" w:sz="4" w:space="0" w:color="auto"/>
              <w:bottom w:val="single" w:sz="4" w:space="0" w:color="auto"/>
              <w:right w:val="single" w:sz="4" w:space="0" w:color="auto"/>
            </w:tcBorders>
          </w:tcPr>
          <w:p w14:paraId="43B35EB1" w14:textId="77777777" w:rsidR="00897613" w:rsidRPr="004642A9" w:rsidRDefault="00897613" w:rsidP="003E736F">
            <w:pPr>
              <w:pStyle w:val="ATATableBody"/>
              <w:rPr>
                <w:sz w:val="26"/>
                <w:szCs w:val="26"/>
              </w:rPr>
            </w:pPr>
            <w:r w:rsidRPr="004642A9">
              <w:rPr>
                <w:noProof/>
                <w:sz w:val="26"/>
                <w:szCs w:val="26"/>
                <w:lang w:eastAsia="en-US" w:bidi="ar-SA"/>
              </w:rPr>
              <w:drawing>
                <wp:inline distT="0" distB="0" distL="0" distR="0" wp14:anchorId="43B35F07" wp14:editId="43B35F08">
                  <wp:extent cx="1838325" cy="1352550"/>
                  <wp:effectExtent l="0" t="0" r="9525" b="0"/>
                  <wp:docPr id="8" name="Picture 8" descr="DSC0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C001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38325" cy="1352550"/>
                          </a:xfrm>
                          <a:prstGeom prst="rect">
                            <a:avLst/>
                          </a:prstGeom>
                          <a:noFill/>
                          <a:ln>
                            <a:noFill/>
                          </a:ln>
                        </pic:spPr>
                      </pic:pic>
                    </a:graphicData>
                  </a:graphic>
                </wp:inline>
              </w:drawing>
            </w:r>
          </w:p>
        </w:tc>
        <w:tc>
          <w:tcPr>
            <w:tcW w:w="3780" w:type="dxa"/>
            <w:tcBorders>
              <w:top w:val="single" w:sz="4" w:space="0" w:color="auto"/>
              <w:left w:val="single" w:sz="4" w:space="0" w:color="auto"/>
              <w:bottom w:val="single" w:sz="4" w:space="0" w:color="auto"/>
              <w:right w:val="single" w:sz="4" w:space="0" w:color="auto"/>
            </w:tcBorders>
          </w:tcPr>
          <w:p w14:paraId="6514141A" w14:textId="4B56B67E" w:rsidR="00B72DA2" w:rsidRPr="004642A9" w:rsidRDefault="00897613" w:rsidP="003E736F">
            <w:pPr>
              <w:pStyle w:val="ATATableBody"/>
              <w:rPr>
                <w:sz w:val="26"/>
                <w:szCs w:val="26"/>
              </w:rPr>
            </w:pPr>
            <w:r w:rsidRPr="004642A9">
              <w:rPr>
                <w:sz w:val="26"/>
                <w:szCs w:val="26"/>
              </w:rPr>
              <w:t xml:space="preserve">تعطي هذه الصورة مثالا على مفتاح الحلقة وهو نوع من </w:t>
            </w:r>
            <w:r w:rsidR="00111AC8" w:rsidRPr="004642A9">
              <w:rPr>
                <w:rFonts w:hint="cs"/>
                <w:sz w:val="26"/>
                <w:szCs w:val="26"/>
              </w:rPr>
              <w:t>مفاتيح</w:t>
            </w:r>
            <w:r w:rsidRPr="004642A9">
              <w:rPr>
                <w:sz w:val="26"/>
                <w:szCs w:val="26"/>
              </w:rPr>
              <w:t xml:space="preserve"> الجذب. </w:t>
            </w:r>
          </w:p>
          <w:p w14:paraId="0BDA6D7C" w14:textId="77777777" w:rsidR="00B72DA2" w:rsidRPr="004642A9" w:rsidRDefault="00B72DA2" w:rsidP="003E736F">
            <w:pPr>
              <w:pStyle w:val="ATATableBody"/>
              <w:rPr>
                <w:sz w:val="26"/>
                <w:szCs w:val="26"/>
              </w:rPr>
            </w:pPr>
          </w:p>
          <w:p w14:paraId="60BA617A" w14:textId="4E541C9C" w:rsidR="00B72DA2" w:rsidRPr="004642A9" w:rsidRDefault="00897613" w:rsidP="003E736F">
            <w:pPr>
              <w:pStyle w:val="ATATableBody"/>
              <w:rPr>
                <w:sz w:val="26"/>
                <w:szCs w:val="26"/>
              </w:rPr>
            </w:pPr>
            <w:r w:rsidRPr="004642A9">
              <w:rPr>
                <w:sz w:val="26"/>
                <w:szCs w:val="26"/>
              </w:rPr>
              <w:t xml:space="preserve">المفاتيح ذات الحلقات لها سلكان منفصلان مع حلقة عند كل طرف من طرفي السلك. وكل سلك متصل بأسلاك الحلقة الأخرى. </w:t>
            </w:r>
          </w:p>
          <w:p w14:paraId="00A64AF5" w14:textId="77777777" w:rsidR="00B72DA2" w:rsidRPr="004642A9" w:rsidRDefault="00B72DA2" w:rsidP="003E736F">
            <w:pPr>
              <w:pStyle w:val="ATATableBody"/>
              <w:rPr>
                <w:sz w:val="26"/>
                <w:szCs w:val="26"/>
              </w:rPr>
            </w:pPr>
          </w:p>
          <w:p w14:paraId="7490D3B7" w14:textId="77777777" w:rsidR="00897613" w:rsidRPr="004642A9" w:rsidRDefault="00897613" w:rsidP="003E736F">
            <w:pPr>
              <w:pStyle w:val="ATATableBody"/>
              <w:rPr>
                <w:sz w:val="26"/>
                <w:szCs w:val="26"/>
              </w:rPr>
            </w:pPr>
            <w:r w:rsidRPr="004642A9">
              <w:rPr>
                <w:sz w:val="26"/>
                <w:szCs w:val="26"/>
              </w:rPr>
              <w:t xml:space="preserve">عندما يتم سحب السلكين معاً، تتصل الحلقتان مع بعضهما فتكملان الدائرة وينفجر الجهاز. </w:t>
            </w:r>
          </w:p>
          <w:p w14:paraId="43B35EB2" w14:textId="693A67A0" w:rsidR="00E557E6" w:rsidRPr="004642A9" w:rsidRDefault="00E557E6" w:rsidP="003E736F">
            <w:pPr>
              <w:pStyle w:val="ATATableBody"/>
              <w:rPr>
                <w:sz w:val="26"/>
                <w:szCs w:val="26"/>
              </w:rPr>
            </w:pPr>
          </w:p>
        </w:tc>
      </w:tr>
      <w:tr w:rsidR="00897613" w:rsidRPr="004642A9" w14:paraId="43B35EBA" w14:textId="77777777" w:rsidTr="007406CB">
        <w:trPr>
          <w:cantSplit/>
          <w:trHeight w:val="2528"/>
        </w:trPr>
        <w:tc>
          <w:tcPr>
            <w:tcW w:w="1710" w:type="dxa"/>
            <w:tcBorders>
              <w:top w:val="single" w:sz="4" w:space="0" w:color="auto"/>
              <w:left w:val="single" w:sz="4" w:space="0" w:color="auto"/>
              <w:bottom w:val="single" w:sz="4" w:space="0" w:color="auto"/>
              <w:right w:val="single" w:sz="4" w:space="0" w:color="auto"/>
            </w:tcBorders>
          </w:tcPr>
          <w:p w14:paraId="43B35EB4" w14:textId="653E1430" w:rsidR="00897613" w:rsidRPr="004642A9" w:rsidRDefault="00897613" w:rsidP="003E736F">
            <w:pPr>
              <w:pStyle w:val="ATATableBody"/>
              <w:rPr>
                <w:sz w:val="26"/>
                <w:szCs w:val="26"/>
              </w:rPr>
            </w:pPr>
            <w:r w:rsidRPr="004642A9">
              <w:rPr>
                <w:sz w:val="26"/>
                <w:szCs w:val="26"/>
              </w:rPr>
              <w:lastRenderedPageBreak/>
              <w:t>الضغط الجوي</w:t>
            </w:r>
          </w:p>
          <w:p w14:paraId="43B35EB5" w14:textId="77777777" w:rsidR="00897613" w:rsidRPr="004642A9" w:rsidRDefault="00897613" w:rsidP="003E736F">
            <w:pPr>
              <w:pStyle w:val="ATATableBody"/>
              <w:rPr>
                <w:sz w:val="26"/>
                <w:szCs w:val="26"/>
              </w:rPr>
            </w:pPr>
          </w:p>
        </w:tc>
        <w:tc>
          <w:tcPr>
            <w:tcW w:w="3150" w:type="dxa"/>
            <w:tcBorders>
              <w:top w:val="single" w:sz="4" w:space="0" w:color="auto"/>
              <w:left w:val="single" w:sz="4" w:space="0" w:color="auto"/>
              <w:bottom w:val="single" w:sz="4" w:space="0" w:color="auto"/>
              <w:right w:val="single" w:sz="4" w:space="0" w:color="auto"/>
            </w:tcBorders>
          </w:tcPr>
          <w:p w14:paraId="43B35EB6" w14:textId="77777777" w:rsidR="00897613" w:rsidRPr="004642A9" w:rsidRDefault="00897613" w:rsidP="003E736F">
            <w:pPr>
              <w:pStyle w:val="ATATableBody"/>
              <w:rPr>
                <w:sz w:val="26"/>
                <w:szCs w:val="26"/>
              </w:rPr>
            </w:pPr>
            <w:r w:rsidRPr="004642A9">
              <w:rPr>
                <w:noProof/>
                <w:sz w:val="26"/>
                <w:szCs w:val="26"/>
                <w:lang w:eastAsia="en-US" w:bidi="ar-SA"/>
              </w:rPr>
              <w:drawing>
                <wp:inline distT="0" distB="0" distL="0" distR="0" wp14:anchorId="43B35F09" wp14:editId="43B35F0A">
                  <wp:extent cx="1628775" cy="16287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a:ln>
                            <a:noFill/>
                          </a:ln>
                        </pic:spPr>
                      </pic:pic>
                    </a:graphicData>
                  </a:graphic>
                </wp:inline>
              </w:drawing>
            </w:r>
          </w:p>
        </w:tc>
        <w:tc>
          <w:tcPr>
            <w:tcW w:w="3780" w:type="dxa"/>
            <w:tcBorders>
              <w:top w:val="single" w:sz="4" w:space="0" w:color="auto"/>
              <w:left w:val="single" w:sz="4" w:space="0" w:color="auto"/>
              <w:bottom w:val="single" w:sz="4" w:space="0" w:color="auto"/>
              <w:right w:val="single" w:sz="4" w:space="0" w:color="auto"/>
            </w:tcBorders>
          </w:tcPr>
          <w:p w14:paraId="43B35EB7" w14:textId="20AF4FE8" w:rsidR="00897613" w:rsidRPr="004642A9" w:rsidRDefault="00111AC8" w:rsidP="003E736F">
            <w:pPr>
              <w:pStyle w:val="ATATableBody"/>
              <w:rPr>
                <w:sz w:val="26"/>
                <w:szCs w:val="26"/>
              </w:rPr>
            </w:pPr>
            <w:r w:rsidRPr="004642A9">
              <w:rPr>
                <w:rFonts w:hint="cs"/>
                <w:sz w:val="26"/>
                <w:szCs w:val="26"/>
              </w:rPr>
              <w:t>تحتوي</w:t>
            </w:r>
            <w:r w:rsidR="00897613" w:rsidRPr="004642A9">
              <w:rPr>
                <w:sz w:val="26"/>
                <w:szCs w:val="26"/>
              </w:rPr>
              <w:t xml:space="preserve"> هذه الساعة على جهاز إنذار يعمل بالضغط الجوي، ويمكن توصيله مع جهاز متفجر مرتجل. يمكن أن تنفجر أجهزة التفجير المرتجلة المنشطة بواسطة مجس الضغط الجوي (بارومتر)، الذي يسبب الانفجار متى وصل الضغط الجوي إلى مستوى معين.</w:t>
            </w:r>
          </w:p>
          <w:p w14:paraId="43B35EB8" w14:textId="77777777" w:rsidR="00897613" w:rsidRPr="004642A9" w:rsidRDefault="00897613" w:rsidP="003E736F">
            <w:pPr>
              <w:pStyle w:val="ATATableBody"/>
              <w:rPr>
                <w:sz w:val="26"/>
                <w:szCs w:val="26"/>
              </w:rPr>
            </w:pPr>
          </w:p>
          <w:p w14:paraId="73171268" w14:textId="77777777" w:rsidR="00897613" w:rsidRPr="004642A9" w:rsidRDefault="00897613" w:rsidP="003E736F">
            <w:pPr>
              <w:pStyle w:val="ATATableBody"/>
              <w:rPr>
                <w:sz w:val="26"/>
                <w:szCs w:val="26"/>
              </w:rPr>
            </w:pPr>
            <w:r w:rsidRPr="004642A9">
              <w:rPr>
                <w:sz w:val="26"/>
                <w:szCs w:val="26"/>
              </w:rPr>
              <w:t xml:space="preserve">وقد تم استخدام جهاز مماثل في 21 ديسمبر/كانون الأول، 1988، لتفجير طائرة بان آم الرحلة رقم 103 فوق </w:t>
            </w:r>
            <w:r w:rsidR="00111AC8" w:rsidRPr="004642A9">
              <w:rPr>
                <w:rFonts w:hint="cs"/>
                <w:sz w:val="26"/>
                <w:szCs w:val="26"/>
              </w:rPr>
              <w:t>لوكربي،</w:t>
            </w:r>
            <w:r w:rsidRPr="004642A9">
              <w:rPr>
                <w:sz w:val="26"/>
                <w:szCs w:val="26"/>
              </w:rPr>
              <w:t xml:space="preserve"> </w:t>
            </w:r>
            <w:r w:rsidR="00111AC8" w:rsidRPr="004642A9">
              <w:rPr>
                <w:rFonts w:hint="cs"/>
                <w:sz w:val="26"/>
                <w:szCs w:val="26"/>
              </w:rPr>
              <w:t>إسكتلندا</w:t>
            </w:r>
            <w:r w:rsidRPr="004642A9">
              <w:rPr>
                <w:sz w:val="26"/>
                <w:szCs w:val="26"/>
              </w:rPr>
              <w:t xml:space="preserve">. وكان المقصود بالجهاز أن ينفجر فوق المحيط الأطلنطي، ولكن نظرا لعطل، </w:t>
            </w:r>
            <w:r w:rsidR="00111AC8" w:rsidRPr="004642A9">
              <w:rPr>
                <w:rFonts w:hint="cs"/>
                <w:sz w:val="26"/>
                <w:szCs w:val="26"/>
              </w:rPr>
              <w:t>انطلق</w:t>
            </w:r>
            <w:r w:rsidRPr="004642A9">
              <w:rPr>
                <w:sz w:val="26"/>
                <w:szCs w:val="26"/>
              </w:rPr>
              <w:t xml:space="preserve"> مفتاح التسليح بالتأخير الزمني قبل موعدة وانفجر الجهاز فوق الأرض، وأسفر عن مقتل 270 شخص.</w:t>
            </w:r>
          </w:p>
          <w:p w14:paraId="43B35EB9" w14:textId="46367CC5" w:rsidR="00E557E6" w:rsidRPr="004642A9" w:rsidRDefault="00E557E6" w:rsidP="003E736F">
            <w:pPr>
              <w:pStyle w:val="ATATableBody"/>
              <w:rPr>
                <w:sz w:val="26"/>
                <w:szCs w:val="26"/>
              </w:rPr>
            </w:pPr>
          </w:p>
        </w:tc>
      </w:tr>
      <w:tr w:rsidR="00897613" w:rsidRPr="004642A9" w14:paraId="43B35EBF" w14:textId="77777777" w:rsidTr="007406CB">
        <w:trPr>
          <w:cantSplit/>
          <w:trHeight w:val="2528"/>
        </w:trPr>
        <w:tc>
          <w:tcPr>
            <w:tcW w:w="1710" w:type="dxa"/>
            <w:tcBorders>
              <w:top w:val="single" w:sz="4" w:space="0" w:color="auto"/>
              <w:left w:val="single" w:sz="4" w:space="0" w:color="auto"/>
              <w:bottom w:val="single" w:sz="4" w:space="0" w:color="auto"/>
              <w:right w:val="single" w:sz="4" w:space="0" w:color="auto"/>
            </w:tcBorders>
          </w:tcPr>
          <w:p w14:paraId="43B35EBB" w14:textId="77777777" w:rsidR="00897613" w:rsidRPr="004642A9" w:rsidRDefault="00897613" w:rsidP="003E736F">
            <w:pPr>
              <w:pStyle w:val="ATATableBody"/>
              <w:rPr>
                <w:sz w:val="26"/>
                <w:szCs w:val="26"/>
              </w:rPr>
            </w:pPr>
            <w:r w:rsidRPr="004642A9">
              <w:rPr>
                <w:sz w:val="26"/>
                <w:szCs w:val="26"/>
              </w:rPr>
              <w:t>درجة الحرارة</w:t>
            </w:r>
          </w:p>
          <w:p w14:paraId="43B35EBC" w14:textId="77777777" w:rsidR="00897613" w:rsidRPr="004642A9" w:rsidRDefault="00897613" w:rsidP="003E736F">
            <w:pPr>
              <w:pStyle w:val="ATATableBody"/>
              <w:rPr>
                <w:sz w:val="26"/>
                <w:szCs w:val="26"/>
              </w:rPr>
            </w:pPr>
          </w:p>
        </w:tc>
        <w:tc>
          <w:tcPr>
            <w:tcW w:w="3150" w:type="dxa"/>
            <w:tcBorders>
              <w:top w:val="single" w:sz="4" w:space="0" w:color="auto"/>
              <w:left w:val="single" w:sz="4" w:space="0" w:color="auto"/>
              <w:bottom w:val="single" w:sz="4" w:space="0" w:color="auto"/>
              <w:right w:val="single" w:sz="4" w:space="0" w:color="auto"/>
            </w:tcBorders>
          </w:tcPr>
          <w:p w14:paraId="43B35EBD" w14:textId="77777777" w:rsidR="00897613" w:rsidRPr="004642A9" w:rsidRDefault="00897613" w:rsidP="003E736F">
            <w:pPr>
              <w:pStyle w:val="ATATableBody"/>
              <w:rPr>
                <w:sz w:val="26"/>
                <w:szCs w:val="26"/>
              </w:rPr>
            </w:pPr>
            <w:r w:rsidRPr="004642A9">
              <w:rPr>
                <w:sz w:val="26"/>
                <w:szCs w:val="26"/>
              </w:rPr>
              <w:object w:dxaOrig="7365" w:dyaOrig="5055" w14:anchorId="43B35F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pt;height:100.65pt" o:ole="">
                  <v:imagedata r:id="rId24" o:title=""/>
                </v:shape>
                <o:OLEObject Type="Embed" ProgID="PBrush" ShapeID="_x0000_i1025" DrawAspect="Content" ObjectID="_1570016852" r:id="rId25"/>
              </w:object>
            </w:r>
          </w:p>
        </w:tc>
        <w:tc>
          <w:tcPr>
            <w:tcW w:w="3780" w:type="dxa"/>
            <w:tcBorders>
              <w:top w:val="single" w:sz="4" w:space="0" w:color="auto"/>
              <w:left w:val="single" w:sz="4" w:space="0" w:color="auto"/>
              <w:bottom w:val="single" w:sz="4" w:space="0" w:color="auto"/>
              <w:right w:val="single" w:sz="4" w:space="0" w:color="auto"/>
            </w:tcBorders>
          </w:tcPr>
          <w:p w14:paraId="1250B34C" w14:textId="77777777" w:rsidR="00B72DA2" w:rsidRPr="004642A9" w:rsidRDefault="00897613" w:rsidP="003E736F">
            <w:pPr>
              <w:pStyle w:val="ATATableBody"/>
              <w:rPr>
                <w:sz w:val="26"/>
                <w:szCs w:val="26"/>
              </w:rPr>
            </w:pPr>
            <w:r w:rsidRPr="004642A9">
              <w:rPr>
                <w:sz w:val="26"/>
                <w:szCs w:val="26"/>
              </w:rPr>
              <w:t xml:space="preserve">تبين هذه الصورة مفتاح تشغيل بدرجات الحرارة. تنفجر أجهزة التفجير المرتجلة المنشطة بواسطة الحرارة بمجرد وصول الهدف إلى درجة حرارة محددة. </w:t>
            </w:r>
          </w:p>
          <w:p w14:paraId="09D1F741" w14:textId="77777777" w:rsidR="00B72DA2" w:rsidRPr="004642A9" w:rsidRDefault="00B72DA2" w:rsidP="003E736F">
            <w:pPr>
              <w:pStyle w:val="ATATableBody"/>
              <w:rPr>
                <w:sz w:val="26"/>
                <w:szCs w:val="26"/>
              </w:rPr>
            </w:pPr>
          </w:p>
          <w:p w14:paraId="1C02FF39" w14:textId="77777777" w:rsidR="00897613" w:rsidRDefault="00897613" w:rsidP="003E736F">
            <w:pPr>
              <w:pStyle w:val="ATATableBody"/>
              <w:rPr>
                <w:sz w:val="26"/>
                <w:szCs w:val="26"/>
              </w:rPr>
            </w:pPr>
            <w:r w:rsidRPr="004642A9">
              <w:rPr>
                <w:sz w:val="26"/>
                <w:szCs w:val="26"/>
              </w:rPr>
              <w:t xml:space="preserve">مثال على ذلك استخدام ميزان الحرارة على محرك عربة. ومع ارتفاع حرارة المحرك، يرتفع الزئبق ويلامس الأسلاك ليكمل الدائرة ويبدأ التفجير. ويمكن أيضا استخدام </w:t>
            </w:r>
            <w:r w:rsidR="00111AC8" w:rsidRPr="004642A9">
              <w:rPr>
                <w:rFonts w:hint="cs"/>
                <w:sz w:val="26"/>
                <w:szCs w:val="26"/>
              </w:rPr>
              <w:t>ترمومتر</w:t>
            </w:r>
            <w:r w:rsidRPr="004642A9">
              <w:rPr>
                <w:sz w:val="26"/>
                <w:szCs w:val="26"/>
              </w:rPr>
              <w:t xml:space="preserve"> الأفران البسيط كمفتاح تشغيل حراري.</w:t>
            </w:r>
          </w:p>
          <w:p w14:paraId="43B35EBE" w14:textId="24892874" w:rsidR="00BD0449" w:rsidRPr="004642A9" w:rsidRDefault="00BD0449" w:rsidP="003E736F">
            <w:pPr>
              <w:pStyle w:val="ATATableBody"/>
              <w:rPr>
                <w:sz w:val="26"/>
                <w:szCs w:val="26"/>
              </w:rPr>
            </w:pPr>
          </w:p>
        </w:tc>
      </w:tr>
      <w:tr w:rsidR="00897613" w:rsidRPr="004642A9" w14:paraId="43B35EC4" w14:textId="77777777" w:rsidTr="007406CB">
        <w:trPr>
          <w:cantSplit/>
          <w:trHeight w:val="2528"/>
        </w:trPr>
        <w:tc>
          <w:tcPr>
            <w:tcW w:w="1710" w:type="dxa"/>
            <w:tcBorders>
              <w:top w:val="single" w:sz="4" w:space="0" w:color="auto"/>
              <w:left w:val="single" w:sz="4" w:space="0" w:color="auto"/>
              <w:bottom w:val="single" w:sz="4" w:space="0" w:color="auto"/>
              <w:right w:val="single" w:sz="4" w:space="0" w:color="auto"/>
            </w:tcBorders>
          </w:tcPr>
          <w:p w14:paraId="43B35EC0" w14:textId="2E659036" w:rsidR="00897613" w:rsidRPr="004642A9" w:rsidRDefault="005D58E6" w:rsidP="003E736F">
            <w:pPr>
              <w:pStyle w:val="ATATableBody"/>
              <w:rPr>
                <w:sz w:val="26"/>
                <w:szCs w:val="26"/>
              </w:rPr>
            </w:pPr>
            <w:r w:rsidRPr="004642A9">
              <w:rPr>
                <w:sz w:val="26"/>
                <w:szCs w:val="26"/>
              </w:rPr>
              <w:lastRenderedPageBreak/>
              <w:t>الحساسة للضوء</w:t>
            </w:r>
          </w:p>
          <w:p w14:paraId="43B35EC1" w14:textId="77777777" w:rsidR="00897613" w:rsidRPr="004642A9" w:rsidRDefault="00897613" w:rsidP="003E736F">
            <w:pPr>
              <w:pStyle w:val="ATATableBody"/>
              <w:rPr>
                <w:sz w:val="26"/>
                <w:szCs w:val="26"/>
              </w:rPr>
            </w:pPr>
          </w:p>
        </w:tc>
        <w:tc>
          <w:tcPr>
            <w:tcW w:w="3150" w:type="dxa"/>
            <w:tcBorders>
              <w:top w:val="single" w:sz="4" w:space="0" w:color="auto"/>
              <w:left w:val="single" w:sz="4" w:space="0" w:color="auto"/>
              <w:bottom w:val="single" w:sz="4" w:space="0" w:color="auto"/>
              <w:right w:val="single" w:sz="4" w:space="0" w:color="auto"/>
            </w:tcBorders>
          </w:tcPr>
          <w:p w14:paraId="43B35EC2" w14:textId="77777777" w:rsidR="00897613" w:rsidRPr="004642A9" w:rsidRDefault="00897613" w:rsidP="003E736F">
            <w:pPr>
              <w:pStyle w:val="ATATableBody"/>
              <w:rPr>
                <w:sz w:val="26"/>
                <w:szCs w:val="26"/>
              </w:rPr>
            </w:pPr>
            <w:r w:rsidRPr="004642A9">
              <w:rPr>
                <w:noProof/>
                <w:sz w:val="26"/>
                <w:szCs w:val="26"/>
                <w:lang w:eastAsia="en-US" w:bidi="ar-SA"/>
              </w:rPr>
              <w:drawing>
                <wp:inline distT="0" distB="0" distL="0" distR="0" wp14:anchorId="43B35F0C" wp14:editId="43B35F0D">
                  <wp:extent cx="1209675" cy="12096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r w:rsidRPr="004642A9">
              <w:rPr>
                <w:noProof/>
                <w:sz w:val="26"/>
                <w:szCs w:val="26"/>
                <w:lang w:eastAsia="en-US" w:bidi="ar-SA"/>
              </w:rPr>
              <w:drawing>
                <wp:inline distT="0" distB="0" distL="0" distR="0" wp14:anchorId="43B35F0E" wp14:editId="43B35F0F">
                  <wp:extent cx="1266825" cy="12668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p>
        </w:tc>
        <w:tc>
          <w:tcPr>
            <w:tcW w:w="3780" w:type="dxa"/>
            <w:tcBorders>
              <w:top w:val="single" w:sz="4" w:space="0" w:color="auto"/>
              <w:left w:val="single" w:sz="4" w:space="0" w:color="auto"/>
              <w:bottom w:val="single" w:sz="4" w:space="0" w:color="auto"/>
              <w:right w:val="single" w:sz="4" w:space="0" w:color="auto"/>
            </w:tcBorders>
          </w:tcPr>
          <w:p w14:paraId="3BB0B818" w14:textId="77777777" w:rsidR="009777AB" w:rsidRPr="004642A9" w:rsidRDefault="00897613" w:rsidP="003E736F">
            <w:pPr>
              <w:pStyle w:val="ATATableBody"/>
              <w:rPr>
                <w:sz w:val="26"/>
                <w:szCs w:val="26"/>
              </w:rPr>
            </w:pPr>
            <w:r w:rsidRPr="004642A9">
              <w:rPr>
                <w:sz w:val="26"/>
                <w:szCs w:val="26"/>
              </w:rPr>
              <w:t xml:space="preserve">تعطي هذه الأجهزة أفضل مثال على نمط المفاتيح الحساسة للضوء وهي متوافرة في متاجر بيع الأجهزة الإلكترونية. تنفجر الألغام المرتجلة المنشطة بواسطة مفاتيح ضوئية عندما ينشط الضوءُ المجسَّ. </w:t>
            </w:r>
          </w:p>
          <w:p w14:paraId="7F525999" w14:textId="77777777" w:rsidR="009777AB" w:rsidRPr="004642A9" w:rsidRDefault="009777AB" w:rsidP="003E736F">
            <w:pPr>
              <w:pStyle w:val="ATATableBody"/>
              <w:rPr>
                <w:sz w:val="26"/>
                <w:szCs w:val="26"/>
              </w:rPr>
            </w:pPr>
          </w:p>
          <w:p w14:paraId="43B35EC3" w14:textId="05934F35" w:rsidR="00897613" w:rsidRPr="004642A9" w:rsidRDefault="00897613" w:rsidP="003E736F">
            <w:pPr>
              <w:pStyle w:val="ATATableBody"/>
              <w:rPr>
                <w:sz w:val="26"/>
                <w:szCs w:val="26"/>
              </w:rPr>
            </w:pPr>
            <w:r w:rsidRPr="004642A9">
              <w:rPr>
                <w:sz w:val="26"/>
                <w:szCs w:val="26"/>
              </w:rPr>
              <w:t xml:space="preserve">ومثلا، نجد أن مفتاح الضوء الأوتوماتيكي يمكن تشغيله في الظلام، أو مفتاح ينشط عند التقاطه لأي أشعة ضوئية. </w:t>
            </w:r>
          </w:p>
        </w:tc>
      </w:tr>
      <w:tr w:rsidR="00897613" w:rsidRPr="004642A9" w14:paraId="43B35ED0" w14:textId="77777777" w:rsidTr="007406CB">
        <w:trPr>
          <w:cantSplit/>
          <w:trHeight w:val="2528"/>
        </w:trPr>
        <w:tc>
          <w:tcPr>
            <w:tcW w:w="1710" w:type="dxa"/>
            <w:tcBorders>
              <w:top w:val="single" w:sz="4" w:space="0" w:color="auto"/>
              <w:left w:val="single" w:sz="4" w:space="0" w:color="auto"/>
              <w:bottom w:val="single" w:sz="4" w:space="0" w:color="auto"/>
              <w:right w:val="single" w:sz="4" w:space="0" w:color="auto"/>
            </w:tcBorders>
          </w:tcPr>
          <w:p w14:paraId="43B35EC5" w14:textId="77777777" w:rsidR="00897613" w:rsidRPr="004642A9" w:rsidRDefault="00897613" w:rsidP="003E736F">
            <w:pPr>
              <w:pStyle w:val="ATATableBody"/>
              <w:rPr>
                <w:sz w:val="26"/>
                <w:szCs w:val="26"/>
              </w:rPr>
            </w:pPr>
            <w:r w:rsidRPr="004642A9">
              <w:rPr>
                <w:sz w:val="26"/>
                <w:szCs w:val="26"/>
              </w:rPr>
              <w:t xml:space="preserve">الأشعة تحت الحمراء </w:t>
            </w:r>
          </w:p>
          <w:p w14:paraId="43B35EC6" w14:textId="77777777" w:rsidR="00897613" w:rsidRPr="004642A9" w:rsidRDefault="00897613" w:rsidP="003E736F">
            <w:pPr>
              <w:pStyle w:val="ATATableBody"/>
              <w:rPr>
                <w:sz w:val="26"/>
                <w:szCs w:val="26"/>
              </w:rPr>
            </w:pPr>
          </w:p>
          <w:p w14:paraId="43B35EC7" w14:textId="511D6CC7" w:rsidR="00897613" w:rsidRPr="004642A9" w:rsidRDefault="005D58E6" w:rsidP="003E736F">
            <w:pPr>
              <w:pStyle w:val="ATATableBody"/>
              <w:rPr>
                <w:sz w:val="26"/>
                <w:szCs w:val="26"/>
              </w:rPr>
            </w:pPr>
            <w:r w:rsidRPr="004642A9">
              <w:rPr>
                <w:sz w:val="26"/>
                <w:szCs w:val="26"/>
              </w:rPr>
              <w:t>أجهزة استشعار سالبة تعمل بالأشعة تحت الحمراء</w:t>
            </w:r>
          </w:p>
          <w:p w14:paraId="43B35EC8" w14:textId="77777777" w:rsidR="00897613" w:rsidRPr="004642A9" w:rsidRDefault="00897613" w:rsidP="003E736F">
            <w:pPr>
              <w:pStyle w:val="ATATableBody"/>
              <w:rPr>
                <w:sz w:val="26"/>
                <w:szCs w:val="26"/>
              </w:rPr>
            </w:pPr>
          </w:p>
          <w:p w14:paraId="43B35EC9" w14:textId="70E30221" w:rsidR="00897613" w:rsidRPr="004642A9" w:rsidRDefault="005D58E6" w:rsidP="005D58E6">
            <w:pPr>
              <w:pStyle w:val="ATATableBody"/>
              <w:rPr>
                <w:sz w:val="26"/>
                <w:szCs w:val="26"/>
              </w:rPr>
            </w:pPr>
            <w:r w:rsidRPr="004642A9">
              <w:rPr>
                <w:sz w:val="26"/>
                <w:szCs w:val="26"/>
              </w:rPr>
              <w:t xml:space="preserve">أجهزة استشعار موجبة (نشطة) تعمل بالأشعة تحت الحمراء </w:t>
            </w:r>
          </w:p>
        </w:tc>
        <w:tc>
          <w:tcPr>
            <w:tcW w:w="3150" w:type="dxa"/>
            <w:tcBorders>
              <w:top w:val="single" w:sz="4" w:space="0" w:color="auto"/>
              <w:left w:val="single" w:sz="4" w:space="0" w:color="auto"/>
              <w:bottom w:val="single" w:sz="4" w:space="0" w:color="auto"/>
              <w:right w:val="single" w:sz="4" w:space="0" w:color="auto"/>
            </w:tcBorders>
          </w:tcPr>
          <w:p w14:paraId="43B35ECA" w14:textId="77777777" w:rsidR="00897613" w:rsidRPr="004642A9" w:rsidRDefault="00897613" w:rsidP="003E736F">
            <w:pPr>
              <w:pStyle w:val="ATATableBody"/>
              <w:rPr>
                <w:sz w:val="26"/>
                <w:szCs w:val="26"/>
              </w:rPr>
            </w:pPr>
            <w:r w:rsidRPr="004642A9">
              <w:rPr>
                <w:sz w:val="26"/>
                <w:szCs w:val="26"/>
              </w:rPr>
              <w:object w:dxaOrig="9180" w:dyaOrig="5715" w14:anchorId="43B35F10">
                <v:shape id="_x0000_i1026" type="#_x0000_t75" style="width:2in;height:94pt" o:ole="">
                  <v:imagedata r:id="rId28" o:title=""/>
                </v:shape>
                <o:OLEObject Type="Embed" ProgID="PBrush" ShapeID="_x0000_i1026" DrawAspect="Content" ObjectID="_1570016853" r:id="rId29"/>
              </w:object>
            </w:r>
          </w:p>
        </w:tc>
        <w:tc>
          <w:tcPr>
            <w:tcW w:w="3780" w:type="dxa"/>
            <w:tcBorders>
              <w:top w:val="single" w:sz="4" w:space="0" w:color="auto"/>
              <w:left w:val="single" w:sz="4" w:space="0" w:color="auto"/>
              <w:bottom w:val="single" w:sz="4" w:space="0" w:color="auto"/>
              <w:right w:val="single" w:sz="4" w:space="0" w:color="auto"/>
            </w:tcBorders>
          </w:tcPr>
          <w:p w14:paraId="43B35ECB" w14:textId="77777777" w:rsidR="00897613" w:rsidRPr="004642A9" w:rsidRDefault="00897613" w:rsidP="003E736F">
            <w:pPr>
              <w:pStyle w:val="ATATableBody"/>
              <w:rPr>
                <w:sz w:val="26"/>
                <w:szCs w:val="26"/>
              </w:rPr>
            </w:pPr>
            <w:r w:rsidRPr="004642A9">
              <w:rPr>
                <w:sz w:val="26"/>
                <w:szCs w:val="26"/>
              </w:rPr>
              <w:t xml:space="preserve">تعطي هذه الصورة مثالا على مفتاح يعمل بالأشعة تحت الحمراء. </w:t>
            </w:r>
          </w:p>
          <w:p w14:paraId="43B35ECC" w14:textId="77777777" w:rsidR="00897613" w:rsidRPr="004642A9" w:rsidRDefault="00897613" w:rsidP="003E736F">
            <w:pPr>
              <w:pStyle w:val="ATATableBody"/>
              <w:rPr>
                <w:sz w:val="26"/>
                <w:szCs w:val="26"/>
              </w:rPr>
            </w:pPr>
          </w:p>
          <w:p w14:paraId="15444F60" w14:textId="77777777" w:rsidR="009777AB" w:rsidRPr="004642A9" w:rsidRDefault="007E4222" w:rsidP="003E736F">
            <w:pPr>
              <w:pStyle w:val="ATATableBody"/>
              <w:rPr>
                <w:sz w:val="26"/>
                <w:szCs w:val="26"/>
              </w:rPr>
            </w:pPr>
            <w:r w:rsidRPr="004642A9">
              <w:rPr>
                <w:sz w:val="26"/>
                <w:szCs w:val="26"/>
              </w:rPr>
              <w:t xml:space="preserve">والمجسات السالبة تحت الحمراء هي أجهزة إلكترونية تُستخدم في أجهزة التفجير الحركية المصنعة تجاريا، والتي تستخدم في إطلاق صفارة إنذار عند دخول الغرباء كما تدخل ضمن مكونات سائر الأنظمة الأمنية. </w:t>
            </w:r>
          </w:p>
          <w:p w14:paraId="0CEABF32" w14:textId="77777777" w:rsidR="009777AB" w:rsidRPr="004642A9" w:rsidRDefault="009777AB" w:rsidP="003E736F">
            <w:pPr>
              <w:pStyle w:val="ATATableBody"/>
              <w:rPr>
                <w:sz w:val="26"/>
                <w:szCs w:val="26"/>
              </w:rPr>
            </w:pPr>
          </w:p>
          <w:p w14:paraId="43B35ECD" w14:textId="36CA43AD" w:rsidR="00897613" w:rsidRPr="004642A9" w:rsidRDefault="00897613" w:rsidP="003E736F">
            <w:pPr>
              <w:pStyle w:val="ATATableBody"/>
              <w:rPr>
                <w:sz w:val="26"/>
                <w:szCs w:val="26"/>
              </w:rPr>
            </w:pPr>
            <w:r w:rsidRPr="004642A9">
              <w:rPr>
                <w:sz w:val="26"/>
                <w:szCs w:val="26"/>
              </w:rPr>
              <w:t xml:space="preserve">ويتم </w:t>
            </w:r>
            <w:r w:rsidR="00111AC8" w:rsidRPr="004642A9">
              <w:rPr>
                <w:rFonts w:hint="cs"/>
                <w:sz w:val="26"/>
                <w:szCs w:val="26"/>
              </w:rPr>
              <w:t>التقاط</w:t>
            </w:r>
            <w:r w:rsidRPr="004642A9">
              <w:rPr>
                <w:sz w:val="26"/>
                <w:szCs w:val="26"/>
              </w:rPr>
              <w:t xml:space="preserve"> الحركة عندما يمر جسم يشع حرارة (مثل جسم الإنسان) أمام غرض أو جسم صلب آخر له حرارة مختلفة (مثل جدار أو سور).</w:t>
            </w:r>
          </w:p>
          <w:p w14:paraId="43B35ECE" w14:textId="77777777" w:rsidR="00897613" w:rsidRPr="004642A9" w:rsidRDefault="00897613" w:rsidP="003E736F">
            <w:pPr>
              <w:pStyle w:val="ATATableBody"/>
              <w:rPr>
                <w:sz w:val="26"/>
                <w:szCs w:val="26"/>
              </w:rPr>
            </w:pPr>
          </w:p>
          <w:p w14:paraId="3A05E574" w14:textId="77777777" w:rsidR="00897613" w:rsidRDefault="007E4222" w:rsidP="003E736F">
            <w:pPr>
              <w:pStyle w:val="ATATableBody"/>
              <w:rPr>
                <w:sz w:val="26"/>
                <w:szCs w:val="26"/>
              </w:rPr>
            </w:pPr>
            <w:r w:rsidRPr="004642A9">
              <w:rPr>
                <w:sz w:val="26"/>
                <w:szCs w:val="26"/>
              </w:rPr>
              <w:t xml:space="preserve">يطلق جهاز </w:t>
            </w:r>
            <w:r w:rsidR="00111AC8" w:rsidRPr="004642A9">
              <w:rPr>
                <w:rFonts w:hint="cs"/>
                <w:sz w:val="26"/>
                <w:szCs w:val="26"/>
              </w:rPr>
              <w:t>الاستشعار</w:t>
            </w:r>
            <w:r w:rsidRPr="004642A9">
              <w:rPr>
                <w:sz w:val="26"/>
                <w:szCs w:val="26"/>
              </w:rPr>
              <w:t xml:space="preserve"> النشط الأشعة تحت الحمراء لجهاز استقبال مكونا وصلة غير مرئية، تعمل عندما يتم كسرها (بدخول جسم غريب) كجهاز تنبيه وتشغيل للجهاز المتفجر المرتجل. والمجس الإشعاعي لجهاز </w:t>
            </w:r>
            <w:r w:rsidR="00111AC8" w:rsidRPr="004642A9">
              <w:rPr>
                <w:rFonts w:hint="cs"/>
                <w:sz w:val="26"/>
                <w:szCs w:val="26"/>
              </w:rPr>
              <w:t>الاستشعار</w:t>
            </w:r>
            <w:r w:rsidRPr="004642A9">
              <w:rPr>
                <w:sz w:val="26"/>
                <w:szCs w:val="26"/>
              </w:rPr>
              <w:t xml:space="preserve"> النشط يعمل بالأشعة تحت الحمراء وهو بمثابة النسخة الإلكترونية من سلك التعثر (المفجر الميكانيكي للألغام المرتجلة). والمجسات تحت الحمراء تُستخدم بطريقة شائعة في الألغام الأرضية المزروعة على جانب الطريق. </w:t>
            </w:r>
          </w:p>
          <w:p w14:paraId="43B35ECF" w14:textId="46F3CB19" w:rsidR="00BD0449" w:rsidRPr="004642A9" w:rsidRDefault="00BD0449" w:rsidP="003E736F">
            <w:pPr>
              <w:pStyle w:val="ATATableBody"/>
              <w:rPr>
                <w:sz w:val="26"/>
                <w:szCs w:val="26"/>
              </w:rPr>
            </w:pPr>
          </w:p>
        </w:tc>
      </w:tr>
      <w:tr w:rsidR="00897613" w:rsidRPr="004642A9" w14:paraId="43B35ED7" w14:textId="77777777" w:rsidTr="007406CB">
        <w:trPr>
          <w:cantSplit/>
          <w:trHeight w:val="2528"/>
        </w:trPr>
        <w:tc>
          <w:tcPr>
            <w:tcW w:w="1710" w:type="dxa"/>
            <w:tcBorders>
              <w:top w:val="single" w:sz="4" w:space="0" w:color="auto"/>
              <w:left w:val="single" w:sz="4" w:space="0" w:color="auto"/>
              <w:bottom w:val="single" w:sz="4" w:space="0" w:color="auto"/>
              <w:right w:val="single" w:sz="4" w:space="0" w:color="auto"/>
            </w:tcBorders>
          </w:tcPr>
          <w:p w14:paraId="43B35ED1" w14:textId="3A6BBCDA" w:rsidR="00897613" w:rsidRPr="004642A9" w:rsidRDefault="00111AC8" w:rsidP="003E736F">
            <w:pPr>
              <w:pStyle w:val="ATATableBody"/>
              <w:rPr>
                <w:sz w:val="26"/>
                <w:szCs w:val="26"/>
              </w:rPr>
            </w:pPr>
            <w:r w:rsidRPr="004642A9">
              <w:rPr>
                <w:rFonts w:hint="cs"/>
                <w:sz w:val="26"/>
                <w:szCs w:val="26"/>
              </w:rPr>
              <w:lastRenderedPageBreak/>
              <w:t>الاستجابة</w:t>
            </w:r>
            <w:r w:rsidR="00897613" w:rsidRPr="004642A9">
              <w:rPr>
                <w:sz w:val="26"/>
                <w:szCs w:val="26"/>
              </w:rPr>
              <w:t xml:space="preserve"> للصوت (صوت </w:t>
            </w:r>
            <w:r w:rsidRPr="004642A9">
              <w:rPr>
                <w:rFonts w:hint="cs"/>
                <w:sz w:val="26"/>
                <w:szCs w:val="26"/>
              </w:rPr>
              <w:t>شي</w:t>
            </w:r>
            <w:r w:rsidRPr="004642A9">
              <w:rPr>
                <w:rFonts w:hint="eastAsia"/>
                <w:sz w:val="26"/>
                <w:szCs w:val="26"/>
              </w:rPr>
              <w:t>ء</w:t>
            </w:r>
            <w:r w:rsidR="00897613" w:rsidRPr="004642A9">
              <w:rPr>
                <w:sz w:val="26"/>
                <w:szCs w:val="26"/>
              </w:rPr>
              <w:t xml:space="preserve"> أو شخص)</w:t>
            </w:r>
          </w:p>
          <w:p w14:paraId="43B35ED2" w14:textId="77777777" w:rsidR="00897613" w:rsidRPr="004642A9" w:rsidRDefault="00897613" w:rsidP="003E736F">
            <w:pPr>
              <w:pStyle w:val="ATATableBody"/>
              <w:rPr>
                <w:sz w:val="26"/>
                <w:szCs w:val="26"/>
              </w:rPr>
            </w:pPr>
          </w:p>
        </w:tc>
        <w:tc>
          <w:tcPr>
            <w:tcW w:w="3150" w:type="dxa"/>
            <w:tcBorders>
              <w:top w:val="single" w:sz="4" w:space="0" w:color="auto"/>
              <w:left w:val="single" w:sz="4" w:space="0" w:color="auto"/>
              <w:bottom w:val="single" w:sz="4" w:space="0" w:color="auto"/>
              <w:right w:val="single" w:sz="4" w:space="0" w:color="auto"/>
            </w:tcBorders>
          </w:tcPr>
          <w:p w14:paraId="43B35ED3" w14:textId="77777777" w:rsidR="00897613" w:rsidRPr="004642A9" w:rsidRDefault="00897613" w:rsidP="003E736F">
            <w:pPr>
              <w:pStyle w:val="ATATableBody"/>
              <w:rPr>
                <w:sz w:val="26"/>
                <w:szCs w:val="26"/>
              </w:rPr>
            </w:pPr>
            <w:r w:rsidRPr="004642A9">
              <w:rPr>
                <w:noProof/>
                <w:sz w:val="26"/>
                <w:szCs w:val="26"/>
                <w:lang w:eastAsia="en-US" w:bidi="ar-SA"/>
              </w:rPr>
              <w:drawing>
                <wp:inline distT="0" distB="0" distL="0" distR="0" wp14:anchorId="43B35F11" wp14:editId="43B35F12">
                  <wp:extent cx="1609725" cy="1828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09725" cy="1828800"/>
                          </a:xfrm>
                          <a:prstGeom prst="rect">
                            <a:avLst/>
                          </a:prstGeom>
                          <a:noFill/>
                          <a:ln>
                            <a:noFill/>
                          </a:ln>
                        </pic:spPr>
                      </pic:pic>
                    </a:graphicData>
                  </a:graphic>
                </wp:inline>
              </w:drawing>
            </w:r>
          </w:p>
        </w:tc>
        <w:tc>
          <w:tcPr>
            <w:tcW w:w="3780" w:type="dxa"/>
            <w:tcBorders>
              <w:top w:val="single" w:sz="4" w:space="0" w:color="auto"/>
              <w:left w:val="single" w:sz="4" w:space="0" w:color="auto"/>
              <w:bottom w:val="single" w:sz="4" w:space="0" w:color="auto"/>
              <w:right w:val="single" w:sz="4" w:space="0" w:color="auto"/>
            </w:tcBorders>
          </w:tcPr>
          <w:p w14:paraId="43B35ED4" w14:textId="77777777" w:rsidR="00897613" w:rsidRPr="004642A9" w:rsidRDefault="00897613" w:rsidP="003E736F">
            <w:pPr>
              <w:pStyle w:val="ATATableBody"/>
              <w:rPr>
                <w:sz w:val="26"/>
                <w:szCs w:val="26"/>
              </w:rPr>
            </w:pPr>
            <w:r w:rsidRPr="004642A9">
              <w:rPr>
                <w:sz w:val="26"/>
                <w:szCs w:val="26"/>
              </w:rPr>
              <w:t xml:space="preserve">توضح هذه الصورة جهاز استشعار صوتي صغير مستخدم كمفتاح. </w:t>
            </w:r>
          </w:p>
          <w:p w14:paraId="43B35ED5" w14:textId="77777777" w:rsidR="00897613" w:rsidRPr="004642A9" w:rsidRDefault="00897613" w:rsidP="003E736F">
            <w:pPr>
              <w:pStyle w:val="ATATableBody"/>
              <w:rPr>
                <w:sz w:val="26"/>
                <w:szCs w:val="26"/>
              </w:rPr>
            </w:pPr>
          </w:p>
          <w:p w14:paraId="24B59D7C" w14:textId="667651EF" w:rsidR="009777AB" w:rsidRPr="004642A9" w:rsidRDefault="00897613" w:rsidP="003E736F">
            <w:pPr>
              <w:pStyle w:val="ATATableBody"/>
              <w:rPr>
                <w:sz w:val="26"/>
                <w:szCs w:val="26"/>
              </w:rPr>
            </w:pPr>
            <w:r w:rsidRPr="004642A9">
              <w:rPr>
                <w:sz w:val="26"/>
                <w:szCs w:val="26"/>
              </w:rPr>
              <w:t xml:space="preserve">وجهاز </w:t>
            </w:r>
            <w:r w:rsidR="00111AC8" w:rsidRPr="004642A9">
              <w:rPr>
                <w:rFonts w:hint="cs"/>
                <w:sz w:val="26"/>
                <w:szCs w:val="26"/>
              </w:rPr>
              <w:t>الاستشعار</w:t>
            </w:r>
            <w:r w:rsidRPr="004642A9">
              <w:rPr>
                <w:sz w:val="26"/>
                <w:szCs w:val="26"/>
              </w:rPr>
              <w:t xml:space="preserve"> الصوتي يشبه الجهاز الموجود في جهاز التسجيل الذي يعمل فقط عند سماع أصوات، أو المفاتيح الصوتية، مثل التي تضئ نور الغرفة عند التقاط صوت معين. </w:t>
            </w:r>
          </w:p>
          <w:p w14:paraId="25F424BD" w14:textId="77777777" w:rsidR="009777AB" w:rsidRPr="004642A9" w:rsidRDefault="009777AB" w:rsidP="003E736F">
            <w:pPr>
              <w:pStyle w:val="ATATableBody"/>
              <w:rPr>
                <w:sz w:val="26"/>
                <w:szCs w:val="26"/>
              </w:rPr>
            </w:pPr>
          </w:p>
          <w:p w14:paraId="22323ABB" w14:textId="74186004" w:rsidR="009777AB" w:rsidRPr="004642A9" w:rsidRDefault="00897613" w:rsidP="003E736F">
            <w:pPr>
              <w:pStyle w:val="ATATableBody"/>
              <w:rPr>
                <w:sz w:val="26"/>
                <w:szCs w:val="26"/>
              </w:rPr>
            </w:pPr>
            <w:r w:rsidRPr="004642A9">
              <w:rPr>
                <w:sz w:val="26"/>
                <w:szCs w:val="26"/>
              </w:rPr>
              <w:t xml:space="preserve">يمكن لأجهزة </w:t>
            </w:r>
            <w:r w:rsidR="00111AC8" w:rsidRPr="004642A9">
              <w:rPr>
                <w:rFonts w:hint="cs"/>
                <w:sz w:val="26"/>
                <w:szCs w:val="26"/>
              </w:rPr>
              <w:t>الاستشعار</w:t>
            </w:r>
            <w:r w:rsidRPr="004642A9">
              <w:rPr>
                <w:sz w:val="26"/>
                <w:szCs w:val="26"/>
              </w:rPr>
              <w:t xml:space="preserve"> هذه أن تعمل بنفس المبدأ عند توصيلها بأحد الأجهزة المتفجرة المرتجلة - عندما تلتقط صوت معين، ينفجر الجهاز. </w:t>
            </w:r>
          </w:p>
          <w:p w14:paraId="3D39D7CB" w14:textId="77777777" w:rsidR="009777AB" w:rsidRPr="004642A9" w:rsidRDefault="009777AB" w:rsidP="003E736F">
            <w:pPr>
              <w:pStyle w:val="ATATableBody"/>
              <w:rPr>
                <w:sz w:val="26"/>
                <w:szCs w:val="26"/>
              </w:rPr>
            </w:pPr>
          </w:p>
          <w:p w14:paraId="43B35ED6" w14:textId="7C03EA20" w:rsidR="00897613" w:rsidRPr="004642A9" w:rsidRDefault="00897613" w:rsidP="003E736F">
            <w:pPr>
              <w:pStyle w:val="ATATableBody"/>
              <w:rPr>
                <w:sz w:val="26"/>
                <w:szCs w:val="26"/>
              </w:rPr>
            </w:pPr>
            <w:r w:rsidRPr="004642A9">
              <w:rPr>
                <w:sz w:val="26"/>
                <w:szCs w:val="26"/>
              </w:rPr>
              <w:t xml:space="preserve">إلا أنه لكي يعمل هذا النوع من مفاتيح الإشعال، يحتاج إلى تركيب مفتاح تسليح متأخر المفعول في الدائرة الكهربائية. </w:t>
            </w:r>
          </w:p>
        </w:tc>
      </w:tr>
    </w:tbl>
    <w:p w14:paraId="43B35ED8" w14:textId="77777777" w:rsidR="00897613" w:rsidRPr="00933B7A" w:rsidRDefault="00897613" w:rsidP="003E736F">
      <w:pPr>
        <w:pStyle w:val="ATATableBody"/>
      </w:pPr>
    </w:p>
    <w:p w14:paraId="43B35ED9" w14:textId="5DB5F955" w:rsidR="003E736F" w:rsidRPr="00933B7A" w:rsidRDefault="003E736F">
      <w:pPr>
        <w:rPr>
          <w:rFonts w:ascii="Cambria" w:hAnsi="Cambria"/>
          <w:color w:val="262626" w:themeColor="text1" w:themeTint="D9"/>
        </w:rPr>
      </w:pPr>
      <w:r w:rsidRPr="00933B7A">
        <w:br w:type="page"/>
      </w:r>
    </w:p>
    <w:p w14:paraId="0DC54D43" w14:textId="5238665F" w:rsidR="00B82734" w:rsidRPr="00BD0449" w:rsidRDefault="00B82734" w:rsidP="00CF1D0E">
      <w:pPr>
        <w:pStyle w:val="ATAHeadingLevel1"/>
        <w:rPr>
          <w:b w:val="0"/>
          <w:bCs/>
          <w:sz w:val="28"/>
          <w:szCs w:val="28"/>
        </w:rPr>
      </w:pPr>
      <w:r w:rsidRPr="00BD0449">
        <w:rPr>
          <w:b w:val="0"/>
          <w:bCs/>
          <w:sz w:val="28"/>
          <w:szCs w:val="28"/>
        </w:rPr>
        <w:lastRenderedPageBreak/>
        <w:t>طريقة التشغيل بالأمر</w:t>
      </w:r>
    </w:p>
    <w:p w14:paraId="6531B085" w14:textId="6F9801D6" w:rsidR="00B82734" w:rsidRPr="00BD0449" w:rsidRDefault="00B82734" w:rsidP="00B82734">
      <w:pPr>
        <w:pStyle w:val="ATABulletLevel01BodySlide"/>
        <w:rPr>
          <w:b/>
          <w:bCs w:val="0"/>
          <w:sz w:val="28"/>
          <w:szCs w:val="28"/>
        </w:rPr>
      </w:pPr>
      <w:r w:rsidRPr="00BD0449">
        <w:rPr>
          <w:b/>
          <w:bCs w:val="0"/>
          <w:sz w:val="28"/>
          <w:szCs w:val="28"/>
        </w:rPr>
        <w:t>الوظيفة: يبدأ التنشيط بواسطة استخدام جهاز تحكم عن بعد أو سلك توصيل.</w:t>
      </w:r>
    </w:p>
    <w:p w14:paraId="5B9E1C2C" w14:textId="687FE6CB" w:rsidR="00B82734" w:rsidRPr="00BD0449" w:rsidRDefault="00F63B05" w:rsidP="00B82734">
      <w:pPr>
        <w:pStyle w:val="ATABulletLevel01BodySlide"/>
        <w:rPr>
          <w:b/>
          <w:bCs w:val="0"/>
          <w:sz w:val="28"/>
          <w:szCs w:val="28"/>
        </w:rPr>
      </w:pPr>
      <w:r w:rsidRPr="00BD0449">
        <w:rPr>
          <w:rFonts w:hint="cs"/>
          <w:b/>
          <w:bCs w:val="0"/>
          <w:sz w:val="28"/>
          <w:szCs w:val="28"/>
        </w:rPr>
        <w:t>المزايا</w:t>
      </w:r>
      <w:r w:rsidR="00B82734" w:rsidRPr="00BD0449">
        <w:rPr>
          <w:b/>
          <w:bCs w:val="0"/>
          <w:sz w:val="28"/>
          <w:szCs w:val="28"/>
        </w:rPr>
        <w:t>: تسمح للإرهابي باختيار اللحظة الأمثل لبدء التفجير.</w:t>
      </w:r>
    </w:p>
    <w:p w14:paraId="7EFE12C7" w14:textId="62520155" w:rsidR="00B82734" w:rsidRPr="00BD0449" w:rsidRDefault="00F63B05" w:rsidP="00B82734">
      <w:pPr>
        <w:pStyle w:val="ATABulletLevel01BodySlide"/>
        <w:rPr>
          <w:b/>
          <w:bCs w:val="0"/>
          <w:sz w:val="28"/>
          <w:szCs w:val="28"/>
        </w:rPr>
      </w:pPr>
      <w:r w:rsidRPr="00BD0449">
        <w:rPr>
          <w:rFonts w:hint="cs"/>
          <w:b/>
          <w:bCs w:val="0"/>
          <w:sz w:val="28"/>
          <w:szCs w:val="28"/>
        </w:rPr>
        <w:t>العيوب</w:t>
      </w:r>
      <w:r w:rsidR="00B82734" w:rsidRPr="00BD0449">
        <w:rPr>
          <w:b/>
          <w:bCs w:val="0"/>
          <w:sz w:val="28"/>
          <w:szCs w:val="28"/>
        </w:rPr>
        <w:t xml:space="preserve">: يجب أن يكون الإرهابي داخل نطاق التردد لجهاز الاستقبال وأن يكون عادة قادر على رؤية الهدف كي يعرف متى يفجر </w:t>
      </w:r>
      <w:r w:rsidR="002D2E24">
        <w:rPr>
          <w:b/>
          <w:bCs w:val="0"/>
          <w:sz w:val="28"/>
          <w:szCs w:val="28"/>
        </w:rPr>
        <w:t>الجهاز</w:t>
      </w:r>
    </w:p>
    <w:p w14:paraId="74236ACE" w14:textId="77777777" w:rsidR="00B82734" w:rsidRPr="00933B7A" w:rsidRDefault="00B82734" w:rsidP="00CB280E">
      <w:pPr>
        <w:pStyle w:val="ATATableHeading"/>
      </w:pPr>
    </w:p>
    <w:p w14:paraId="43B35EDA" w14:textId="3A4B8E4B" w:rsidR="00897613" w:rsidRPr="00933B7A" w:rsidRDefault="00897613" w:rsidP="00CB280E">
      <w:pPr>
        <w:pStyle w:val="ATATableHeading"/>
      </w:pPr>
      <w:r w:rsidRPr="00933B7A">
        <w:t xml:space="preserve">الجدول 3: مفاتيح التشغيل المعروفة </w:t>
      </w:r>
      <w:r w:rsidR="00111AC8" w:rsidRPr="00933B7A">
        <w:rPr>
          <w:rFonts w:hint="cs"/>
        </w:rPr>
        <w:t>بالاصطدام</w:t>
      </w:r>
      <w:r w:rsidRPr="00933B7A">
        <w:t xml:space="preserve"> العارض.</w:t>
      </w:r>
    </w:p>
    <w:tbl>
      <w:tblPr>
        <w:bidiVisual/>
        <w:tblW w:w="0" w:type="auto"/>
        <w:tblInd w:w="108" w:type="dxa"/>
        <w:tblCellMar>
          <w:left w:w="0" w:type="dxa"/>
          <w:right w:w="0" w:type="dxa"/>
        </w:tblCellMar>
        <w:tblLook w:val="04A0" w:firstRow="1" w:lastRow="0" w:firstColumn="1" w:lastColumn="0" w:noHBand="0" w:noVBand="1"/>
      </w:tblPr>
      <w:tblGrid>
        <w:gridCol w:w="2081"/>
        <w:gridCol w:w="3679"/>
        <w:gridCol w:w="2988"/>
      </w:tblGrid>
      <w:tr w:rsidR="00897613" w:rsidRPr="00BD0449" w14:paraId="43B35EDE" w14:textId="77777777" w:rsidTr="009777AB">
        <w:trPr>
          <w:tblHeader/>
        </w:trPr>
        <w:tc>
          <w:tcPr>
            <w:tcW w:w="2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43B35EDB" w14:textId="77777777" w:rsidR="00897613" w:rsidRPr="00BD0449" w:rsidRDefault="00897613" w:rsidP="003E736F">
            <w:pPr>
              <w:pStyle w:val="ATATableHeading"/>
              <w:rPr>
                <w:sz w:val="26"/>
                <w:szCs w:val="26"/>
              </w:rPr>
            </w:pPr>
            <w:r w:rsidRPr="00BD0449">
              <w:rPr>
                <w:sz w:val="26"/>
                <w:szCs w:val="26"/>
              </w:rPr>
              <w:t>النوع</w:t>
            </w:r>
          </w:p>
        </w:tc>
        <w:tc>
          <w:tcPr>
            <w:tcW w:w="36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B35EDC" w14:textId="77777777" w:rsidR="00897613" w:rsidRPr="00BD0449" w:rsidRDefault="00897613" w:rsidP="003E736F">
            <w:pPr>
              <w:pStyle w:val="ATATableHeading"/>
              <w:rPr>
                <w:sz w:val="26"/>
                <w:szCs w:val="26"/>
              </w:rPr>
            </w:pPr>
            <w:r w:rsidRPr="00BD0449">
              <w:rPr>
                <w:sz w:val="26"/>
                <w:szCs w:val="26"/>
              </w:rPr>
              <w:t xml:space="preserve"> الصورة</w:t>
            </w:r>
          </w:p>
        </w:tc>
        <w:tc>
          <w:tcPr>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43B35EDD" w14:textId="77777777" w:rsidR="00897613" w:rsidRPr="00BD0449" w:rsidRDefault="00897613" w:rsidP="003E736F">
            <w:pPr>
              <w:pStyle w:val="ATATableHeading"/>
              <w:rPr>
                <w:sz w:val="26"/>
                <w:szCs w:val="26"/>
              </w:rPr>
            </w:pPr>
            <w:r w:rsidRPr="00BD0449">
              <w:rPr>
                <w:sz w:val="26"/>
                <w:szCs w:val="26"/>
              </w:rPr>
              <w:t>الوصف</w:t>
            </w:r>
          </w:p>
        </w:tc>
      </w:tr>
      <w:tr w:rsidR="00897613" w:rsidRPr="00BD0449" w14:paraId="43B35EE2" w14:textId="77777777" w:rsidTr="009777AB">
        <w:tc>
          <w:tcPr>
            <w:tcW w:w="208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43B35EDF" w14:textId="522D71B4" w:rsidR="00897613" w:rsidRPr="00BD0449" w:rsidRDefault="005D58E6" w:rsidP="003E736F">
            <w:pPr>
              <w:pStyle w:val="ATATableBody"/>
              <w:rPr>
                <w:sz w:val="26"/>
                <w:szCs w:val="26"/>
              </w:rPr>
            </w:pPr>
            <w:r w:rsidRPr="00BD0449">
              <w:rPr>
                <w:sz w:val="26"/>
                <w:szCs w:val="26"/>
              </w:rPr>
              <w:t>التحكم عن بعد</w:t>
            </w:r>
          </w:p>
        </w:tc>
        <w:tc>
          <w:tcPr>
            <w:tcW w:w="3679" w:type="dxa"/>
            <w:tcBorders>
              <w:top w:val="single" w:sz="4" w:space="0" w:color="auto"/>
              <w:left w:val="single" w:sz="4" w:space="0" w:color="000000"/>
              <w:bottom w:val="single" w:sz="4" w:space="0" w:color="000000"/>
              <w:right w:val="single" w:sz="4" w:space="0" w:color="000000"/>
            </w:tcBorders>
          </w:tcPr>
          <w:p w14:paraId="43B35EE0" w14:textId="77777777" w:rsidR="00897613" w:rsidRPr="00BD0449" w:rsidRDefault="00897613" w:rsidP="003E736F">
            <w:pPr>
              <w:pStyle w:val="ATATableBody"/>
              <w:rPr>
                <w:sz w:val="26"/>
                <w:szCs w:val="26"/>
              </w:rPr>
            </w:pPr>
            <w:r w:rsidRPr="00BD0449">
              <w:rPr>
                <w:noProof/>
                <w:sz w:val="26"/>
                <w:szCs w:val="26"/>
                <w:lang w:eastAsia="en-US" w:bidi="ar-SA"/>
              </w:rPr>
              <w:drawing>
                <wp:inline distT="0" distB="0" distL="0" distR="0" wp14:anchorId="43B35F13" wp14:editId="43B35F14">
                  <wp:extent cx="2076450" cy="1495425"/>
                  <wp:effectExtent l="19050" t="19050" r="19050"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6450" cy="1495425"/>
                          </a:xfrm>
                          <a:prstGeom prst="rect">
                            <a:avLst/>
                          </a:prstGeom>
                          <a:noFill/>
                          <a:ln w="12700" cmpd="sng">
                            <a:solidFill>
                              <a:srgbClr val="000000"/>
                            </a:solidFill>
                            <a:miter lim="800000"/>
                            <a:headEnd/>
                            <a:tailEnd/>
                          </a:ln>
                          <a:effectLst/>
                        </pic:spPr>
                      </pic:pic>
                    </a:graphicData>
                  </a:graphic>
                </wp:inline>
              </w:drawing>
            </w:r>
          </w:p>
        </w:tc>
        <w:tc>
          <w:tcPr>
            <w:tcW w:w="298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13575292" w14:textId="77777777" w:rsidR="009777AB" w:rsidRPr="00BD0449" w:rsidRDefault="00897613" w:rsidP="003E736F">
            <w:pPr>
              <w:pStyle w:val="ATATableBody"/>
              <w:rPr>
                <w:sz w:val="26"/>
                <w:szCs w:val="26"/>
              </w:rPr>
            </w:pPr>
            <w:r w:rsidRPr="00BD0449">
              <w:rPr>
                <w:sz w:val="26"/>
                <w:szCs w:val="26"/>
              </w:rPr>
              <w:t xml:space="preserve">عادة ما تكون أجهزة الريموت (التحكم عن بعد) مزودة بجهاز استقبال وجهاز إرسال ويمكن أن تستخدم لغلق الدائرة الكهربائية. </w:t>
            </w:r>
          </w:p>
          <w:p w14:paraId="71DDD04A" w14:textId="77777777" w:rsidR="009777AB" w:rsidRPr="00BD0449" w:rsidRDefault="009777AB" w:rsidP="003E736F">
            <w:pPr>
              <w:pStyle w:val="ATATableBody"/>
              <w:rPr>
                <w:sz w:val="26"/>
                <w:szCs w:val="26"/>
              </w:rPr>
            </w:pPr>
          </w:p>
          <w:p w14:paraId="546588DA" w14:textId="2CE43CA0" w:rsidR="009777AB" w:rsidRPr="00BD0449" w:rsidRDefault="00897613" w:rsidP="003E736F">
            <w:pPr>
              <w:pStyle w:val="ATATableBody"/>
              <w:rPr>
                <w:sz w:val="26"/>
                <w:szCs w:val="26"/>
              </w:rPr>
            </w:pPr>
            <w:r w:rsidRPr="00BD0449">
              <w:rPr>
                <w:sz w:val="26"/>
                <w:szCs w:val="26"/>
              </w:rPr>
              <w:t xml:space="preserve">ويمكن استخدام مكونات أجهزة الريموت كونترول مثل جهاز فتح أبواب الجراجات، والسيطرة على عربات لعب الأطفال الموجهة، وأجهزة الإنذار بالسيارات، لإطلاق إشارة يلتقطها جهاز </w:t>
            </w:r>
            <w:r w:rsidR="002B2499" w:rsidRPr="00BD0449">
              <w:rPr>
                <w:rFonts w:hint="cs"/>
                <w:sz w:val="26"/>
                <w:szCs w:val="26"/>
              </w:rPr>
              <w:t>الاستقبال</w:t>
            </w:r>
            <w:r w:rsidRPr="00BD0449">
              <w:rPr>
                <w:sz w:val="26"/>
                <w:szCs w:val="26"/>
              </w:rPr>
              <w:t xml:space="preserve"> المتصل باللغم عن طريق سلك. وينتج عن ذلك إغلاق الدائرة الكهربائية، الأمر الذي يُشعل الجهاز المتفجر. </w:t>
            </w:r>
          </w:p>
          <w:p w14:paraId="6EA0367D" w14:textId="77777777" w:rsidR="009777AB" w:rsidRPr="00BD0449" w:rsidRDefault="009777AB" w:rsidP="003E736F">
            <w:pPr>
              <w:pStyle w:val="ATATableBody"/>
              <w:rPr>
                <w:sz w:val="26"/>
                <w:szCs w:val="26"/>
              </w:rPr>
            </w:pPr>
          </w:p>
          <w:p w14:paraId="43B35EE1" w14:textId="21D65D64" w:rsidR="00897613" w:rsidRPr="00BD0449" w:rsidRDefault="00897613" w:rsidP="009777AB">
            <w:pPr>
              <w:pStyle w:val="ATATableBody"/>
              <w:rPr>
                <w:sz w:val="26"/>
                <w:szCs w:val="26"/>
              </w:rPr>
            </w:pPr>
            <w:r w:rsidRPr="00BD0449">
              <w:rPr>
                <w:sz w:val="26"/>
                <w:szCs w:val="26"/>
              </w:rPr>
              <w:t>وتتمتع هذه الأجهزة بتنوع هائل في نطاق قدراتها. فالهاتف المحمول له طاقات مهولة، أما جرس الباب اللاسلكي فيجب أن يتم تركيبة على مسافة قريبة.</w:t>
            </w:r>
          </w:p>
        </w:tc>
      </w:tr>
      <w:tr w:rsidR="00897613" w:rsidRPr="00BD0449" w14:paraId="43B35EE6" w14:textId="77777777" w:rsidTr="009777AB">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B35EE3" w14:textId="4483D763" w:rsidR="00897613" w:rsidRPr="00BD0449" w:rsidRDefault="005D58E6" w:rsidP="003E736F">
            <w:pPr>
              <w:pStyle w:val="ATATableBody"/>
              <w:rPr>
                <w:sz w:val="26"/>
                <w:szCs w:val="26"/>
              </w:rPr>
            </w:pPr>
            <w:r w:rsidRPr="00BD0449">
              <w:rPr>
                <w:sz w:val="26"/>
                <w:szCs w:val="26"/>
              </w:rPr>
              <w:t>أسلاك التحكم</w:t>
            </w:r>
          </w:p>
        </w:tc>
        <w:tc>
          <w:tcPr>
            <w:tcW w:w="3679" w:type="dxa"/>
            <w:tcBorders>
              <w:top w:val="single" w:sz="4" w:space="0" w:color="000000"/>
              <w:left w:val="single" w:sz="4" w:space="0" w:color="000000"/>
              <w:bottom w:val="single" w:sz="4" w:space="0" w:color="000000"/>
              <w:right w:val="single" w:sz="4" w:space="0" w:color="000000"/>
            </w:tcBorders>
          </w:tcPr>
          <w:p w14:paraId="43B35EE4" w14:textId="77777777" w:rsidR="00897613" w:rsidRPr="00BD0449" w:rsidRDefault="00897613" w:rsidP="003E736F">
            <w:pPr>
              <w:pStyle w:val="ATATableBody"/>
              <w:rPr>
                <w:sz w:val="26"/>
                <w:szCs w:val="26"/>
              </w:rPr>
            </w:pPr>
            <w:r w:rsidRPr="00BD0449">
              <w:rPr>
                <w:noProof/>
                <w:sz w:val="26"/>
                <w:szCs w:val="26"/>
                <w:lang w:eastAsia="en-US" w:bidi="ar-SA"/>
              </w:rPr>
              <w:drawing>
                <wp:inline distT="0" distB="0" distL="0" distR="0" wp14:anchorId="43B35F15" wp14:editId="43B35F16">
                  <wp:extent cx="1905000" cy="1905000"/>
                  <wp:effectExtent l="19050" t="19050" r="19050" b="19050"/>
                  <wp:docPr id="1" name="Picture 1" descr="Description: command_w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escription: command_wire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w="6350" cmpd="sng">
                            <a:solidFill>
                              <a:srgbClr val="000000"/>
                            </a:solidFill>
                            <a:miter lim="800000"/>
                            <a:headEnd/>
                            <a:tailEnd/>
                          </a:ln>
                          <a:effectLst/>
                        </pic:spPr>
                      </pic:pic>
                    </a:graphicData>
                  </a:graphic>
                </wp:inline>
              </w:drawing>
            </w:r>
          </w:p>
        </w:tc>
        <w:tc>
          <w:tcPr>
            <w:tcW w:w="2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185E7C" w14:textId="77777777" w:rsidR="009777AB" w:rsidRPr="00BD0449" w:rsidRDefault="00897613" w:rsidP="003E736F">
            <w:pPr>
              <w:pStyle w:val="ATATableBody"/>
              <w:rPr>
                <w:sz w:val="26"/>
                <w:szCs w:val="26"/>
              </w:rPr>
            </w:pPr>
            <w:r w:rsidRPr="00BD0449">
              <w:rPr>
                <w:sz w:val="26"/>
                <w:szCs w:val="26"/>
              </w:rPr>
              <w:t xml:space="preserve">تتحكم أسلاك التحكم ببعض أجهزة أدوات التفجير المرتجلة. توصل هذه الأسلاك من بادئ التفجير إلى كبسولة التفجير. </w:t>
            </w:r>
          </w:p>
          <w:p w14:paraId="7D7D8BB5" w14:textId="77777777" w:rsidR="009777AB" w:rsidRPr="00BD0449" w:rsidRDefault="009777AB" w:rsidP="003E736F">
            <w:pPr>
              <w:pStyle w:val="ATATableBody"/>
              <w:rPr>
                <w:sz w:val="26"/>
                <w:szCs w:val="26"/>
              </w:rPr>
            </w:pPr>
          </w:p>
          <w:p w14:paraId="43B35EE5" w14:textId="7D51A222" w:rsidR="00897613" w:rsidRPr="00BD0449" w:rsidRDefault="00897613" w:rsidP="008D3ABF">
            <w:pPr>
              <w:pStyle w:val="ATATableBody"/>
              <w:rPr>
                <w:sz w:val="26"/>
                <w:szCs w:val="26"/>
              </w:rPr>
            </w:pPr>
            <w:r w:rsidRPr="00BD0449">
              <w:rPr>
                <w:sz w:val="26"/>
                <w:szCs w:val="26"/>
              </w:rPr>
              <w:t>لدى بدء التفجير، ينساب نبض كهربائي عبر الأسلاك ويطلق التفجير.</w:t>
            </w:r>
          </w:p>
        </w:tc>
      </w:tr>
    </w:tbl>
    <w:p w14:paraId="43B35EE7" w14:textId="77777777" w:rsidR="00897613" w:rsidRPr="00933B7A" w:rsidRDefault="00897613" w:rsidP="00897613">
      <w:pPr>
        <w:pStyle w:val="ataBody0"/>
        <w:keepNext/>
        <w:keepLines/>
        <w:rPr>
          <w:rFonts w:asciiTheme="majorHAnsi" w:hAnsiTheme="majorHAnsi"/>
          <w:b/>
          <w:szCs w:val="24"/>
        </w:rPr>
      </w:pPr>
    </w:p>
    <w:sectPr w:rsidR="00897613" w:rsidRPr="00933B7A" w:rsidSect="00897613">
      <w:headerReference w:type="default" r:id="rId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3BA759" w14:textId="77777777" w:rsidR="0094446B" w:rsidRDefault="0094446B" w:rsidP="00C82114">
      <w:r>
        <w:separator/>
      </w:r>
    </w:p>
  </w:endnote>
  <w:endnote w:type="continuationSeparator" w:id="0">
    <w:p w14:paraId="48266EB7" w14:textId="77777777" w:rsidR="0094446B" w:rsidRDefault="0094446B"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812091" w:rsidRPr="00933B7A" w14:paraId="43B35F21" w14:textId="77777777" w:rsidTr="00933B7A">
      <w:tc>
        <w:tcPr>
          <w:tcW w:w="8100" w:type="dxa"/>
          <w:shd w:val="clear" w:color="auto" w:fill="auto"/>
        </w:tcPr>
        <w:p w14:paraId="43B35F1F" w14:textId="0DEABD73" w:rsidR="00812091" w:rsidRPr="00933B7A" w:rsidRDefault="00812091" w:rsidP="00933B7A">
          <w:pPr>
            <w:pStyle w:val="ATAFooter"/>
            <w:bidi w:val="0"/>
            <w:rPr>
              <w:rStyle w:val="ATAFooterChar"/>
              <w:rFonts w:eastAsia="Arial Unicode MS"/>
              <w:color w:val="000000" w:themeColor="text1"/>
              <w:szCs w:val="18"/>
            </w:rPr>
          </w:pPr>
          <w:r w:rsidRPr="00933B7A">
            <w:rPr>
              <w:color w:val="000000" w:themeColor="text1"/>
              <w:szCs w:val="18"/>
              <w:rtl w:val="0"/>
            </w:rPr>
            <w:t xml:space="preserve">Critical Infrastructure Security and Resilience (CISR) </w:t>
          </w:r>
          <w:r w:rsidRPr="00933B7A">
            <w:rPr>
              <w:rStyle w:val="PlaceholderText"/>
              <w:color w:val="000000" w:themeColor="text1"/>
              <w:szCs w:val="18"/>
              <w:rtl w:val="0"/>
            </w:rPr>
            <w:t>v4.00</w:t>
          </w:r>
        </w:p>
      </w:tc>
      <w:tc>
        <w:tcPr>
          <w:tcW w:w="1260" w:type="dxa"/>
          <w:shd w:val="clear" w:color="auto" w:fill="auto"/>
        </w:tcPr>
        <w:p w14:paraId="43B35F20" w14:textId="0015BDB4" w:rsidR="00812091" w:rsidRPr="00933B7A" w:rsidRDefault="00812091" w:rsidP="00933B7A">
          <w:pPr>
            <w:pStyle w:val="ATAFooter"/>
            <w:bidi w:val="0"/>
            <w:jc w:val="right"/>
            <w:rPr>
              <w:szCs w:val="18"/>
            </w:rPr>
          </w:pPr>
          <w:r w:rsidRPr="00933B7A">
            <w:rPr>
              <w:rStyle w:val="ATAFooterChar"/>
              <w:szCs w:val="18"/>
              <w:rtl w:val="0"/>
            </w:rPr>
            <w:t xml:space="preserve">Page </w:t>
          </w:r>
          <w:r w:rsidRPr="00933B7A">
            <w:rPr>
              <w:rStyle w:val="ATAFooterChar"/>
              <w:rFonts w:eastAsia="Arial Unicode MS"/>
              <w:szCs w:val="18"/>
            </w:rPr>
            <w:fldChar w:fldCharType="begin"/>
          </w:r>
          <w:r w:rsidRPr="00933B7A">
            <w:rPr>
              <w:rStyle w:val="ATAFooterChar"/>
              <w:rFonts w:eastAsia="Arial Unicode MS"/>
              <w:szCs w:val="18"/>
            </w:rPr>
            <w:instrText xml:space="preserve"> PAGE </w:instrText>
          </w:r>
          <w:r w:rsidRPr="00933B7A">
            <w:rPr>
              <w:rStyle w:val="ATAFooterChar"/>
              <w:rFonts w:eastAsia="Arial Unicode MS"/>
              <w:szCs w:val="18"/>
            </w:rPr>
            <w:fldChar w:fldCharType="separate"/>
          </w:r>
          <w:r w:rsidR="008442EB">
            <w:rPr>
              <w:rStyle w:val="ATAFooterChar"/>
              <w:rFonts w:eastAsia="Arial Unicode MS"/>
              <w:noProof/>
              <w:szCs w:val="18"/>
            </w:rPr>
            <w:t>1</w:t>
          </w:r>
          <w:r w:rsidRPr="00933B7A">
            <w:rPr>
              <w:rStyle w:val="ATAFooterChar"/>
              <w:rFonts w:eastAsia="Arial Unicode MS"/>
              <w:szCs w:val="18"/>
            </w:rPr>
            <w:fldChar w:fldCharType="end"/>
          </w:r>
          <w:r w:rsidRPr="00933B7A">
            <w:rPr>
              <w:rStyle w:val="ATAFooterChar"/>
              <w:szCs w:val="18"/>
              <w:rtl w:val="0"/>
            </w:rPr>
            <w:t xml:space="preserve"> of</w:t>
          </w:r>
          <w:r w:rsidR="00933B7A">
            <w:rPr>
              <w:rStyle w:val="ATAFooterChar"/>
              <w:szCs w:val="18"/>
              <w:rtl w:val="0"/>
            </w:rPr>
            <w:t xml:space="preserve"> </w:t>
          </w:r>
          <w:r w:rsidRPr="00933B7A">
            <w:rPr>
              <w:rStyle w:val="ATAFooterChar"/>
              <w:szCs w:val="18"/>
            </w:rPr>
            <w:t xml:space="preserve"> </w:t>
          </w:r>
          <w:r w:rsidRPr="00933B7A">
            <w:rPr>
              <w:rStyle w:val="ATAFooterChar"/>
              <w:rFonts w:eastAsia="Arial Unicode MS"/>
              <w:szCs w:val="18"/>
            </w:rPr>
            <w:fldChar w:fldCharType="begin"/>
          </w:r>
          <w:r w:rsidRPr="00933B7A">
            <w:rPr>
              <w:rStyle w:val="ATAFooterChar"/>
              <w:rFonts w:eastAsia="Arial Unicode MS"/>
              <w:szCs w:val="18"/>
            </w:rPr>
            <w:instrText xml:space="preserve"> NUMPAGES  \# "0"  \* MERGEFORMAT </w:instrText>
          </w:r>
          <w:r w:rsidRPr="00933B7A">
            <w:rPr>
              <w:rStyle w:val="ATAFooterChar"/>
              <w:rFonts w:eastAsia="Arial Unicode MS"/>
              <w:szCs w:val="18"/>
            </w:rPr>
            <w:fldChar w:fldCharType="separate"/>
          </w:r>
          <w:r w:rsidR="008442EB">
            <w:rPr>
              <w:rStyle w:val="ATAFooterChar"/>
              <w:rFonts w:eastAsia="Arial Unicode MS"/>
              <w:noProof/>
              <w:szCs w:val="18"/>
            </w:rPr>
            <w:t>8</w:t>
          </w:r>
          <w:r w:rsidRPr="00933B7A">
            <w:rPr>
              <w:rStyle w:val="ATAFooterChar"/>
              <w:rFonts w:eastAsia="Arial Unicode MS"/>
              <w:szCs w:val="18"/>
            </w:rPr>
            <w:fldChar w:fldCharType="end"/>
          </w:r>
        </w:p>
      </w:tc>
    </w:tr>
  </w:tbl>
  <w:p w14:paraId="43B35F22" w14:textId="77777777" w:rsidR="00812091" w:rsidRPr="00E9494F" w:rsidRDefault="00812091" w:rsidP="00423B24">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EDD689" w14:textId="77777777" w:rsidR="0094446B" w:rsidRDefault="0094446B" w:rsidP="00C82114">
      <w:r>
        <w:separator/>
      </w:r>
    </w:p>
  </w:footnote>
  <w:footnote w:type="continuationSeparator" w:id="0">
    <w:p w14:paraId="2C26BAB9" w14:textId="77777777" w:rsidR="0094446B" w:rsidRDefault="0094446B"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4"/>
      <w:gridCol w:w="4676"/>
    </w:tblGrid>
    <w:tr w:rsidR="00812091" w:rsidRPr="00456B51" w14:paraId="43B35F1D" w14:textId="77777777" w:rsidTr="00933B7A">
      <w:tc>
        <w:tcPr>
          <w:tcW w:w="4788" w:type="dxa"/>
          <w:shd w:val="clear" w:color="auto" w:fill="auto"/>
          <w:vAlign w:val="bottom"/>
        </w:tcPr>
        <w:p w14:paraId="43B35F1B" w14:textId="62AB72D4" w:rsidR="00812091" w:rsidRPr="00456B51" w:rsidRDefault="00897613" w:rsidP="00933B7A">
          <w:pPr>
            <w:pStyle w:val="ATAHeader"/>
            <w:bidi w:val="0"/>
          </w:pPr>
          <w:r>
            <w:rPr>
              <w:rtl w:val="0"/>
            </w:rPr>
            <w:t>Module 9: Explosives and Critical Infrastructure</w:t>
          </w:r>
        </w:p>
      </w:tc>
      <w:tc>
        <w:tcPr>
          <w:tcW w:w="4788" w:type="dxa"/>
          <w:shd w:val="clear" w:color="auto" w:fill="auto"/>
          <w:vAlign w:val="bottom"/>
        </w:tcPr>
        <w:p w14:paraId="43B35F1C" w14:textId="4AECD180" w:rsidR="00812091" w:rsidRPr="00456B51" w:rsidRDefault="00871317" w:rsidP="00933B7A">
          <w:pPr>
            <w:pStyle w:val="ATAHeader"/>
            <w:bidi w:val="0"/>
            <w:jc w:val="right"/>
          </w:pPr>
          <w:r>
            <w:rPr>
              <w:rtl w:val="0"/>
            </w:rPr>
            <w:t>Workbook</w:t>
          </w:r>
          <w:r w:rsidR="00897613">
            <w:rPr>
              <w:rtl w:val="0"/>
            </w:rPr>
            <w:t xml:space="preserve"> 9.1: IED Activation Methods</w:t>
          </w:r>
        </w:p>
      </w:tc>
    </w:tr>
  </w:tbl>
  <w:p w14:paraId="43B35F1E" w14:textId="77777777" w:rsidR="00812091" w:rsidRPr="00456B51" w:rsidRDefault="00812091"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5">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2">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843F9A"/>
    <w:multiLevelType w:val="hybridMultilevel"/>
    <w:tmpl w:val="8918F4B0"/>
    <w:lvl w:ilvl="0" w:tplc="0CAA118A">
      <w:start w:val="1"/>
      <w:numFmt w:val="bullet"/>
      <w:pStyle w:val="ATA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6"/>
  </w:num>
  <w:num w:numId="4">
    <w:abstractNumId w:val="8"/>
  </w:num>
  <w:num w:numId="5">
    <w:abstractNumId w:val="5"/>
  </w:num>
  <w:num w:numId="6">
    <w:abstractNumId w:val="10"/>
  </w:num>
  <w:num w:numId="7">
    <w:abstractNumId w:val="9"/>
  </w:num>
  <w:num w:numId="8">
    <w:abstractNumId w:val="6"/>
  </w:num>
  <w:num w:numId="9">
    <w:abstractNumId w:val="0"/>
  </w:num>
  <w:num w:numId="10">
    <w:abstractNumId w:val="15"/>
  </w:num>
  <w:num w:numId="11">
    <w:abstractNumId w:val="16"/>
  </w:num>
  <w:num w:numId="12">
    <w:abstractNumId w:val="16"/>
  </w:num>
  <w:num w:numId="13">
    <w:abstractNumId w:val="11"/>
  </w:num>
  <w:num w:numId="14">
    <w:abstractNumId w:val="21"/>
  </w:num>
  <w:num w:numId="15">
    <w:abstractNumId w:val="12"/>
  </w:num>
  <w:num w:numId="16">
    <w:abstractNumId w:val="22"/>
  </w:num>
  <w:num w:numId="17">
    <w:abstractNumId w:val="22"/>
    <w:lvlOverride w:ilvl="0">
      <w:startOverride w:val="1"/>
    </w:lvlOverride>
  </w:num>
  <w:num w:numId="18">
    <w:abstractNumId w:val="21"/>
  </w:num>
  <w:num w:numId="19">
    <w:abstractNumId w:val="4"/>
  </w:num>
  <w:num w:numId="20">
    <w:abstractNumId w:val="22"/>
  </w:num>
  <w:num w:numId="21">
    <w:abstractNumId w:val="1"/>
  </w:num>
  <w:num w:numId="22">
    <w:abstractNumId w:val="14"/>
  </w:num>
  <w:num w:numId="23">
    <w:abstractNumId w:val="17"/>
  </w:num>
  <w:num w:numId="24">
    <w:abstractNumId w:val="13"/>
  </w:num>
  <w:num w:numId="25">
    <w:abstractNumId w:val="20"/>
  </w:num>
  <w:num w:numId="26">
    <w:abstractNumId w:val="23"/>
  </w:num>
  <w:num w:numId="27">
    <w:abstractNumId w:val="2"/>
  </w:num>
  <w:num w:numId="28">
    <w:abstractNumId w:val="18"/>
  </w:num>
  <w:num w:numId="29">
    <w:abstractNumId w:val="18"/>
    <w:lvlOverride w:ilvl="0">
      <w:startOverride w:val="1"/>
    </w:lvlOverride>
  </w:num>
  <w:num w:numId="30">
    <w:abstractNumId w:val="19"/>
  </w:num>
  <w:num w:numId="3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1BFD"/>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2034"/>
    <w:rsid w:val="00054910"/>
    <w:rsid w:val="00057F70"/>
    <w:rsid w:val="00061275"/>
    <w:rsid w:val="00061B87"/>
    <w:rsid w:val="00062190"/>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50CD"/>
    <w:rsid w:val="000F784C"/>
    <w:rsid w:val="001042E5"/>
    <w:rsid w:val="001063E0"/>
    <w:rsid w:val="00111AC8"/>
    <w:rsid w:val="0011397E"/>
    <w:rsid w:val="001142A3"/>
    <w:rsid w:val="00117566"/>
    <w:rsid w:val="001211DF"/>
    <w:rsid w:val="0012472D"/>
    <w:rsid w:val="00124ABF"/>
    <w:rsid w:val="00124F0D"/>
    <w:rsid w:val="001259FD"/>
    <w:rsid w:val="0013230A"/>
    <w:rsid w:val="00132CA1"/>
    <w:rsid w:val="00134898"/>
    <w:rsid w:val="00140812"/>
    <w:rsid w:val="00142254"/>
    <w:rsid w:val="00143EDD"/>
    <w:rsid w:val="001449E0"/>
    <w:rsid w:val="00145378"/>
    <w:rsid w:val="00146548"/>
    <w:rsid w:val="0014669F"/>
    <w:rsid w:val="00146A5B"/>
    <w:rsid w:val="001473D0"/>
    <w:rsid w:val="00151B4C"/>
    <w:rsid w:val="001520A9"/>
    <w:rsid w:val="001538CC"/>
    <w:rsid w:val="0015480C"/>
    <w:rsid w:val="00155C46"/>
    <w:rsid w:val="001577BB"/>
    <w:rsid w:val="00157B1E"/>
    <w:rsid w:val="001601EF"/>
    <w:rsid w:val="00163B76"/>
    <w:rsid w:val="00164B29"/>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18A9"/>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59E3"/>
    <w:rsid w:val="00285CC0"/>
    <w:rsid w:val="002876F9"/>
    <w:rsid w:val="00291A04"/>
    <w:rsid w:val="00293C11"/>
    <w:rsid w:val="0029575D"/>
    <w:rsid w:val="00296513"/>
    <w:rsid w:val="00296BBB"/>
    <w:rsid w:val="002A0962"/>
    <w:rsid w:val="002A1B61"/>
    <w:rsid w:val="002A2685"/>
    <w:rsid w:val="002A4028"/>
    <w:rsid w:val="002A7E7C"/>
    <w:rsid w:val="002B17F0"/>
    <w:rsid w:val="002B2499"/>
    <w:rsid w:val="002B3A35"/>
    <w:rsid w:val="002B3D5A"/>
    <w:rsid w:val="002B4783"/>
    <w:rsid w:val="002B4DE1"/>
    <w:rsid w:val="002B4F53"/>
    <w:rsid w:val="002B7536"/>
    <w:rsid w:val="002C07D7"/>
    <w:rsid w:val="002C0833"/>
    <w:rsid w:val="002C3037"/>
    <w:rsid w:val="002C5AD3"/>
    <w:rsid w:val="002D2049"/>
    <w:rsid w:val="002D22E1"/>
    <w:rsid w:val="002D23BF"/>
    <w:rsid w:val="002D2E24"/>
    <w:rsid w:val="002E304A"/>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3D19"/>
    <w:rsid w:val="0034539C"/>
    <w:rsid w:val="003465C1"/>
    <w:rsid w:val="00346D9F"/>
    <w:rsid w:val="0035101F"/>
    <w:rsid w:val="00351359"/>
    <w:rsid w:val="003527AB"/>
    <w:rsid w:val="00356C98"/>
    <w:rsid w:val="00361988"/>
    <w:rsid w:val="0036353C"/>
    <w:rsid w:val="0036366F"/>
    <w:rsid w:val="00364C1E"/>
    <w:rsid w:val="0036559B"/>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EA5"/>
    <w:rsid w:val="003D2245"/>
    <w:rsid w:val="003D26E2"/>
    <w:rsid w:val="003D3575"/>
    <w:rsid w:val="003D63FE"/>
    <w:rsid w:val="003E08F5"/>
    <w:rsid w:val="003E2EF6"/>
    <w:rsid w:val="003E319D"/>
    <w:rsid w:val="003E4791"/>
    <w:rsid w:val="003E5949"/>
    <w:rsid w:val="003E736F"/>
    <w:rsid w:val="003E744A"/>
    <w:rsid w:val="003F0758"/>
    <w:rsid w:val="003F0A58"/>
    <w:rsid w:val="003F3838"/>
    <w:rsid w:val="003F3D61"/>
    <w:rsid w:val="003F56B6"/>
    <w:rsid w:val="003F6A33"/>
    <w:rsid w:val="003F76F9"/>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386D"/>
    <w:rsid w:val="00456B51"/>
    <w:rsid w:val="00460A1E"/>
    <w:rsid w:val="00461061"/>
    <w:rsid w:val="004642A9"/>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15B85"/>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904E9"/>
    <w:rsid w:val="00592107"/>
    <w:rsid w:val="0059327E"/>
    <w:rsid w:val="00595179"/>
    <w:rsid w:val="005A2991"/>
    <w:rsid w:val="005A3490"/>
    <w:rsid w:val="005A4A1F"/>
    <w:rsid w:val="005B0A7A"/>
    <w:rsid w:val="005B1929"/>
    <w:rsid w:val="005B2623"/>
    <w:rsid w:val="005B4D6D"/>
    <w:rsid w:val="005B7661"/>
    <w:rsid w:val="005C0148"/>
    <w:rsid w:val="005C152A"/>
    <w:rsid w:val="005C1CF8"/>
    <w:rsid w:val="005C1E68"/>
    <w:rsid w:val="005C294E"/>
    <w:rsid w:val="005C3DB6"/>
    <w:rsid w:val="005C4420"/>
    <w:rsid w:val="005C699A"/>
    <w:rsid w:val="005D0124"/>
    <w:rsid w:val="005D4101"/>
    <w:rsid w:val="005D454B"/>
    <w:rsid w:val="005D4BF2"/>
    <w:rsid w:val="005D58E6"/>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54677"/>
    <w:rsid w:val="006663D8"/>
    <w:rsid w:val="0067097D"/>
    <w:rsid w:val="00674A53"/>
    <w:rsid w:val="006764E5"/>
    <w:rsid w:val="006767B4"/>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80"/>
    <w:rsid w:val="007813A9"/>
    <w:rsid w:val="00782330"/>
    <w:rsid w:val="00784608"/>
    <w:rsid w:val="00795AB4"/>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E4222"/>
    <w:rsid w:val="007F006D"/>
    <w:rsid w:val="007F0FAC"/>
    <w:rsid w:val="007F3D50"/>
    <w:rsid w:val="007F47FE"/>
    <w:rsid w:val="007F5503"/>
    <w:rsid w:val="007F7234"/>
    <w:rsid w:val="00801D86"/>
    <w:rsid w:val="00802ABE"/>
    <w:rsid w:val="008036F2"/>
    <w:rsid w:val="008041F7"/>
    <w:rsid w:val="0080542B"/>
    <w:rsid w:val="00805701"/>
    <w:rsid w:val="00807A99"/>
    <w:rsid w:val="00811CBB"/>
    <w:rsid w:val="00812091"/>
    <w:rsid w:val="0081215D"/>
    <w:rsid w:val="0081244B"/>
    <w:rsid w:val="00822510"/>
    <w:rsid w:val="008236BD"/>
    <w:rsid w:val="0082379C"/>
    <w:rsid w:val="0082462C"/>
    <w:rsid w:val="0082666F"/>
    <w:rsid w:val="00832BC2"/>
    <w:rsid w:val="00832C31"/>
    <w:rsid w:val="008348D9"/>
    <w:rsid w:val="0083495F"/>
    <w:rsid w:val="008374B6"/>
    <w:rsid w:val="00837B72"/>
    <w:rsid w:val="0084249C"/>
    <w:rsid w:val="008442EB"/>
    <w:rsid w:val="0085163B"/>
    <w:rsid w:val="00851E1B"/>
    <w:rsid w:val="0085460A"/>
    <w:rsid w:val="008564F0"/>
    <w:rsid w:val="0086201E"/>
    <w:rsid w:val="008626FD"/>
    <w:rsid w:val="00862FC6"/>
    <w:rsid w:val="00863080"/>
    <w:rsid w:val="00863644"/>
    <w:rsid w:val="00864795"/>
    <w:rsid w:val="00865949"/>
    <w:rsid w:val="0086699F"/>
    <w:rsid w:val="00867703"/>
    <w:rsid w:val="00867AB4"/>
    <w:rsid w:val="00871317"/>
    <w:rsid w:val="008723AB"/>
    <w:rsid w:val="00873F6D"/>
    <w:rsid w:val="0087404B"/>
    <w:rsid w:val="008742B5"/>
    <w:rsid w:val="0087582E"/>
    <w:rsid w:val="00877234"/>
    <w:rsid w:val="00880EAA"/>
    <w:rsid w:val="00882FC0"/>
    <w:rsid w:val="008837E7"/>
    <w:rsid w:val="008840BA"/>
    <w:rsid w:val="0088536B"/>
    <w:rsid w:val="0089687A"/>
    <w:rsid w:val="00896DE2"/>
    <w:rsid w:val="00897613"/>
    <w:rsid w:val="008A07AA"/>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3ABF"/>
    <w:rsid w:val="008D4CAB"/>
    <w:rsid w:val="008D6E18"/>
    <w:rsid w:val="008E090F"/>
    <w:rsid w:val="008E1504"/>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3B7A"/>
    <w:rsid w:val="00934215"/>
    <w:rsid w:val="009370AB"/>
    <w:rsid w:val="00940F5E"/>
    <w:rsid w:val="009429C3"/>
    <w:rsid w:val="0094446B"/>
    <w:rsid w:val="00944F6D"/>
    <w:rsid w:val="009454B1"/>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777AB"/>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1EB2"/>
    <w:rsid w:val="009C2D4B"/>
    <w:rsid w:val="009C4974"/>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7C5"/>
    <w:rsid w:val="00A36A2B"/>
    <w:rsid w:val="00A4149B"/>
    <w:rsid w:val="00A42BAF"/>
    <w:rsid w:val="00A465D6"/>
    <w:rsid w:val="00A53DD6"/>
    <w:rsid w:val="00A53FEE"/>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97B79"/>
    <w:rsid w:val="00AA06A3"/>
    <w:rsid w:val="00AA1F7C"/>
    <w:rsid w:val="00AA29E5"/>
    <w:rsid w:val="00AA3B58"/>
    <w:rsid w:val="00AA42C8"/>
    <w:rsid w:val="00AA65C4"/>
    <w:rsid w:val="00AB24FA"/>
    <w:rsid w:val="00AB2D94"/>
    <w:rsid w:val="00AB2D97"/>
    <w:rsid w:val="00AB5D90"/>
    <w:rsid w:val="00AC20B1"/>
    <w:rsid w:val="00AD17DB"/>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27207"/>
    <w:rsid w:val="00B30ED3"/>
    <w:rsid w:val="00B315AD"/>
    <w:rsid w:val="00B32997"/>
    <w:rsid w:val="00B3475A"/>
    <w:rsid w:val="00B4038E"/>
    <w:rsid w:val="00B44721"/>
    <w:rsid w:val="00B52FF5"/>
    <w:rsid w:val="00B533FA"/>
    <w:rsid w:val="00B534EF"/>
    <w:rsid w:val="00B541A1"/>
    <w:rsid w:val="00B5675B"/>
    <w:rsid w:val="00B56B24"/>
    <w:rsid w:val="00B57221"/>
    <w:rsid w:val="00B57D4F"/>
    <w:rsid w:val="00B6047C"/>
    <w:rsid w:val="00B63E7C"/>
    <w:rsid w:val="00B7034A"/>
    <w:rsid w:val="00B706ED"/>
    <w:rsid w:val="00B71BD3"/>
    <w:rsid w:val="00B72DA2"/>
    <w:rsid w:val="00B72F98"/>
    <w:rsid w:val="00B75F57"/>
    <w:rsid w:val="00B76A40"/>
    <w:rsid w:val="00B770CF"/>
    <w:rsid w:val="00B800DC"/>
    <w:rsid w:val="00B82734"/>
    <w:rsid w:val="00B82FBF"/>
    <w:rsid w:val="00B839E7"/>
    <w:rsid w:val="00B84555"/>
    <w:rsid w:val="00B86CE9"/>
    <w:rsid w:val="00B9179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0449"/>
    <w:rsid w:val="00BD5C6D"/>
    <w:rsid w:val="00BD7492"/>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80E"/>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1D0E"/>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1D28"/>
    <w:rsid w:val="00E123E5"/>
    <w:rsid w:val="00E12426"/>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57E6"/>
    <w:rsid w:val="00E56A85"/>
    <w:rsid w:val="00E56C04"/>
    <w:rsid w:val="00E57407"/>
    <w:rsid w:val="00E7088D"/>
    <w:rsid w:val="00E763B4"/>
    <w:rsid w:val="00E80349"/>
    <w:rsid w:val="00E80DA0"/>
    <w:rsid w:val="00E815AD"/>
    <w:rsid w:val="00E831CE"/>
    <w:rsid w:val="00E846C2"/>
    <w:rsid w:val="00E85BA4"/>
    <w:rsid w:val="00E86AFC"/>
    <w:rsid w:val="00E90358"/>
    <w:rsid w:val="00E91B8D"/>
    <w:rsid w:val="00E92F62"/>
    <w:rsid w:val="00E9494F"/>
    <w:rsid w:val="00E95577"/>
    <w:rsid w:val="00E97B11"/>
    <w:rsid w:val="00EA23C6"/>
    <w:rsid w:val="00EA37FC"/>
    <w:rsid w:val="00EA46EC"/>
    <w:rsid w:val="00EA6DEB"/>
    <w:rsid w:val="00EA7337"/>
    <w:rsid w:val="00EA76DA"/>
    <w:rsid w:val="00EB08DA"/>
    <w:rsid w:val="00EB117C"/>
    <w:rsid w:val="00EB1D73"/>
    <w:rsid w:val="00EB3FCD"/>
    <w:rsid w:val="00EB4E03"/>
    <w:rsid w:val="00EB59FF"/>
    <w:rsid w:val="00EB5C7C"/>
    <w:rsid w:val="00EB61E5"/>
    <w:rsid w:val="00EB68EC"/>
    <w:rsid w:val="00EB7194"/>
    <w:rsid w:val="00EC1914"/>
    <w:rsid w:val="00EC4702"/>
    <w:rsid w:val="00ED4A3E"/>
    <w:rsid w:val="00ED6DE1"/>
    <w:rsid w:val="00EE386F"/>
    <w:rsid w:val="00EE590A"/>
    <w:rsid w:val="00EE65FC"/>
    <w:rsid w:val="00EE7DFC"/>
    <w:rsid w:val="00EF1CB7"/>
    <w:rsid w:val="00EF2D38"/>
    <w:rsid w:val="00EF4B54"/>
    <w:rsid w:val="00EF4E2D"/>
    <w:rsid w:val="00EF50E7"/>
    <w:rsid w:val="00EF5890"/>
    <w:rsid w:val="00EF5A78"/>
    <w:rsid w:val="00EF6971"/>
    <w:rsid w:val="00EF6BDE"/>
    <w:rsid w:val="00EF72A3"/>
    <w:rsid w:val="00F00B06"/>
    <w:rsid w:val="00F01D87"/>
    <w:rsid w:val="00F0214D"/>
    <w:rsid w:val="00F024EB"/>
    <w:rsid w:val="00F0304A"/>
    <w:rsid w:val="00F0372E"/>
    <w:rsid w:val="00F073BB"/>
    <w:rsid w:val="00F108B5"/>
    <w:rsid w:val="00F13BEF"/>
    <w:rsid w:val="00F16234"/>
    <w:rsid w:val="00F16863"/>
    <w:rsid w:val="00F16A5A"/>
    <w:rsid w:val="00F23F2F"/>
    <w:rsid w:val="00F30519"/>
    <w:rsid w:val="00F30745"/>
    <w:rsid w:val="00F3355E"/>
    <w:rsid w:val="00F33B9A"/>
    <w:rsid w:val="00F36873"/>
    <w:rsid w:val="00F3729D"/>
    <w:rsid w:val="00F448D5"/>
    <w:rsid w:val="00F44B06"/>
    <w:rsid w:val="00F5175B"/>
    <w:rsid w:val="00F57854"/>
    <w:rsid w:val="00F62202"/>
    <w:rsid w:val="00F62D76"/>
    <w:rsid w:val="00F634DE"/>
    <w:rsid w:val="00F63B05"/>
    <w:rsid w:val="00F6436B"/>
    <w:rsid w:val="00F653D5"/>
    <w:rsid w:val="00F657C8"/>
    <w:rsid w:val="00F70C6A"/>
    <w:rsid w:val="00F73215"/>
    <w:rsid w:val="00F7332D"/>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43B35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lsdException w:name="table of figures"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CF1D0E"/>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CF1D0E"/>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CF1D0E"/>
    <w:pPr>
      <w:outlineLvl w:val="1"/>
    </w:pPr>
    <w:rPr>
      <w:u w:val="singl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CF1D0E"/>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uiPriority w:val="99"/>
    <w:unhideWhenUsed/>
    <w:rsid w:val="00264A72"/>
    <w:rPr>
      <w:sz w:val="20"/>
      <w:szCs w:val="20"/>
    </w:rPr>
  </w:style>
  <w:style w:type="character" w:customStyle="1" w:styleId="CommentTextChar">
    <w:name w:val="Comment Text Char"/>
    <w:basedOn w:val="DefaultParagraphFont"/>
    <w:link w:val="CommentText"/>
    <w:uiPriority w:val="99"/>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NumberedList">
    <w:name w:val="ataNumbered List"/>
    <w:basedOn w:val="ataBody0"/>
    <w:qFormat/>
    <w:rsid w:val="00812091"/>
    <w:pPr>
      <w:numPr>
        <w:numId w:val="28"/>
      </w:numPr>
    </w:pPr>
  </w:style>
  <w:style w:type="character" w:styleId="CommentReference">
    <w:name w:val="annotation reference"/>
    <w:basedOn w:val="DefaultParagraphFont"/>
    <w:uiPriority w:val="99"/>
    <w:semiHidden/>
    <w:unhideWhenUsed/>
    <w:rsid w:val="00812091"/>
    <w:rPr>
      <w:sz w:val="16"/>
      <w:szCs w:val="16"/>
    </w:rPr>
  </w:style>
  <w:style w:type="paragraph" w:customStyle="1" w:styleId="ATABullet1">
    <w:name w:val="ATA Bullet 1"/>
    <w:basedOn w:val="ATABody"/>
    <w:qFormat/>
    <w:rsid w:val="00897613"/>
    <w:pPr>
      <w:numPr>
        <w:numId w:val="30"/>
      </w:numPr>
    </w:pPr>
    <w:rPr>
      <w:rFonts w:ascii="Times New Roman" w:hAnsi="Times New Roman"/>
    </w:rPr>
  </w:style>
  <w:style w:type="paragraph" w:customStyle="1" w:styleId="ATATableHeading">
    <w:name w:val="ATA Table Heading"/>
    <w:next w:val="ATABody"/>
    <w:link w:val="ATATableHeadingChar"/>
    <w:uiPriority w:val="34"/>
    <w:qFormat/>
    <w:rsid w:val="003E736F"/>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3E736F"/>
    <w:rPr>
      <w:rFonts w:ascii="Cambria" w:hAnsi="Cambria"/>
      <w:color w:val="262626" w:themeColor="text1" w:themeTint="D9"/>
      <w:sz w:val="24"/>
      <w:szCs w:val="24"/>
    </w:rPr>
  </w:style>
  <w:style w:type="paragraph" w:customStyle="1" w:styleId="ATATableBody">
    <w:name w:val="ATA Table Body"/>
    <w:link w:val="ATATableBodyChar"/>
    <w:uiPriority w:val="34"/>
    <w:rsid w:val="003E736F"/>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3E736F"/>
    <w:rPr>
      <w:rFonts w:ascii="Cambria" w:hAnsi="Cambria"/>
      <w:color w:val="262626" w:themeColor="text1" w:themeTint="D9"/>
      <w:sz w:val="24"/>
      <w:szCs w:val="24"/>
    </w:rPr>
  </w:style>
  <w:style w:type="paragraph" w:customStyle="1" w:styleId="ATANumLevel02BodySlide">
    <w:name w:val="ATA Num Level 02 Body/Slide"/>
    <w:basedOn w:val="Normal"/>
    <w:uiPriority w:val="9"/>
    <w:qFormat/>
    <w:rsid w:val="00EA6DEB"/>
    <w:pPr>
      <w:numPr>
        <w:numId w:val="31"/>
      </w:numPr>
      <w:ind w:left="720" w:hanging="288"/>
      <w:contextualSpacing/>
    </w:pPr>
    <w:rPr>
      <w:rFonts w:ascii="Cambria" w:hAnsi="Cambria"/>
      <w:color w:val="262626" w:themeColor="text1" w:themeTint="D9"/>
    </w:rPr>
  </w:style>
  <w:style w:type="paragraph" w:customStyle="1" w:styleId="ATANumLevel03BodySlide">
    <w:name w:val="ATA Num Level 03 Body/Slide"/>
    <w:basedOn w:val="ATANumLevel02BodySlide"/>
    <w:link w:val="ATANumLevel03BodySlideChar"/>
    <w:uiPriority w:val="10"/>
    <w:qFormat/>
    <w:rsid w:val="00EA6DEB"/>
    <w:pPr>
      <w:ind w:left="1008"/>
    </w:pPr>
  </w:style>
  <w:style w:type="character" w:customStyle="1" w:styleId="ATANumLevel03BodySlideChar">
    <w:name w:val="ATA Num Level 03 Body/Slide Char"/>
    <w:basedOn w:val="DefaultParagraphFont"/>
    <w:link w:val="ATANumLevel03BodySlide"/>
    <w:uiPriority w:val="10"/>
    <w:rsid w:val="00EA6DEB"/>
    <w:rPr>
      <w:rFonts w:ascii="Cambria" w:hAnsi="Cambria"/>
      <w:color w:val="262626" w:themeColor="text1" w:themeTint="D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lsdException w:name="table of figures"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CF1D0E"/>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CF1D0E"/>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CF1D0E"/>
    <w:pPr>
      <w:outlineLvl w:val="1"/>
    </w:pPr>
    <w:rPr>
      <w:u w:val="singl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CF1D0E"/>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uiPriority w:val="99"/>
    <w:unhideWhenUsed/>
    <w:rsid w:val="00264A72"/>
    <w:rPr>
      <w:sz w:val="20"/>
      <w:szCs w:val="20"/>
    </w:rPr>
  </w:style>
  <w:style w:type="character" w:customStyle="1" w:styleId="CommentTextChar">
    <w:name w:val="Comment Text Char"/>
    <w:basedOn w:val="DefaultParagraphFont"/>
    <w:link w:val="CommentText"/>
    <w:uiPriority w:val="99"/>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NumberedList">
    <w:name w:val="ataNumbered List"/>
    <w:basedOn w:val="ataBody0"/>
    <w:qFormat/>
    <w:rsid w:val="00812091"/>
    <w:pPr>
      <w:numPr>
        <w:numId w:val="28"/>
      </w:numPr>
    </w:pPr>
  </w:style>
  <w:style w:type="character" w:styleId="CommentReference">
    <w:name w:val="annotation reference"/>
    <w:basedOn w:val="DefaultParagraphFont"/>
    <w:uiPriority w:val="99"/>
    <w:semiHidden/>
    <w:unhideWhenUsed/>
    <w:rsid w:val="00812091"/>
    <w:rPr>
      <w:sz w:val="16"/>
      <w:szCs w:val="16"/>
    </w:rPr>
  </w:style>
  <w:style w:type="paragraph" w:customStyle="1" w:styleId="ATABullet1">
    <w:name w:val="ATA Bullet 1"/>
    <w:basedOn w:val="ATABody"/>
    <w:qFormat/>
    <w:rsid w:val="00897613"/>
    <w:pPr>
      <w:numPr>
        <w:numId w:val="30"/>
      </w:numPr>
    </w:pPr>
    <w:rPr>
      <w:rFonts w:ascii="Times New Roman" w:hAnsi="Times New Roman"/>
    </w:rPr>
  </w:style>
  <w:style w:type="paragraph" w:customStyle="1" w:styleId="ATATableHeading">
    <w:name w:val="ATA Table Heading"/>
    <w:next w:val="ATABody"/>
    <w:link w:val="ATATableHeadingChar"/>
    <w:uiPriority w:val="34"/>
    <w:qFormat/>
    <w:rsid w:val="003E736F"/>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3E736F"/>
    <w:rPr>
      <w:rFonts w:ascii="Cambria" w:hAnsi="Cambria"/>
      <w:color w:val="262626" w:themeColor="text1" w:themeTint="D9"/>
      <w:sz w:val="24"/>
      <w:szCs w:val="24"/>
    </w:rPr>
  </w:style>
  <w:style w:type="paragraph" w:customStyle="1" w:styleId="ATATableBody">
    <w:name w:val="ATA Table Body"/>
    <w:link w:val="ATATableBodyChar"/>
    <w:uiPriority w:val="34"/>
    <w:rsid w:val="003E736F"/>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3E736F"/>
    <w:rPr>
      <w:rFonts w:ascii="Cambria" w:hAnsi="Cambria"/>
      <w:color w:val="262626" w:themeColor="text1" w:themeTint="D9"/>
      <w:sz w:val="24"/>
      <w:szCs w:val="24"/>
    </w:rPr>
  </w:style>
  <w:style w:type="paragraph" w:customStyle="1" w:styleId="ATANumLevel02BodySlide">
    <w:name w:val="ATA Num Level 02 Body/Slide"/>
    <w:basedOn w:val="Normal"/>
    <w:uiPriority w:val="9"/>
    <w:qFormat/>
    <w:rsid w:val="00EA6DEB"/>
    <w:pPr>
      <w:numPr>
        <w:numId w:val="31"/>
      </w:numPr>
      <w:ind w:left="720" w:hanging="288"/>
      <w:contextualSpacing/>
    </w:pPr>
    <w:rPr>
      <w:rFonts w:ascii="Cambria" w:hAnsi="Cambria"/>
      <w:color w:val="262626" w:themeColor="text1" w:themeTint="D9"/>
    </w:rPr>
  </w:style>
  <w:style w:type="paragraph" w:customStyle="1" w:styleId="ATANumLevel03BodySlide">
    <w:name w:val="ATA Num Level 03 Body/Slide"/>
    <w:basedOn w:val="ATANumLevel02BodySlide"/>
    <w:link w:val="ATANumLevel03BodySlideChar"/>
    <w:uiPriority w:val="10"/>
    <w:qFormat/>
    <w:rsid w:val="00EA6DEB"/>
    <w:pPr>
      <w:ind w:left="1008"/>
    </w:pPr>
  </w:style>
  <w:style w:type="character" w:customStyle="1" w:styleId="ATANumLevel03BodySlideChar">
    <w:name w:val="ATA Num Level 03 Body/Slide Char"/>
    <w:basedOn w:val="DefaultParagraphFont"/>
    <w:link w:val="ATANumLevel03BodySlide"/>
    <w:uiPriority w:val="10"/>
    <w:rsid w:val="00EA6DEB"/>
    <w:rPr>
      <w:rFonts w:ascii="Cambria" w:hAnsi="Cambria"/>
      <w:color w:val="262626" w:themeColor="text1" w:themeTint="D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oleObject" Target="embeddings/oleObject1.bin"/><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image" Target="media/image19.pn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18.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5.png"/><Relationship Id="rId30" Type="http://schemas.openxmlformats.org/officeDocument/2006/relationships/image" Target="media/image17.jpeg"/><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73736-D28A-42C0-B1CA-E70AD40DA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2C3158C-CCD9-449A-A15F-F010769B8475}">
  <ds:schemaRefs>
    <ds:schemaRef ds:uri="http://schemas.microsoft.com/office/2006/metadata/properties"/>
  </ds:schemaRefs>
</ds:datastoreItem>
</file>

<file path=customXml/itemProps3.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4.xml><?xml version="1.0" encoding="utf-8"?>
<ds:datastoreItem xmlns:ds="http://schemas.openxmlformats.org/officeDocument/2006/customXml" ds:itemID="{7F5BE2EC-14F9-43C7-B833-77936462F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8</Pages>
  <Words>1155</Words>
  <Characters>6587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Module 9: Explosives and Critical Infrastructure</vt:lpstr>
    </vt:vector>
  </TitlesOfParts>
  <Company>Office of Antiterrorism Assistance</Company>
  <LinksUpToDate>false</LinksUpToDate>
  <CharactersWithSpaces>7727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9: Explosives and Critical Infrastructure</dc:title>
  <dc:subject>Critical Infrastructure Security and Resilience (CISR)</dc:subject>
  <dc:creator>ATA</dc:creator>
  <cp:lastModifiedBy>RobinsKL</cp:lastModifiedBy>
  <cp:revision>3</cp:revision>
  <cp:lastPrinted>2013-12-04T12:49:00Z</cp:lastPrinted>
  <dcterms:created xsi:type="dcterms:W3CDTF">2017-10-20T18:39:00Z</dcterms:created>
  <dcterms:modified xsi:type="dcterms:W3CDTF">2017-10-20T19:01:00Z</dcterms:modified>
  <cp:category>Addendum 9.1: IED Activation Methods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