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95124" w14:textId="0EAAD8B7" w:rsidR="00E03006" w:rsidRPr="00E45CA0" w:rsidRDefault="0026770E" w:rsidP="00E80349">
      <w:pPr>
        <w:pStyle w:val="ATAModuleTitle"/>
        <w:rPr>
          <w:rFonts w:asciiTheme="majorHAnsi" w:hAnsiTheme="majorHAnsi"/>
          <w:b w:val="0"/>
          <w:bCs/>
          <w:sz w:val="27"/>
          <w:szCs w:val="27"/>
        </w:rPr>
      </w:pPr>
      <w:bookmarkStart w:id="0" w:name="_GoBack"/>
      <w:r>
        <w:rPr>
          <w:noProof/>
        </w:rPr>
        <w:drawing>
          <wp:anchor distT="0" distB="0" distL="114300" distR="114300" simplePos="0" relativeHeight="251658240" behindDoc="0" locked="0" layoutInCell="1" allowOverlap="1" wp14:anchorId="691C57E4" wp14:editId="4B48A944">
            <wp:simplePos x="0" y="0"/>
            <wp:positionH relativeFrom="column">
              <wp:posOffset>5198110</wp:posOffset>
            </wp:positionH>
            <wp:positionV relativeFrom="paragraph">
              <wp:posOffset>-20320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FC3656" w:rsidRPr="00FC3656">
        <w:rPr>
          <w:rFonts w:asciiTheme="majorHAnsi" w:hAnsiTheme="majorHAnsi"/>
          <w:b w:val="0"/>
          <w:bCs/>
          <w:sz w:val="27"/>
          <w:szCs w:val="27"/>
          <w:cs/>
          <w:lang w:bidi="ar-SA"/>
        </w:rPr>
        <w:t>الكتيب</w:t>
      </w:r>
      <w:r w:rsidR="00FC3656" w:rsidRPr="00FC3656">
        <w:rPr>
          <w:rFonts w:asciiTheme="majorHAnsi" w:hAnsiTheme="majorHAnsi"/>
          <w:bCs/>
          <w:sz w:val="27"/>
          <w:szCs w:val="27"/>
        </w:rPr>
        <w:t xml:space="preserve"> </w:t>
      </w:r>
      <w:r w:rsidR="006B2C72" w:rsidRPr="00E45CA0">
        <w:rPr>
          <w:rFonts w:asciiTheme="majorHAnsi" w:hAnsiTheme="majorHAnsi"/>
          <w:b w:val="0"/>
          <w:bCs/>
          <w:sz w:val="27"/>
          <w:szCs w:val="27"/>
        </w:rPr>
        <w:t>11.1: نظرة عامة على السياسات والإجراءات</w:t>
      </w:r>
    </w:p>
    <w:tbl>
      <w:tblPr>
        <w:bidiVisual/>
        <w:tblW w:w="8767" w:type="dxa"/>
        <w:tblInd w:w="108" w:type="dxa"/>
        <w:tblLook w:val="04A0" w:firstRow="1" w:lastRow="0" w:firstColumn="1" w:lastColumn="0" w:noHBand="0" w:noVBand="1"/>
      </w:tblPr>
      <w:tblGrid>
        <w:gridCol w:w="2592"/>
        <w:gridCol w:w="6175"/>
      </w:tblGrid>
      <w:tr w:rsidR="0090350A" w:rsidRPr="00E45CA0" w14:paraId="72FC0DBB" w14:textId="77777777" w:rsidTr="00D960F5">
        <w:tc>
          <w:tcPr>
            <w:tcW w:w="2592" w:type="dxa"/>
            <w:shd w:val="clear" w:color="auto" w:fill="auto"/>
          </w:tcPr>
          <w:p w14:paraId="6487DAA6" w14:textId="77777777" w:rsidR="0090350A" w:rsidRPr="00E45CA0" w:rsidRDefault="0090350A" w:rsidP="00A26363">
            <w:pPr>
              <w:rPr>
                <w:rFonts w:asciiTheme="majorHAnsi" w:hAnsiTheme="majorHAnsi"/>
                <w:b/>
                <w:sz w:val="27"/>
                <w:szCs w:val="27"/>
              </w:rPr>
            </w:pPr>
            <w:r w:rsidRPr="00E45CA0">
              <w:rPr>
                <w:rFonts w:asciiTheme="majorHAnsi" w:hAnsiTheme="majorHAnsi"/>
                <w:b/>
                <w:bCs/>
                <w:sz w:val="27"/>
                <w:szCs w:val="27"/>
              </w:rPr>
              <w:t>الغرض:</w:t>
            </w:r>
          </w:p>
        </w:tc>
        <w:tc>
          <w:tcPr>
            <w:tcW w:w="6175" w:type="dxa"/>
            <w:shd w:val="clear" w:color="auto" w:fill="auto"/>
          </w:tcPr>
          <w:p w14:paraId="4ADBF2BD" w14:textId="37855A80" w:rsidR="0090350A" w:rsidRPr="00E45CA0" w:rsidRDefault="0090350A" w:rsidP="00A26363">
            <w:pPr>
              <w:pStyle w:val="ATABody"/>
              <w:rPr>
                <w:sz w:val="27"/>
                <w:szCs w:val="27"/>
              </w:rPr>
            </w:pPr>
            <w:r w:rsidRPr="00E45CA0">
              <w:rPr>
                <w:sz w:val="27"/>
                <w:szCs w:val="27"/>
              </w:rPr>
              <w:t>توفير الأمثلة الخاصة بالسياسات والإجراءات</w:t>
            </w:r>
          </w:p>
        </w:tc>
      </w:tr>
    </w:tbl>
    <w:p w14:paraId="05895125" w14:textId="77777777" w:rsidR="00E03006" w:rsidRPr="00E45CA0" w:rsidRDefault="00E03006" w:rsidP="00786C8E">
      <w:pPr>
        <w:pStyle w:val="ATAHeadingLevel1"/>
        <w:rPr>
          <w:b w:val="0"/>
          <w:bCs/>
          <w:sz w:val="27"/>
          <w:szCs w:val="27"/>
          <w:u w:val="none"/>
        </w:rPr>
      </w:pPr>
      <w:r w:rsidRPr="00E45CA0">
        <w:rPr>
          <w:b w:val="0"/>
          <w:bCs/>
          <w:sz w:val="27"/>
          <w:szCs w:val="27"/>
          <w:u w:val="none"/>
        </w:rPr>
        <w:t xml:space="preserve">الحاجة إلى وجود السياسات والإجراءات </w:t>
      </w:r>
    </w:p>
    <w:p w14:paraId="05895126" w14:textId="046DADBC" w:rsidR="00E03006" w:rsidRPr="00E45CA0" w:rsidRDefault="00E03006" w:rsidP="00786C8E">
      <w:pPr>
        <w:pStyle w:val="ATABody"/>
        <w:rPr>
          <w:sz w:val="27"/>
          <w:szCs w:val="27"/>
        </w:rPr>
      </w:pPr>
      <w:r w:rsidRPr="00E45CA0">
        <w:rPr>
          <w:i/>
          <w:iCs/>
          <w:sz w:val="27"/>
          <w:szCs w:val="27"/>
        </w:rPr>
        <w:t xml:space="preserve">الجدول 1: </w:t>
      </w:r>
      <w:r w:rsidRPr="00E45CA0">
        <w:rPr>
          <w:sz w:val="27"/>
          <w:szCs w:val="27"/>
        </w:rPr>
        <w:t xml:space="preserve">تقدم </w:t>
      </w:r>
      <w:r w:rsidRPr="00E45CA0">
        <w:rPr>
          <w:i/>
          <w:iCs/>
          <w:sz w:val="27"/>
          <w:szCs w:val="27"/>
        </w:rPr>
        <w:t>الخطوط الإرشادية الخاصة بتطوير السياسات والإجراءات</w:t>
      </w:r>
      <w:r w:rsidRPr="00E45CA0">
        <w:rPr>
          <w:sz w:val="27"/>
          <w:szCs w:val="27"/>
        </w:rPr>
        <w:t xml:space="preserve"> بعض الأمثلة الموضوعية حيث هناك حاجة إلى سياسة معينة يتم تدوينها بصورة كتابية. ويحتوي الجدول على أمثلة من السياسات التي يتعين وضعها وتطويرها للوفاء </w:t>
      </w:r>
      <w:r w:rsidR="00E45CA0" w:rsidRPr="00E45CA0">
        <w:rPr>
          <w:rFonts w:hint="cs"/>
          <w:sz w:val="27"/>
          <w:szCs w:val="27"/>
        </w:rPr>
        <w:t>بالاحتياجات</w:t>
      </w:r>
      <w:r w:rsidRPr="00E45CA0">
        <w:rPr>
          <w:sz w:val="27"/>
          <w:szCs w:val="27"/>
        </w:rPr>
        <w:t xml:space="preserve"> الخاصة بكل سبب معين يستدعي وجود سياسة معينة بخصوصه. </w:t>
      </w:r>
    </w:p>
    <w:p w14:paraId="05895127" w14:textId="77777777" w:rsidR="00E03006" w:rsidRPr="00E45CA0" w:rsidRDefault="00E03006" w:rsidP="00E03006">
      <w:pPr>
        <w:pStyle w:val="ataBody0"/>
        <w:keepNext/>
        <w:tabs>
          <w:tab w:val="left" w:pos="2141"/>
        </w:tabs>
        <w:spacing w:before="120" w:after="120"/>
        <w:rPr>
          <w:rFonts w:asciiTheme="majorHAnsi" w:hAnsiTheme="majorHAnsi"/>
          <w:b/>
          <w:sz w:val="27"/>
          <w:szCs w:val="27"/>
        </w:rPr>
      </w:pPr>
      <w:r w:rsidRPr="00E45CA0">
        <w:rPr>
          <w:rFonts w:asciiTheme="majorHAnsi" w:hAnsiTheme="majorHAnsi"/>
          <w:b/>
          <w:bCs/>
          <w:sz w:val="27"/>
          <w:szCs w:val="27"/>
        </w:rPr>
        <w:t>الجدول 1: الإرشادات الخاصة بتطوير السياسات والإجراءات</w:t>
      </w:r>
    </w:p>
    <w:tbl>
      <w:tblPr>
        <w:bidiVisual/>
        <w:tblW w:w="0" w:type="auto"/>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5040"/>
      </w:tblGrid>
      <w:tr w:rsidR="00E03006" w:rsidRPr="00E45CA0" w14:paraId="0589512A" w14:textId="77777777" w:rsidTr="00F6510F">
        <w:trPr>
          <w:trHeight w:val="255"/>
        </w:trPr>
        <w:tc>
          <w:tcPr>
            <w:tcW w:w="35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895128" w14:textId="71C6307F" w:rsidR="00E03006" w:rsidRPr="00E45CA0" w:rsidRDefault="00E45CA0" w:rsidP="00786C8E">
            <w:pPr>
              <w:pStyle w:val="ATATableHeading"/>
              <w:rPr>
                <w:b/>
                <w:sz w:val="27"/>
                <w:szCs w:val="27"/>
              </w:rPr>
            </w:pPr>
            <w:r w:rsidRPr="00E45CA0">
              <w:rPr>
                <w:b/>
                <w:bCs/>
                <w:sz w:val="27"/>
                <w:szCs w:val="27"/>
              </w:rPr>
              <w:t>أسباب اتخاذ السياسات</w:t>
            </w:r>
          </w:p>
        </w:tc>
        <w:tc>
          <w:tcPr>
            <w:tcW w:w="5040" w:type="dxa"/>
            <w:tcBorders>
              <w:top w:val="single" w:sz="6" w:space="0" w:color="auto"/>
              <w:left w:val="single" w:sz="6" w:space="0" w:color="auto"/>
              <w:bottom w:val="single" w:sz="6" w:space="0" w:color="auto"/>
            </w:tcBorders>
            <w:shd w:val="clear" w:color="auto" w:fill="D9D9D9" w:themeFill="background1" w:themeFillShade="D9"/>
          </w:tcPr>
          <w:p w14:paraId="05895129" w14:textId="5278A691" w:rsidR="00E03006" w:rsidRPr="00E45CA0" w:rsidRDefault="00400D60" w:rsidP="00786C8E">
            <w:pPr>
              <w:pStyle w:val="ATATableHeading"/>
              <w:rPr>
                <w:b/>
                <w:sz w:val="27"/>
                <w:szCs w:val="27"/>
              </w:rPr>
            </w:pPr>
            <w:r w:rsidRPr="00E45CA0">
              <w:rPr>
                <w:b/>
                <w:bCs/>
                <w:sz w:val="27"/>
                <w:szCs w:val="27"/>
              </w:rPr>
              <w:t>إرشادات</w:t>
            </w:r>
          </w:p>
        </w:tc>
      </w:tr>
      <w:tr w:rsidR="00E03006" w:rsidRPr="00E45CA0" w14:paraId="0589512F" w14:textId="77777777" w:rsidTr="00F6510F">
        <w:tc>
          <w:tcPr>
            <w:tcW w:w="3510" w:type="dxa"/>
            <w:tcBorders>
              <w:top w:val="single" w:sz="6" w:space="0" w:color="auto"/>
            </w:tcBorders>
            <w:shd w:val="clear" w:color="auto" w:fill="auto"/>
          </w:tcPr>
          <w:p w14:paraId="0589512B" w14:textId="0EB16417" w:rsidR="00E03006" w:rsidRPr="00E45CA0" w:rsidRDefault="00E03006" w:rsidP="00786C8E">
            <w:pPr>
              <w:pStyle w:val="ATATableBody"/>
              <w:rPr>
                <w:sz w:val="27"/>
                <w:szCs w:val="27"/>
              </w:rPr>
            </w:pPr>
            <w:r w:rsidRPr="00E45CA0">
              <w:rPr>
                <w:sz w:val="27"/>
                <w:szCs w:val="27"/>
              </w:rPr>
              <w:t xml:space="preserve">إذا كانت تصرفات الموظفين توحي </w:t>
            </w:r>
            <w:r w:rsidR="00E45CA0" w:rsidRPr="00E45CA0">
              <w:rPr>
                <w:rFonts w:hint="cs"/>
                <w:sz w:val="27"/>
                <w:szCs w:val="27"/>
              </w:rPr>
              <w:t>بالاضطراب</w:t>
            </w:r>
            <w:r w:rsidRPr="00E45CA0">
              <w:rPr>
                <w:sz w:val="27"/>
                <w:szCs w:val="27"/>
              </w:rPr>
              <w:t xml:space="preserve"> وتعوزها اللياقة في السلوك</w:t>
            </w:r>
          </w:p>
        </w:tc>
        <w:tc>
          <w:tcPr>
            <w:tcW w:w="5040" w:type="dxa"/>
            <w:tcBorders>
              <w:top w:val="single" w:sz="6" w:space="0" w:color="auto"/>
            </w:tcBorders>
            <w:shd w:val="clear" w:color="auto" w:fill="auto"/>
          </w:tcPr>
          <w:p w14:paraId="0589512C" w14:textId="77777777" w:rsidR="00E03006" w:rsidRPr="00E45CA0" w:rsidRDefault="00E03006" w:rsidP="005C27E8">
            <w:pPr>
              <w:pStyle w:val="ATATableBody"/>
              <w:rPr>
                <w:sz w:val="27"/>
                <w:szCs w:val="27"/>
              </w:rPr>
            </w:pPr>
            <w:r w:rsidRPr="00E45CA0">
              <w:rPr>
                <w:sz w:val="27"/>
                <w:szCs w:val="27"/>
              </w:rPr>
              <w:t>يتعين وضع سياسة واضحة تنص على:</w:t>
            </w:r>
          </w:p>
          <w:p w14:paraId="0589512D" w14:textId="77777777" w:rsidR="00E03006" w:rsidRPr="00E45CA0" w:rsidRDefault="00E03006" w:rsidP="005C27E8">
            <w:pPr>
              <w:pStyle w:val="ATABulletLevel01BodySlide"/>
              <w:rPr>
                <w:b/>
                <w:bCs w:val="0"/>
                <w:sz w:val="27"/>
                <w:szCs w:val="27"/>
              </w:rPr>
            </w:pPr>
            <w:r w:rsidRPr="00E45CA0">
              <w:rPr>
                <w:b/>
                <w:bCs w:val="0"/>
                <w:sz w:val="27"/>
                <w:szCs w:val="27"/>
              </w:rPr>
              <w:t>متطلبات البروتوكول الخاص بالمظهر</w:t>
            </w:r>
          </w:p>
          <w:p w14:paraId="0589512E" w14:textId="77777777" w:rsidR="00E03006" w:rsidRPr="00E45CA0" w:rsidRDefault="00E03006" w:rsidP="005C27E8">
            <w:pPr>
              <w:pStyle w:val="ATABulletLevel01BodySlide"/>
              <w:rPr>
                <w:sz w:val="27"/>
                <w:szCs w:val="27"/>
              </w:rPr>
            </w:pPr>
            <w:r w:rsidRPr="00E45CA0">
              <w:rPr>
                <w:b/>
                <w:bCs w:val="0"/>
                <w:sz w:val="27"/>
                <w:szCs w:val="27"/>
              </w:rPr>
              <w:t>قواعد السلوك</w:t>
            </w:r>
          </w:p>
        </w:tc>
      </w:tr>
      <w:tr w:rsidR="00E03006" w:rsidRPr="00E45CA0" w14:paraId="05895136" w14:textId="77777777" w:rsidTr="00F6510F">
        <w:tc>
          <w:tcPr>
            <w:tcW w:w="3510" w:type="dxa"/>
            <w:shd w:val="clear" w:color="auto" w:fill="auto"/>
          </w:tcPr>
          <w:p w14:paraId="05895130" w14:textId="77777777" w:rsidR="00E03006" w:rsidRPr="00E45CA0" w:rsidRDefault="00E03006" w:rsidP="005C27E8">
            <w:pPr>
              <w:pStyle w:val="ATATableBody"/>
              <w:rPr>
                <w:sz w:val="27"/>
                <w:szCs w:val="27"/>
              </w:rPr>
            </w:pPr>
            <w:r w:rsidRPr="00E45CA0">
              <w:rPr>
                <w:sz w:val="27"/>
                <w:szCs w:val="27"/>
              </w:rPr>
              <w:t>إذا كان هناك عجز في الإرشادات الخاصة بأنسب طريقة للتعامل مع العديد من المواقف المختلفة</w:t>
            </w:r>
          </w:p>
        </w:tc>
        <w:tc>
          <w:tcPr>
            <w:tcW w:w="5040" w:type="dxa"/>
            <w:shd w:val="clear" w:color="auto" w:fill="auto"/>
          </w:tcPr>
          <w:p w14:paraId="05895131" w14:textId="77777777" w:rsidR="00E03006" w:rsidRPr="00E45CA0" w:rsidRDefault="00E03006" w:rsidP="005C27E8">
            <w:pPr>
              <w:pStyle w:val="ATATableBody"/>
              <w:rPr>
                <w:sz w:val="27"/>
                <w:szCs w:val="27"/>
              </w:rPr>
            </w:pPr>
            <w:r w:rsidRPr="00E45CA0">
              <w:rPr>
                <w:sz w:val="27"/>
                <w:szCs w:val="27"/>
              </w:rPr>
              <w:t>خلق الخطوط الإرشادية المناسبة التي تتضمن:</w:t>
            </w:r>
          </w:p>
          <w:p w14:paraId="05895132" w14:textId="77777777" w:rsidR="00E03006" w:rsidRPr="00E45CA0" w:rsidRDefault="00E03006" w:rsidP="00C65F9D">
            <w:pPr>
              <w:pStyle w:val="ATABulletLevel01BodySlide"/>
              <w:rPr>
                <w:b/>
                <w:bCs w:val="0"/>
                <w:sz w:val="27"/>
                <w:szCs w:val="27"/>
              </w:rPr>
            </w:pPr>
            <w:r w:rsidRPr="00E45CA0">
              <w:rPr>
                <w:b/>
                <w:bCs w:val="0"/>
                <w:sz w:val="27"/>
                <w:szCs w:val="27"/>
              </w:rPr>
              <w:t>قضايا معايير السلوك</w:t>
            </w:r>
          </w:p>
          <w:p w14:paraId="05895133" w14:textId="2B3DC745" w:rsidR="00E03006" w:rsidRPr="00E45CA0" w:rsidRDefault="00E45CA0" w:rsidP="00C65F9D">
            <w:pPr>
              <w:pStyle w:val="ATABulletLevel01BodySlide"/>
              <w:rPr>
                <w:b/>
                <w:bCs w:val="0"/>
                <w:sz w:val="27"/>
                <w:szCs w:val="27"/>
              </w:rPr>
            </w:pPr>
            <w:r w:rsidRPr="00E45CA0">
              <w:rPr>
                <w:rFonts w:hint="cs"/>
                <w:b/>
                <w:bCs w:val="0"/>
                <w:sz w:val="27"/>
                <w:szCs w:val="27"/>
              </w:rPr>
              <w:t>الاستجابة</w:t>
            </w:r>
            <w:r w:rsidR="00E03006" w:rsidRPr="00E45CA0">
              <w:rPr>
                <w:b/>
                <w:bCs w:val="0"/>
                <w:sz w:val="27"/>
                <w:szCs w:val="27"/>
              </w:rPr>
              <w:t xml:space="preserve"> للطوارئ</w:t>
            </w:r>
          </w:p>
          <w:p w14:paraId="05895134" w14:textId="77777777" w:rsidR="00E03006" w:rsidRPr="00E45CA0" w:rsidRDefault="00E03006" w:rsidP="00C65F9D">
            <w:pPr>
              <w:pStyle w:val="ATABulletLevel01BodySlide"/>
              <w:rPr>
                <w:b/>
                <w:bCs w:val="0"/>
                <w:sz w:val="27"/>
                <w:szCs w:val="27"/>
              </w:rPr>
            </w:pPr>
            <w:r w:rsidRPr="00E45CA0">
              <w:rPr>
                <w:b/>
                <w:bCs w:val="0"/>
                <w:sz w:val="27"/>
                <w:szCs w:val="27"/>
              </w:rPr>
              <w:t>استخدام القوة</w:t>
            </w:r>
          </w:p>
          <w:p w14:paraId="05895135" w14:textId="77777777" w:rsidR="00E03006" w:rsidRPr="00E45CA0" w:rsidRDefault="00E03006" w:rsidP="00C65F9D">
            <w:pPr>
              <w:pStyle w:val="ATABulletLevel01BodySlide"/>
              <w:rPr>
                <w:sz w:val="27"/>
                <w:szCs w:val="27"/>
              </w:rPr>
            </w:pPr>
            <w:r w:rsidRPr="00E45CA0">
              <w:rPr>
                <w:b/>
                <w:bCs w:val="0"/>
                <w:sz w:val="27"/>
                <w:szCs w:val="27"/>
              </w:rPr>
              <w:t>المؤهلات</w:t>
            </w:r>
          </w:p>
        </w:tc>
      </w:tr>
      <w:tr w:rsidR="00E03006" w:rsidRPr="00E45CA0" w14:paraId="0589513A" w14:textId="77777777" w:rsidTr="00F6510F">
        <w:trPr>
          <w:trHeight w:val="1128"/>
        </w:trPr>
        <w:tc>
          <w:tcPr>
            <w:tcW w:w="3510" w:type="dxa"/>
            <w:shd w:val="clear" w:color="auto" w:fill="auto"/>
          </w:tcPr>
          <w:p w14:paraId="05895137" w14:textId="6A81B7F6" w:rsidR="00E03006" w:rsidRPr="00E45CA0" w:rsidRDefault="00E03006" w:rsidP="005C27E8">
            <w:pPr>
              <w:pStyle w:val="ATATableBody"/>
              <w:rPr>
                <w:sz w:val="27"/>
                <w:szCs w:val="27"/>
              </w:rPr>
            </w:pPr>
            <w:r w:rsidRPr="00E45CA0">
              <w:rPr>
                <w:sz w:val="27"/>
                <w:szCs w:val="27"/>
              </w:rPr>
              <w:t xml:space="preserve">إذا كانت البنية الأساسية الحرجة في حالة عدم </w:t>
            </w:r>
            <w:r w:rsidR="00E45CA0" w:rsidRPr="00E45CA0">
              <w:rPr>
                <w:rFonts w:hint="cs"/>
                <w:sz w:val="27"/>
                <w:szCs w:val="27"/>
              </w:rPr>
              <w:t>اتساق</w:t>
            </w:r>
            <w:r w:rsidRPr="00E45CA0">
              <w:rPr>
                <w:sz w:val="27"/>
                <w:szCs w:val="27"/>
              </w:rPr>
              <w:t xml:space="preserve"> ولا تلتزم بالسياسات والقوانين الحكومية</w:t>
            </w:r>
          </w:p>
        </w:tc>
        <w:tc>
          <w:tcPr>
            <w:tcW w:w="5040" w:type="dxa"/>
            <w:shd w:val="clear" w:color="auto" w:fill="auto"/>
          </w:tcPr>
          <w:p w14:paraId="05895138" w14:textId="77777777" w:rsidR="00E03006" w:rsidRPr="00E45CA0" w:rsidRDefault="00E03006" w:rsidP="005C27E8">
            <w:pPr>
              <w:pStyle w:val="ATABulletLevel01BodySlide"/>
              <w:spacing w:before="40"/>
              <w:rPr>
                <w:b/>
                <w:bCs w:val="0"/>
                <w:sz w:val="27"/>
                <w:szCs w:val="27"/>
              </w:rPr>
            </w:pPr>
            <w:r w:rsidRPr="00E45CA0">
              <w:rPr>
                <w:b/>
                <w:bCs w:val="0"/>
                <w:sz w:val="27"/>
                <w:szCs w:val="27"/>
              </w:rPr>
              <w:t>الحفاظ على حالة امتثال بالسياسات التي تنص على المتطلبات الحكومية الخاصة</w:t>
            </w:r>
          </w:p>
          <w:p w14:paraId="05895139" w14:textId="77777777" w:rsidR="00E03006" w:rsidRPr="00E45CA0" w:rsidRDefault="00E03006" w:rsidP="005C27E8">
            <w:pPr>
              <w:pStyle w:val="ATABulletLevel01BodySlide"/>
              <w:spacing w:before="40"/>
              <w:rPr>
                <w:sz w:val="27"/>
                <w:szCs w:val="27"/>
              </w:rPr>
            </w:pPr>
            <w:r w:rsidRPr="00E45CA0">
              <w:rPr>
                <w:b/>
                <w:bCs w:val="0"/>
                <w:sz w:val="27"/>
                <w:szCs w:val="27"/>
              </w:rPr>
              <w:t>التحقق من الوفاء بتلك المتطلبات</w:t>
            </w:r>
          </w:p>
        </w:tc>
      </w:tr>
      <w:tr w:rsidR="00E03006" w:rsidRPr="00E45CA0" w14:paraId="05895140" w14:textId="77777777" w:rsidTr="00F6510F">
        <w:tc>
          <w:tcPr>
            <w:tcW w:w="3510" w:type="dxa"/>
            <w:shd w:val="clear" w:color="auto" w:fill="auto"/>
          </w:tcPr>
          <w:p w14:paraId="0589513B" w14:textId="3D1B8998" w:rsidR="00E03006" w:rsidRPr="00E45CA0" w:rsidRDefault="00E03006" w:rsidP="005C27E8">
            <w:pPr>
              <w:pStyle w:val="ATATableBody"/>
              <w:rPr>
                <w:sz w:val="27"/>
                <w:szCs w:val="27"/>
              </w:rPr>
            </w:pPr>
            <w:r w:rsidRPr="00E45CA0">
              <w:rPr>
                <w:sz w:val="27"/>
                <w:szCs w:val="27"/>
              </w:rPr>
              <w:t>إذا كانت معايير العمل غير متسقة مع سائر القواعد المعيارية والقوانين</w:t>
            </w:r>
          </w:p>
        </w:tc>
        <w:tc>
          <w:tcPr>
            <w:tcW w:w="5040" w:type="dxa"/>
            <w:shd w:val="clear" w:color="auto" w:fill="auto"/>
          </w:tcPr>
          <w:p w14:paraId="0589513C" w14:textId="647A5679" w:rsidR="00E03006" w:rsidRPr="00E45CA0" w:rsidRDefault="00E03006" w:rsidP="005C27E8">
            <w:pPr>
              <w:pStyle w:val="ATATableBody"/>
              <w:rPr>
                <w:sz w:val="27"/>
                <w:szCs w:val="27"/>
              </w:rPr>
            </w:pPr>
            <w:r w:rsidRPr="00E45CA0">
              <w:rPr>
                <w:sz w:val="27"/>
                <w:szCs w:val="27"/>
              </w:rPr>
              <w:t>لوضع وإرساء معايير العمل والقواعد واللوائح مثل:</w:t>
            </w:r>
          </w:p>
          <w:p w14:paraId="0589513D" w14:textId="77777777" w:rsidR="00E03006" w:rsidRPr="00E45CA0" w:rsidRDefault="00E03006" w:rsidP="00C65F9D">
            <w:pPr>
              <w:pStyle w:val="ATABulletLevel01BodySlide"/>
              <w:rPr>
                <w:b/>
                <w:bCs w:val="0"/>
                <w:sz w:val="27"/>
                <w:szCs w:val="27"/>
              </w:rPr>
            </w:pPr>
            <w:r w:rsidRPr="00E45CA0">
              <w:rPr>
                <w:b/>
                <w:bCs w:val="0"/>
                <w:sz w:val="27"/>
                <w:szCs w:val="27"/>
              </w:rPr>
              <w:t>التأديب المتزايد تدريجيا (مثل استخدام درجات متزايدة من العقوبات التأديبية عندما يفشل أحد العاملين في تصحيح مشكلة، تبدأ بالنصح والإرشاد، ثم التوبيخ الشفهي، ثم التحذير المكتوب، وتصعيد عدد أيام الوقف عن العمل، ثم الفصل وإنهاء الخدمة)</w:t>
            </w:r>
          </w:p>
          <w:p w14:paraId="0589513E" w14:textId="77777777" w:rsidR="00E03006" w:rsidRPr="00E45CA0" w:rsidRDefault="00E03006" w:rsidP="00C65F9D">
            <w:pPr>
              <w:pStyle w:val="ATABulletLevel01BodySlide"/>
              <w:rPr>
                <w:b/>
                <w:bCs w:val="0"/>
                <w:sz w:val="27"/>
                <w:szCs w:val="27"/>
              </w:rPr>
            </w:pPr>
            <w:r w:rsidRPr="00E45CA0">
              <w:rPr>
                <w:b/>
                <w:bCs w:val="0"/>
                <w:sz w:val="27"/>
                <w:szCs w:val="27"/>
              </w:rPr>
              <w:t>قواعد السلامة</w:t>
            </w:r>
          </w:p>
          <w:p w14:paraId="0589513F" w14:textId="77777777" w:rsidR="00E03006" w:rsidRPr="00E45CA0" w:rsidRDefault="00E03006" w:rsidP="00C65F9D">
            <w:pPr>
              <w:pStyle w:val="ATABulletLevel01BodySlide"/>
              <w:rPr>
                <w:sz w:val="27"/>
                <w:szCs w:val="27"/>
              </w:rPr>
            </w:pPr>
            <w:r w:rsidRPr="00E45CA0">
              <w:rPr>
                <w:b/>
                <w:bCs w:val="0"/>
                <w:sz w:val="27"/>
                <w:szCs w:val="27"/>
              </w:rPr>
              <w:t>قواعد الأمن</w:t>
            </w:r>
          </w:p>
        </w:tc>
      </w:tr>
      <w:tr w:rsidR="00E03006" w:rsidRPr="00E45CA0" w14:paraId="05895145" w14:textId="77777777" w:rsidTr="00F6510F">
        <w:tc>
          <w:tcPr>
            <w:tcW w:w="3510" w:type="dxa"/>
            <w:shd w:val="clear" w:color="auto" w:fill="auto"/>
          </w:tcPr>
          <w:p w14:paraId="05895141" w14:textId="642F5C4A" w:rsidR="00E03006" w:rsidRPr="00E45CA0" w:rsidRDefault="00E03006" w:rsidP="005C27E8">
            <w:pPr>
              <w:pStyle w:val="ATATableBody"/>
              <w:rPr>
                <w:sz w:val="27"/>
                <w:szCs w:val="27"/>
              </w:rPr>
            </w:pPr>
            <w:r w:rsidRPr="00E45CA0">
              <w:rPr>
                <w:sz w:val="27"/>
                <w:szCs w:val="27"/>
              </w:rPr>
              <w:t>عندما تكون استجابة القوة الأمنية غير متسقة، يصبح من الضروري ضمان أن التكنولوجيات الأمنية تعمل بصورة مناسبة، أو هناك حاجة للتأكد أن السياسات والإجراءات القائمة قيد التطوير بغرض توفير الخطوط الإرشادية والتوجيهية.</w:t>
            </w:r>
          </w:p>
        </w:tc>
        <w:tc>
          <w:tcPr>
            <w:tcW w:w="5040" w:type="dxa"/>
            <w:shd w:val="clear" w:color="auto" w:fill="auto"/>
          </w:tcPr>
          <w:p w14:paraId="05895142" w14:textId="77777777" w:rsidR="00E03006" w:rsidRPr="00E45CA0" w:rsidRDefault="00E03006" w:rsidP="005C27E8">
            <w:pPr>
              <w:pStyle w:val="ATATableBody"/>
              <w:rPr>
                <w:sz w:val="27"/>
                <w:szCs w:val="27"/>
              </w:rPr>
            </w:pPr>
            <w:r w:rsidRPr="00E45CA0">
              <w:rPr>
                <w:sz w:val="27"/>
                <w:szCs w:val="27"/>
              </w:rPr>
              <w:t>خلق سياسات تتصف بالتالي:</w:t>
            </w:r>
          </w:p>
          <w:p w14:paraId="05895143" w14:textId="4EBFB932" w:rsidR="00E03006" w:rsidRPr="00E45CA0" w:rsidRDefault="00E03006" w:rsidP="00C65F9D">
            <w:pPr>
              <w:pStyle w:val="ATABulletLevel01BodySlide"/>
              <w:rPr>
                <w:b/>
                <w:bCs w:val="0"/>
                <w:sz w:val="27"/>
                <w:szCs w:val="27"/>
              </w:rPr>
            </w:pPr>
            <w:r w:rsidRPr="00E45CA0">
              <w:rPr>
                <w:b/>
                <w:bCs w:val="0"/>
                <w:sz w:val="27"/>
                <w:szCs w:val="27"/>
              </w:rPr>
              <w:t xml:space="preserve">التحديد الجبري لأوقات </w:t>
            </w:r>
            <w:r w:rsidR="00E45CA0" w:rsidRPr="00E45CA0">
              <w:rPr>
                <w:rFonts w:hint="cs"/>
                <w:b/>
                <w:bCs w:val="0"/>
                <w:sz w:val="27"/>
                <w:szCs w:val="27"/>
              </w:rPr>
              <w:t>الاستجابة</w:t>
            </w:r>
            <w:r w:rsidRPr="00E45CA0">
              <w:rPr>
                <w:b/>
                <w:bCs w:val="0"/>
                <w:sz w:val="27"/>
                <w:szCs w:val="27"/>
              </w:rPr>
              <w:t xml:space="preserve"> بالنسبة لمواقع الحادث، عن طريق تكليف عدد معين من الأفراد بالتواجد</w:t>
            </w:r>
          </w:p>
          <w:p w14:paraId="05895144" w14:textId="77777777" w:rsidR="00E03006" w:rsidRPr="00E45CA0" w:rsidRDefault="00E03006" w:rsidP="00C65F9D">
            <w:pPr>
              <w:pStyle w:val="ATABulletLevel01BodySlide"/>
              <w:rPr>
                <w:sz w:val="27"/>
                <w:szCs w:val="27"/>
              </w:rPr>
            </w:pPr>
            <w:r w:rsidRPr="00E45CA0">
              <w:rPr>
                <w:b/>
                <w:bCs w:val="0"/>
                <w:sz w:val="27"/>
                <w:szCs w:val="27"/>
              </w:rPr>
              <w:t>الإلزام باتخاذ إجراءات صيانة وقائية وفحص دوري للتكنولوجيات الأمنية القائمة</w:t>
            </w:r>
          </w:p>
        </w:tc>
      </w:tr>
    </w:tbl>
    <w:p w14:paraId="05895146" w14:textId="77777777" w:rsidR="00E03006" w:rsidRPr="00E45CA0" w:rsidRDefault="00E03006" w:rsidP="00E03006">
      <w:pPr>
        <w:rPr>
          <w:sz w:val="27"/>
          <w:szCs w:val="27"/>
        </w:rPr>
      </w:pPr>
    </w:p>
    <w:p w14:paraId="05895147" w14:textId="77777777" w:rsidR="00E03006" w:rsidRPr="00E45CA0" w:rsidRDefault="00E03006" w:rsidP="00C65F9D">
      <w:pPr>
        <w:pStyle w:val="ATAHeadingLevel1"/>
        <w:rPr>
          <w:b w:val="0"/>
          <w:bCs/>
          <w:sz w:val="27"/>
          <w:szCs w:val="27"/>
          <w:u w:val="none"/>
        </w:rPr>
      </w:pPr>
      <w:r w:rsidRPr="00E45CA0">
        <w:rPr>
          <w:b w:val="0"/>
          <w:bCs/>
          <w:sz w:val="27"/>
          <w:szCs w:val="27"/>
          <w:u w:val="none"/>
        </w:rPr>
        <w:lastRenderedPageBreak/>
        <w:t>خصائص السياسات والإجراءات</w:t>
      </w:r>
    </w:p>
    <w:p w14:paraId="05895148" w14:textId="5B1EC3C3" w:rsidR="00E03006" w:rsidRPr="00E45CA0" w:rsidRDefault="00400D60" w:rsidP="00C65F9D">
      <w:pPr>
        <w:pStyle w:val="ATABody"/>
        <w:rPr>
          <w:sz w:val="27"/>
          <w:szCs w:val="27"/>
        </w:rPr>
      </w:pPr>
      <w:r w:rsidRPr="00E45CA0">
        <w:rPr>
          <w:i/>
          <w:iCs/>
          <w:sz w:val="27"/>
          <w:szCs w:val="27"/>
        </w:rPr>
        <w:t xml:space="preserve">الجدول 2: </w:t>
      </w:r>
      <w:r w:rsidRPr="00E45CA0">
        <w:rPr>
          <w:sz w:val="27"/>
          <w:szCs w:val="27"/>
        </w:rPr>
        <w:t>خصائص السياسات والإجراءات وتوفير المعلومات عن التمييز بين السياسات والإجراءات.</w:t>
      </w:r>
    </w:p>
    <w:p w14:paraId="05895149" w14:textId="77777777" w:rsidR="00E03006" w:rsidRPr="00E45CA0" w:rsidRDefault="00E03006" w:rsidP="00E03006">
      <w:pPr>
        <w:pStyle w:val="ataBody0"/>
        <w:keepNext/>
        <w:tabs>
          <w:tab w:val="left" w:pos="2141"/>
        </w:tabs>
        <w:rPr>
          <w:rFonts w:asciiTheme="majorHAnsi" w:hAnsiTheme="majorHAnsi"/>
          <w:b/>
          <w:sz w:val="27"/>
          <w:szCs w:val="27"/>
        </w:rPr>
      </w:pPr>
    </w:p>
    <w:p w14:paraId="0589514A" w14:textId="77777777" w:rsidR="00E03006" w:rsidRPr="00E45CA0" w:rsidRDefault="00E03006" w:rsidP="00E03006">
      <w:pPr>
        <w:pStyle w:val="ataBody0"/>
        <w:keepNext/>
        <w:tabs>
          <w:tab w:val="left" w:pos="2141"/>
        </w:tabs>
        <w:spacing w:before="120" w:after="120"/>
        <w:rPr>
          <w:rFonts w:asciiTheme="majorHAnsi" w:hAnsiTheme="majorHAnsi"/>
          <w:b/>
          <w:sz w:val="27"/>
          <w:szCs w:val="27"/>
        </w:rPr>
      </w:pPr>
      <w:r w:rsidRPr="00E45CA0">
        <w:rPr>
          <w:rFonts w:asciiTheme="majorHAnsi" w:hAnsiTheme="majorHAnsi"/>
          <w:b/>
          <w:bCs/>
          <w:sz w:val="27"/>
          <w:szCs w:val="27"/>
        </w:rPr>
        <w:t>الجدول 2: خصائص السياسات والإجراءات</w:t>
      </w:r>
    </w:p>
    <w:tbl>
      <w:tblPr>
        <w:bidiVisual/>
        <w:tblW w:w="0" w:type="auto"/>
        <w:tblInd w:w="19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230"/>
        <w:gridCol w:w="4320"/>
      </w:tblGrid>
      <w:tr w:rsidR="00E03006" w:rsidRPr="00E45CA0" w14:paraId="0589514D"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89514B" w14:textId="77777777" w:rsidR="00E03006" w:rsidRPr="00E45CA0" w:rsidRDefault="00E03006" w:rsidP="00C65F9D">
            <w:pPr>
              <w:pStyle w:val="ATATableHeading"/>
              <w:rPr>
                <w:b/>
                <w:sz w:val="27"/>
                <w:szCs w:val="27"/>
              </w:rPr>
            </w:pPr>
            <w:r w:rsidRPr="00E45CA0">
              <w:rPr>
                <w:b/>
                <w:bCs/>
                <w:sz w:val="27"/>
                <w:szCs w:val="27"/>
              </w:rPr>
              <w:t>السياسات</w:t>
            </w:r>
          </w:p>
        </w:tc>
        <w:tc>
          <w:tcPr>
            <w:tcW w:w="43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89514C" w14:textId="77777777" w:rsidR="00E03006" w:rsidRPr="00E45CA0" w:rsidRDefault="00E03006" w:rsidP="00C65F9D">
            <w:pPr>
              <w:pStyle w:val="ATATableHeading"/>
              <w:rPr>
                <w:b/>
                <w:sz w:val="27"/>
                <w:szCs w:val="27"/>
              </w:rPr>
            </w:pPr>
            <w:r w:rsidRPr="00E45CA0">
              <w:rPr>
                <w:b/>
                <w:bCs/>
                <w:sz w:val="27"/>
                <w:szCs w:val="27"/>
              </w:rPr>
              <w:t>الإجراءات</w:t>
            </w:r>
          </w:p>
        </w:tc>
      </w:tr>
      <w:tr w:rsidR="00E03006" w:rsidRPr="00E45CA0" w14:paraId="05895150"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auto"/>
          </w:tcPr>
          <w:p w14:paraId="0589514E" w14:textId="77777777" w:rsidR="00E03006" w:rsidRPr="00E45CA0" w:rsidRDefault="00E03006" w:rsidP="00C65F9D">
            <w:pPr>
              <w:pStyle w:val="ATATableBody"/>
              <w:rPr>
                <w:sz w:val="27"/>
                <w:szCs w:val="27"/>
              </w:rPr>
            </w:pPr>
            <w:r w:rsidRPr="00E45CA0">
              <w:rPr>
                <w:sz w:val="27"/>
                <w:szCs w:val="27"/>
              </w:rPr>
              <w:t xml:space="preserve">إرشادات عامة </w:t>
            </w:r>
          </w:p>
        </w:tc>
        <w:tc>
          <w:tcPr>
            <w:tcW w:w="4320" w:type="dxa"/>
            <w:tcBorders>
              <w:top w:val="single" w:sz="6" w:space="0" w:color="auto"/>
              <w:left w:val="single" w:sz="6" w:space="0" w:color="auto"/>
              <w:bottom w:val="single" w:sz="6" w:space="0" w:color="auto"/>
              <w:right w:val="single" w:sz="6" w:space="0" w:color="auto"/>
            </w:tcBorders>
            <w:shd w:val="clear" w:color="auto" w:fill="auto"/>
          </w:tcPr>
          <w:p w14:paraId="0589514F" w14:textId="77777777" w:rsidR="00E03006" w:rsidRPr="00E45CA0" w:rsidRDefault="00E03006" w:rsidP="00C65F9D">
            <w:pPr>
              <w:pStyle w:val="ATATableBody"/>
              <w:rPr>
                <w:sz w:val="27"/>
                <w:szCs w:val="27"/>
              </w:rPr>
            </w:pPr>
            <w:r w:rsidRPr="00E45CA0">
              <w:rPr>
                <w:sz w:val="27"/>
                <w:szCs w:val="27"/>
              </w:rPr>
              <w:t>مهام محددة، وخطوات، وعمليات</w:t>
            </w:r>
          </w:p>
        </w:tc>
      </w:tr>
      <w:tr w:rsidR="00E03006" w:rsidRPr="00E45CA0" w14:paraId="05895153"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auto"/>
          </w:tcPr>
          <w:p w14:paraId="05895151" w14:textId="481D84FE" w:rsidR="00E03006" w:rsidRPr="00E45CA0" w:rsidRDefault="00C27E7D" w:rsidP="00C65F9D">
            <w:pPr>
              <w:pStyle w:val="ATATableBody"/>
              <w:rPr>
                <w:sz w:val="27"/>
                <w:szCs w:val="27"/>
              </w:rPr>
            </w:pPr>
            <w:r w:rsidRPr="00E45CA0">
              <w:rPr>
                <w:rFonts w:hint="cs"/>
                <w:sz w:val="27"/>
                <w:szCs w:val="27"/>
              </w:rPr>
              <w:t>اشرح</w:t>
            </w:r>
            <w:r w:rsidR="00E03006" w:rsidRPr="00E45CA0">
              <w:rPr>
                <w:sz w:val="27"/>
                <w:szCs w:val="27"/>
              </w:rPr>
              <w:t xml:space="preserve"> الغرض وراء وجود السياسات</w:t>
            </w:r>
          </w:p>
        </w:tc>
        <w:tc>
          <w:tcPr>
            <w:tcW w:w="4320" w:type="dxa"/>
            <w:tcBorders>
              <w:top w:val="single" w:sz="6" w:space="0" w:color="auto"/>
              <w:left w:val="single" w:sz="6" w:space="0" w:color="auto"/>
              <w:bottom w:val="single" w:sz="6" w:space="0" w:color="auto"/>
              <w:right w:val="single" w:sz="6" w:space="0" w:color="auto"/>
            </w:tcBorders>
            <w:shd w:val="clear" w:color="auto" w:fill="auto"/>
          </w:tcPr>
          <w:p w14:paraId="05895152" w14:textId="7311D781" w:rsidR="00E03006" w:rsidRPr="00E45CA0" w:rsidRDefault="00C27E7D" w:rsidP="00C65F9D">
            <w:pPr>
              <w:pStyle w:val="ATATableBody"/>
              <w:rPr>
                <w:sz w:val="27"/>
                <w:szCs w:val="27"/>
              </w:rPr>
            </w:pPr>
            <w:r w:rsidRPr="00E45CA0">
              <w:rPr>
                <w:rFonts w:hint="cs"/>
                <w:sz w:val="27"/>
                <w:szCs w:val="27"/>
              </w:rPr>
              <w:t>اشرح</w:t>
            </w:r>
            <w:r w:rsidR="00E03006" w:rsidRPr="00E45CA0">
              <w:rPr>
                <w:sz w:val="27"/>
                <w:szCs w:val="27"/>
              </w:rPr>
              <w:t xml:space="preserve"> متى يتعين اتخاذ الإجراءات</w:t>
            </w:r>
          </w:p>
        </w:tc>
      </w:tr>
      <w:tr w:rsidR="00E03006" w:rsidRPr="00E45CA0" w14:paraId="05895156"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auto"/>
          </w:tcPr>
          <w:p w14:paraId="05895154" w14:textId="77777777" w:rsidR="00E03006" w:rsidRPr="00E45CA0" w:rsidRDefault="00E03006" w:rsidP="00C65F9D">
            <w:pPr>
              <w:pStyle w:val="ATATableBody"/>
              <w:rPr>
                <w:sz w:val="27"/>
                <w:szCs w:val="27"/>
              </w:rPr>
            </w:pPr>
            <w:r w:rsidRPr="00E45CA0">
              <w:rPr>
                <w:sz w:val="27"/>
                <w:szCs w:val="27"/>
              </w:rPr>
              <w:t>إيضاح حيثيات تطبيق اللوائح</w:t>
            </w:r>
          </w:p>
        </w:tc>
        <w:tc>
          <w:tcPr>
            <w:tcW w:w="4320" w:type="dxa"/>
            <w:tcBorders>
              <w:top w:val="single" w:sz="6" w:space="0" w:color="auto"/>
              <w:left w:val="single" w:sz="6" w:space="0" w:color="auto"/>
              <w:bottom w:val="single" w:sz="6" w:space="0" w:color="auto"/>
              <w:right w:val="single" w:sz="6" w:space="0" w:color="auto"/>
            </w:tcBorders>
            <w:shd w:val="clear" w:color="auto" w:fill="auto"/>
          </w:tcPr>
          <w:p w14:paraId="05895155" w14:textId="77777777" w:rsidR="00E03006" w:rsidRPr="00E45CA0" w:rsidRDefault="00E03006" w:rsidP="00C65F9D">
            <w:pPr>
              <w:pStyle w:val="ATATableBody"/>
              <w:rPr>
                <w:sz w:val="27"/>
                <w:szCs w:val="27"/>
              </w:rPr>
            </w:pPr>
            <w:r w:rsidRPr="00E45CA0">
              <w:rPr>
                <w:sz w:val="27"/>
                <w:szCs w:val="27"/>
              </w:rPr>
              <w:t>وصف البدائل</w:t>
            </w:r>
          </w:p>
        </w:tc>
      </w:tr>
      <w:tr w:rsidR="00E03006" w:rsidRPr="00E45CA0" w14:paraId="05895159"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auto"/>
          </w:tcPr>
          <w:p w14:paraId="05895157" w14:textId="77777777" w:rsidR="00E03006" w:rsidRPr="00E45CA0" w:rsidRDefault="00E03006" w:rsidP="00C65F9D">
            <w:pPr>
              <w:pStyle w:val="ATATableBody"/>
              <w:rPr>
                <w:sz w:val="27"/>
                <w:szCs w:val="27"/>
              </w:rPr>
            </w:pPr>
            <w:r w:rsidRPr="00E45CA0">
              <w:rPr>
                <w:sz w:val="27"/>
                <w:szCs w:val="27"/>
              </w:rPr>
              <w:t>وصف الأفراد الذين تغطيهم السياسات</w:t>
            </w:r>
          </w:p>
        </w:tc>
        <w:tc>
          <w:tcPr>
            <w:tcW w:w="4320" w:type="dxa"/>
            <w:tcBorders>
              <w:top w:val="single" w:sz="6" w:space="0" w:color="auto"/>
              <w:left w:val="single" w:sz="6" w:space="0" w:color="auto"/>
              <w:bottom w:val="single" w:sz="6" w:space="0" w:color="auto"/>
              <w:right w:val="single" w:sz="6" w:space="0" w:color="auto"/>
            </w:tcBorders>
            <w:shd w:val="clear" w:color="auto" w:fill="auto"/>
          </w:tcPr>
          <w:p w14:paraId="05895158" w14:textId="493EE135" w:rsidR="00E03006" w:rsidRPr="00E45CA0" w:rsidRDefault="00E03006" w:rsidP="005C27E8">
            <w:pPr>
              <w:pStyle w:val="ATATableBody"/>
              <w:rPr>
                <w:sz w:val="27"/>
                <w:szCs w:val="27"/>
              </w:rPr>
            </w:pPr>
            <w:r w:rsidRPr="00E45CA0">
              <w:rPr>
                <w:sz w:val="27"/>
                <w:szCs w:val="27"/>
              </w:rPr>
              <w:t>تحديد الأدوار والمسؤوليات الأمنية للأفراد؛ فعلى سبيل المثال، تقوم الإجراءات بتعريف وتحديد المهام المطلوبة من القوة الأمنية خلال العمليات الإجرائية الطارئة</w:t>
            </w:r>
          </w:p>
        </w:tc>
      </w:tr>
      <w:tr w:rsidR="00E03006" w:rsidRPr="00E45CA0" w14:paraId="0589515C"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auto"/>
          </w:tcPr>
          <w:p w14:paraId="0589515A" w14:textId="77777777" w:rsidR="00E03006" w:rsidRPr="00E45CA0" w:rsidRDefault="00E03006" w:rsidP="00C65F9D">
            <w:pPr>
              <w:pStyle w:val="ATATableBody"/>
              <w:rPr>
                <w:sz w:val="27"/>
                <w:szCs w:val="27"/>
              </w:rPr>
            </w:pPr>
            <w:r w:rsidRPr="00E45CA0">
              <w:rPr>
                <w:sz w:val="27"/>
                <w:szCs w:val="27"/>
              </w:rPr>
              <w:t xml:space="preserve">قوائم بالعواقب الناجمة </w:t>
            </w:r>
          </w:p>
        </w:tc>
        <w:tc>
          <w:tcPr>
            <w:tcW w:w="4320" w:type="dxa"/>
            <w:tcBorders>
              <w:top w:val="single" w:sz="6" w:space="0" w:color="auto"/>
              <w:left w:val="single" w:sz="6" w:space="0" w:color="auto"/>
              <w:bottom w:val="single" w:sz="6" w:space="0" w:color="auto"/>
              <w:right w:val="single" w:sz="6" w:space="0" w:color="auto"/>
            </w:tcBorders>
            <w:shd w:val="clear" w:color="auto" w:fill="auto"/>
          </w:tcPr>
          <w:p w14:paraId="0589515B" w14:textId="77777777" w:rsidR="00E03006" w:rsidRPr="00E45CA0" w:rsidRDefault="00E03006" w:rsidP="00C65F9D">
            <w:pPr>
              <w:pStyle w:val="ATATableBody"/>
              <w:rPr>
                <w:sz w:val="27"/>
                <w:szCs w:val="27"/>
              </w:rPr>
            </w:pPr>
            <w:r w:rsidRPr="00E45CA0">
              <w:rPr>
                <w:sz w:val="27"/>
                <w:szCs w:val="27"/>
              </w:rPr>
              <w:t xml:space="preserve">كيف يتم تطبيق العواقب (الإجراءات التأديبية المتوقعة) </w:t>
            </w:r>
          </w:p>
        </w:tc>
      </w:tr>
      <w:tr w:rsidR="00E03006" w:rsidRPr="00E45CA0" w14:paraId="0589515F"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auto"/>
          </w:tcPr>
          <w:p w14:paraId="0589515D" w14:textId="77777777" w:rsidR="00E03006" w:rsidRPr="00E45CA0" w:rsidRDefault="00E03006" w:rsidP="00C65F9D">
            <w:pPr>
              <w:pStyle w:val="ATATableBody"/>
              <w:rPr>
                <w:sz w:val="27"/>
                <w:szCs w:val="27"/>
              </w:rPr>
            </w:pPr>
            <w:r w:rsidRPr="00E45CA0">
              <w:rPr>
                <w:sz w:val="27"/>
                <w:szCs w:val="27"/>
              </w:rPr>
              <w:t>وصف العواقب</w:t>
            </w:r>
          </w:p>
        </w:tc>
        <w:tc>
          <w:tcPr>
            <w:tcW w:w="4320" w:type="dxa"/>
            <w:tcBorders>
              <w:top w:val="single" w:sz="6" w:space="0" w:color="auto"/>
              <w:left w:val="single" w:sz="6" w:space="0" w:color="auto"/>
              <w:bottom w:val="single" w:sz="6" w:space="0" w:color="auto"/>
              <w:right w:val="single" w:sz="6" w:space="0" w:color="auto"/>
            </w:tcBorders>
            <w:shd w:val="clear" w:color="auto" w:fill="auto"/>
          </w:tcPr>
          <w:p w14:paraId="0589515E" w14:textId="77777777" w:rsidR="00E03006" w:rsidRPr="00E45CA0" w:rsidRDefault="00E03006" w:rsidP="00C65F9D">
            <w:pPr>
              <w:pStyle w:val="ATATableBody"/>
              <w:rPr>
                <w:sz w:val="27"/>
                <w:szCs w:val="27"/>
              </w:rPr>
            </w:pPr>
            <w:r w:rsidRPr="00E45CA0">
              <w:rPr>
                <w:sz w:val="27"/>
                <w:szCs w:val="27"/>
              </w:rPr>
              <w:t>توفير أمثلة للعواقب</w:t>
            </w:r>
          </w:p>
        </w:tc>
      </w:tr>
      <w:tr w:rsidR="00E03006" w:rsidRPr="00E45CA0" w14:paraId="05895162" w14:textId="77777777" w:rsidTr="00F6510F">
        <w:tc>
          <w:tcPr>
            <w:tcW w:w="4230" w:type="dxa"/>
            <w:tcBorders>
              <w:top w:val="single" w:sz="6" w:space="0" w:color="auto"/>
              <w:left w:val="single" w:sz="6" w:space="0" w:color="auto"/>
              <w:bottom w:val="single" w:sz="6" w:space="0" w:color="auto"/>
              <w:right w:val="single" w:sz="6" w:space="0" w:color="auto"/>
            </w:tcBorders>
            <w:shd w:val="clear" w:color="auto" w:fill="auto"/>
          </w:tcPr>
          <w:p w14:paraId="05895160" w14:textId="77777777" w:rsidR="00E03006" w:rsidRPr="00E45CA0" w:rsidRDefault="00E03006" w:rsidP="00C65F9D">
            <w:pPr>
              <w:pStyle w:val="ATATableBody"/>
              <w:rPr>
                <w:sz w:val="27"/>
                <w:szCs w:val="27"/>
              </w:rPr>
            </w:pPr>
            <w:r w:rsidRPr="00E45CA0">
              <w:rPr>
                <w:sz w:val="27"/>
                <w:szCs w:val="27"/>
              </w:rPr>
              <w:t>جمل سردية بسيطة ومقاطع وصفية</w:t>
            </w:r>
          </w:p>
        </w:tc>
        <w:tc>
          <w:tcPr>
            <w:tcW w:w="4320" w:type="dxa"/>
            <w:tcBorders>
              <w:top w:val="single" w:sz="6" w:space="0" w:color="auto"/>
              <w:left w:val="single" w:sz="6" w:space="0" w:color="auto"/>
              <w:bottom w:val="single" w:sz="6" w:space="0" w:color="auto"/>
              <w:right w:val="single" w:sz="6" w:space="0" w:color="auto"/>
            </w:tcBorders>
            <w:shd w:val="clear" w:color="auto" w:fill="auto"/>
          </w:tcPr>
          <w:p w14:paraId="05895161" w14:textId="77777777" w:rsidR="00E03006" w:rsidRPr="00E45CA0" w:rsidRDefault="00E03006" w:rsidP="00C65F9D">
            <w:pPr>
              <w:pStyle w:val="ATATableBody"/>
              <w:rPr>
                <w:sz w:val="27"/>
                <w:szCs w:val="27"/>
              </w:rPr>
            </w:pPr>
            <w:r w:rsidRPr="00E45CA0">
              <w:rPr>
                <w:sz w:val="27"/>
                <w:szCs w:val="27"/>
              </w:rPr>
              <w:t>تكتب عادة في صورة نقاط رئيسية</w:t>
            </w:r>
          </w:p>
        </w:tc>
      </w:tr>
    </w:tbl>
    <w:p w14:paraId="05895163" w14:textId="77777777" w:rsidR="00E03006" w:rsidRPr="00E45CA0" w:rsidRDefault="00E03006" w:rsidP="00E03006">
      <w:pPr>
        <w:pStyle w:val="ataHeading1"/>
        <w:rPr>
          <w:sz w:val="27"/>
          <w:szCs w:val="27"/>
        </w:rPr>
      </w:pPr>
    </w:p>
    <w:p w14:paraId="05895164" w14:textId="77777777" w:rsidR="00E03006" w:rsidRPr="00E45CA0" w:rsidRDefault="00E03006" w:rsidP="00E03006">
      <w:pPr>
        <w:pStyle w:val="ataBody0"/>
        <w:rPr>
          <w:sz w:val="27"/>
          <w:szCs w:val="27"/>
        </w:rPr>
      </w:pPr>
      <w:r w:rsidRPr="00E45CA0">
        <w:rPr>
          <w:sz w:val="27"/>
          <w:szCs w:val="27"/>
        </w:rPr>
        <w:br w:type="page"/>
      </w:r>
    </w:p>
    <w:p w14:paraId="05895165" w14:textId="77777777" w:rsidR="00E03006" w:rsidRPr="00C27E7D" w:rsidRDefault="00E03006" w:rsidP="00C65F9D">
      <w:pPr>
        <w:pStyle w:val="ATAHeadingLevel1"/>
        <w:rPr>
          <w:b w:val="0"/>
          <w:bCs/>
          <w:sz w:val="27"/>
          <w:szCs w:val="27"/>
          <w:u w:val="none"/>
        </w:rPr>
      </w:pPr>
      <w:r w:rsidRPr="00C27E7D">
        <w:rPr>
          <w:b w:val="0"/>
          <w:bCs/>
          <w:sz w:val="27"/>
          <w:szCs w:val="27"/>
          <w:u w:val="none"/>
        </w:rPr>
        <w:lastRenderedPageBreak/>
        <w:t>مراجعة السياسات والإجراءات</w:t>
      </w:r>
    </w:p>
    <w:p w14:paraId="05895166" w14:textId="707EA8D9" w:rsidR="00E03006" w:rsidRPr="00E45CA0" w:rsidRDefault="00400D60" w:rsidP="00C65F9D">
      <w:pPr>
        <w:pStyle w:val="ATABody"/>
        <w:rPr>
          <w:sz w:val="27"/>
          <w:szCs w:val="27"/>
        </w:rPr>
      </w:pPr>
      <w:r w:rsidRPr="00E45CA0">
        <w:rPr>
          <w:i/>
          <w:iCs/>
          <w:sz w:val="27"/>
          <w:szCs w:val="27"/>
        </w:rPr>
        <w:t xml:space="preserve">الجدول 3: </w:t>
      </w:r>
      <w:r w:rsidRPr="00E45CA0">
        <w:rPr>
          <w:sz w:val="27"/>
          <w:szCs w:val="27"/>
        </w:rPr>
        <w:t>مراجعة السياسات والإجراءات - تقديم موجز للسياسات والإجراءات التي يجب على المنظمة مراجعتها وتحديثها بصفة دورية</w:t>
      </w:r>
    </w:p>
    <w:p w14:paraId="05895167" w14:textId="77777777" w:rsidR="00E03006" w:rsidRPr="00E45CA0" w:rsidRDefault="00E03006" w:rsidP="00E03006">
      <w:pPr>
        <w:pStyle w:val="ataBody0"/>
        <w:keepNext/>
        <w:tabs>
          <w:tab w:val="left" w:pos="2141"/>
        </w:tabs>
        <w:rPr>
          <w:rFonts w:asciiTheme="majorHAnsi" w:hAnsiTheme="majorHAnsi"/>
          <w:b/>
          <w:sz w:val="27"/>
          <w:szCs w:val="27"/>
        </w:rPr>
      </w:pPr>
    </w:p>
    <w:p w14:paraId="05895168" w14:textId="77777777" w:rsidR="00E03006" w:rsidRPr="00E45CA0" w:rsidRDefault="00E03006" w:rsidP="00E03006">
      <w:pPr>
        <w:pStyle w:val="ataBody0"/>
        <w:keepNext/>
        <w:tabs>
          <w:tab w:val="left" w:pos="2141"/>
        </w:tabs>
        <w:spacing w:before="120" w:after="120"/>
        <w:rPr>
          <w:b/>
          <w:sz w:val="27"/>
          <w:szCs w:val="27"/>
        </w:rPr>
      </w:pPr>
      <w:r w:rsidRPr="00E45CA0">
        <w:rPr>
          <w:rFonts w:asciiTheme="majorHAnsi" w:hAnsiTheme="majorHAnsi"/>
          <w:b/>
          <w:bCs/>
          <w:sz w:val="27"/>
          <w:szCs w:val="27"/>
        </w:rPr>
        <w:t xml:space="preserve">الجدول 3: </w:t>
      </w:r>
      <w:r w:rsidRPr="00E45CA0">
        <w:rPr>
          <w:b/>
          <w:bCs/>
          <w:sz w:val="27"/>
          <w:szCs w:val="27"/>
        </w:rPr>
        <w:t xml:space="preserve">مراجعة السياسات والإجراءات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6125"/>
      </w:tblGrid>
      <w:tr w:rsidR="00E03006" w:rsidRPr="00E45CA0" w14:paraId="0589516B" w14:textId="77777777" w:rsidTr="005C27E8">
        <w:trPr>
          <w:cantSplit/>
          <w:tblHeader/>
          <w:jc w:val="center"/>
        </w:trPr>
        <w:tc>
          <w:tcPr>
            <w:tcW w:w="2407" w:type="dxa"/>
            <w:shd w:val="clear" w:color="auto" w:fill="D9D9D9" w:themeFill="background1" w:themeFillShade="D9"/>
          </w:tcPr>
          <w:p w14:paraId="05895169" w14:textId="77777777" w:rsidR="00E03006" w:rsidRPr="00E45CA0" w:rsidRDefault="00E03006" w:rsidP="005C27E8">
            <w:pPr>
              <w:pStyle w:val="ATATableHeading"/>
              <w:rPr>
                <w:b/>
                <w:sz w:val="27"/>
                <w:szCs w:val="27"/>
              </w:rPr>
            </w:pPr>
            <w:r w:rsidRPr="00E45CA0">
              <w:rPr>
                <w:b/>
                <w:bCs/>
                <w:sz w:val="27"/>
                <w:szCs w:val="27"/>
              </w:rPr>
              <w:t>نطاق السياسات</w:t>
            </w:r>
          </w:p>
        </w:tc>
        <w:tc>
          <w:tcPr>
            <w:tcW w:w="6125" w:type="dxa"/>
            <w:shd w:val="clear" w:color="auto" w:fill="D9D9D9" w:themeFill="background1" w:themeFillShade="D9"/>
          </w:tcPr>
          <w:p w14:paraId="0589516A" w14:textId="63FEB6C4" w:rsidR="00E03006" w:rsidRPr="00E45CA0" w:rsidRDefault="00400D60" w:rsidP="005C27E8">
            <w:pPr>
              <w:pStyle w:val="ATATableHeading"/>
              <w:rPr>
                <w:b/>
                <w:sz w:val="27"/>
                <w:szCs w:val="27"/>
              </w:rPr>
            </w:pPr>
            <w:r w:rsidRPr="00E45CA0">
              <w:rPr>
                <w:b/>
                <w:bCs/>
                <w:sz w:val="27"/>
                <w:szCs w:val="27"/>
              </w:rPr>
              <w:t>الإجراءات القابلة للتطبيق</w:t>
            </w:r>
          </w:p>
        </w:tc>
      </w:tr>
      <w:tr w:rsidR="00E03006" w:rsidRPr="00E45CA0" w14:paraId="05895170" w14:textId="77777777" w:rsidTr="005C27E8">
        <w:trPr>
          <w:cantSplit/>
          <w:jc w:val="center"/>
        </w:trPr>
        <w:tc>
          <w:tcPr>
            <w:tcW w:w="2407" w:type="dxa"/>
          </w:tcPr>
          <w:p w14:paraId="0589516C" w14:textId="164307FF" w:rsidR="00E03006" w:rsidRPr="00E45CA0" w:rsidRDefault="0052448E" w:rsidP="00C65F9D">
            <w:pPr>
              <w:pStyle w:val="ATATableBody"/>
              <w:rPr>
                <w:sz w:val="27"/>
                <w:szCs w:val="27"/>
              </w:rPr>
            </w:pPr>
            <w:r w:rsidRPr="00E45CA0">
              <w:rPr>
                <w:sz w:val="27"/>
                <w:szCs w:val="27"/>
              </w:rPr>
              <w:t>حواجز المحيط الأمني</w:t>
            </w:r>
          </w:p>
        </w:tc>
        <w:tc>
          <w:tcPr>
            <w:tcW w:w="6125" w:type="dxa"/>
          </w:tcPr>
          <w:p w14:paraId="0589516D" w14:textId="0C5297C2" w:rsidR="00E03006" w:rsidRPr="00C27E7D" w:rsidRDefault="00E03006" w:rsidP="00C65F9D">
            <w:pPr>
              <w:pStyle w:val="ATABulletLevel01BodySlide"/>
              <w:rPr>
                <w:b/>
                <w:bCs w:val="0"/>
                <w:sz w:val="27"/>
                <w:szCs w:val="27"/>
              </w:rPr>
            </w:pPr>
            <w:r w:rsidRPr="00C27E7D">
              <w:rPr>
                <w:b/>
                <w:bCs w:val="0"/>
                <w:sz w:val="27"/>
                <w:szCs w:val="27"/>
              </w:rPr>
              <w:t>فحص سلامة الحاجز الأمني بصفة دورية</w:t>
            </w:r>
          </w:p>
          <w:p w14:paraId="0589516E" w14:textId="5794975C" w:rsidR="00E03006" w:rsidRPr="00C27E7D" w:rsidRDefault="00E03006" w:rsidP="00C65F9D">
            <w:pPr>
              <w:pStyle w:val="ATABulletLevel01BodySlide"/>
              <w:rPr>
                <w:b/>
                <w:bCs w:val="0"/>
                <w:sz w:val="27"/>
                <w:szCs w:val="27"/>
              </w:rPr>
            </w:pPr>
            <w:r w:rsidRPr="00C27E7D">
              <w:rPr>
                <w:b/>
                <w:bCs w:val="0"/>
                <w:sz w:val="27"/>
                <w:szCs w:val="27"/>
              </w:rPr>
              <w:t>فحص النباتات أو سائر أنماط الحياة النباتية المحيطة بالحاجز الأمني</w:t>
            </w:r>
          </w:p>
          <w:p w14:paraId="0589516F" w14:textId="7A7F92DD" w:rsidR="00E03006" w:rsidRPr="00C27E7D" w:rsidRDefault="00E03006" w:rsidP="005C27E8">
            <w:pPr>
              <w:pStyle w:val="ATABulletLevel01BodySlide"/>
              <w:rPr>
                <w:b/>
                <w:bCs w:val="0"/>
                <w:sz w:val="27"/>
                <w:szCs w:val="27"/>
              </w:rPr>
            </w:pPr>
            <w:r w:rsidRPr="00C27E7D">
              <w:rPr>
                <w:b/>
                <w:bCs w:val="0"/>
                <w:sz w:val="27"/>
                <w:szCs w:val="27"/>
              </w:rPr>
              <w:t xml:space="preserve">فحص الأسلاك الشائكة ذات الأذرع المتحركة المركّبة على السياجات والتأكد من إحكامها </w:t>
            </w:r>
          </w:p>
        </w:tc>
      </w:tr>
      <w:tr w:rsidR="00E03006" w:rsidRPr="00E45CA0" w14:paraId="05895174" w14:textId="77777777" w:rsidTr="005C27E8">
        <w:trPr>
          <w:cantSplit/>
          <w:jc w:val="center"/>
        </w:trPr>
        <w:tc>
          <w:tcPr>
            <w:tcW w:w="2407" w:type="dxa"/>
          </w:tcPr>
          <w:p w14:paraId="05895171" w14:textId="3E1168F0" w:rsidR="00E03006" w:rsidRPr="00E45CA0" w:rsidRDefault="0052448E" w:rsidP="00C65F9D">
            <w:pPr>
              <w:pStyle w:val="ATATableBody"/>
              <w:rPr>
                <w:sz w:val="27"/>
                <w:szCs w:val="27"/>
              </w:rPr>
            </w:pPr>
            <w:r w:rsidRPr="00E45CA0">
              <w:rPr>
                <w:sz w:val="27"/>
                <w:szCs w:val="27"/>
              </w:rPr>
              <w:t>الإضاءة</w:t>
            </w:r>
          </w:p>
        </w:tc>
        <w:tc>
          <w:tcPr>
            <w:tcW w:w="6125" w:type="dxa"/>
          </w:tcPr>
          <w:p w14:paraId="05895172" w14:textId="0B321E73" w:rsidR="00E03006" w:rsidRPr="00C27E7D" w:rsidRDefault="00E03006" w:rsidP="00C65F9D">
            <w:pPr>
              <w:pStyle w:val="ATABulletLevel01BodySlide"/>
              <w:rPr>
                <w:b/>
                <w:bCs w:val="0"/>
                <w:sz w:val="27"/>
                <w:szCs w:val="27"/>
              </w:rPr>
            </w:pPr>
            <w:r w:rsidRPr="00C27E7D">
              <w:rPr>
                <w:b/>
                <w:bCs w:val="0"/>
                <w:sz w:val="27"/>
                <w:szCs w:val="27"/>
              </w:rPr>
              <w:t>فحص المناطق المضاءة (مثل أماكن رصف السيارات، وممرات المشاة، ومناطق الشحن والتعبئة) لضمان استخدام الإضاءة المناسبة</w:t>
            </w:r>
          </w:p>
          <w:p w14:paraId="05895173" w14:textId="757AFED9" w:rsidR="00E03006" w:rsidRPr="00C27E7D" w:rsidRDefault="00E03006" w:rsidP="005C27E8">
            <w:pPr>
              <w:pStyle w:val="ATABulletLevel01BodySlide"/>
              <w:rPr>
                <w:b/>
                <w:bCs w:val="0"/>
                <w:sz w:val="27"/>
                <w:szCs w:val="27"/>
              </w:rPr>
            </w:pPr>
            <w:r w:rsidRPr="00C27E7D">
              <w:rPr>
                <w:b/>
                <w:bCs w:val="0"/>
                <w:sz w:val="27"/>
                <w:szCs w:val="27"/>
              </w:rPr>
              <w:t xml:space="preserve">فحص أجهزة الإنارة بما يتناسب مع الدوائر التليفزيونية </w:t>
            </w:r>
            <w:r w:rsidR="00C27E7D" w:rsidRPr="00C27E7D">
              <w:rPr>
                <w:rFonts w:hint="cs"/>
                <w:b/>
                <w:bCs w:val="0"/>
                <w:sz w:val="27"/>
                <w:szCs w:val="27"/>
              </w:rPr>
              <w:t xml:space="preserve">المغلقة </w:t>
            </w:r>
            <w:r w:rsidR="00C27E7D" w:rsidRPr="00C27E7D">
              <w:rPr>
                <w:rFonts w:hint="cs"/>
                <w:sz w:val="27"/>
                <w:szCs w:val="27"/>
                <w:rtl w:val="0"/>
              </w:rPr>
              <w:t>CCTV</w:t>
            </w:r>
            <w:r w:rsidRPr="00C27E7D">
              <w:rPr>
                <w:b/>
                <w:bCs w:val="0"/>
                <w:sz w:val="27"/>
                <w:szCs w:val="27"/>
              </w:rPr>
              <w:t xml:space="preserve"> للتأكد من توافر مستويات الإضاءة الملائمة</w:t>
            </w:r>
          </w:p>
        </w:tc>
      </w:tr>
      <w:tr w:rsidR="00E03006" w:rsidRPr="00E45CA0" w14:paraId="05895178" w14:textId="77777777" w:rsidTr="005C27E8">
        <w:trPr>
          <w:cantSplit/>
          <w:jc w:val="center"/>
        </w:trPr>
        <w:tc>
          <w:tcPr>
            <w:tcW w:w="2407" w:type="dxa"/>
          </w:tcPr>
          <w:p w14:paraId="05895175" w14:textId="658232E6" w:rsidR="00E03006" w:rsidRPr="00E45CA0" w:rsidRDefault="0052448E" w:rsidP="00C65F9D">
            <w:pPr>
              <w:pStyle w:val="ATATableBody"/>
              <w:rPr>
                <w:sz w:val="27"/>
                <w:szCs w:val="27"/>
              </w:rPr>
            </w:pPr>
            <w:r w:rsidRPr="00E45CA0">
              <w:rPr>
                <w:sz w:val="27"/>
                <w:szCs w:val="27"/>
              </w:rPr>
              <w:t>أنظمة كشف التسلل</w:t>
            </w:r>
          </w:p>
        </w:tc>
        <w:tc>
          <w:tcPr>
            <w:tcW w:w="6125" w:type="dxa"/>
          </w:tcPr>
          <w:p w14:paraId="05895176" w14:textId="1585128B" w:rsidR="00E03006" w:rsidRPr="00C27E7D" w:rsidRDefault="00E03006" w:rsidP="00C65F9D">
            <w:pPr>
              <w:pStyle w:val="ATABulletLevel01BodySlide"/>
              <w:rPr>
                <w:b/>
                <w:bCs w:val="0"/>
                <w:sz w:val="27"/>
                <w:szCs w:val="27"/>
              </w:rPr>
            </w:pPr>
            <w:r w:rsidRPr="00C27E7D">
              <w:rPr>
                <w:b/>
                <w:bCs w:val="0"/>
                <w:sz w:val="27"/>
                <w:szCs w:val="27"/>
              </w:rPr>
              <w:t>الفحص الدوري لكل نظام لضمان سلامة الأداء الوظيفي</w:t>
            </w:r>
          </w:p>
          <w:p w14:paraId="05895177" w14:textId="73970EA1" w:rsidR="00E03006" w:rsidRPr="00C27E7D" w:rsidRDefault="00E03006" w:rsidP="005C27E8">
            <w:pPr>
              <w:pStyle w:val="ATABulletLevel01BodySlide"/>
              <w:rPr>
                <w:b/>
                <w:bCs w:val="0"/>
                <w:sz w:val="27"/>
                <w:szCs w:val="27"/>
              </w:rPr>
            </w:pPr>
            <w:r w:rsidRPr="00C27E7D">
              <w:rPr>
                <w:b/>
                <w:bCs w:val="0"/>
                <w:sz w:val="27"/>
                <w:szCs w:val="27"/>
              </w:rPr>
              <w:t>التأكد الدوري من سلامة أنظمة كشف التسلل وقدرتها على إطلاق الإنذار الملائم وإرسال الإشارة إلى مركز السيطرة الأمنية.</w:t>
            </w:r>
          </w:p>
        </w:tc>
      </w:tr>
      <w:tr w:rsidR="00E03006" w:rsidRPr="00E45CA0" w14:paraId="0589517D" w14:textId="77777777" w:rsidTr="005C27E8">
        <w:trPr>
          <w:cantSplit/>
          <w:jc w:val="center"/>
        </w:trPr>
        <w:tc>
          <w:tcPr>
            <w:tcW w:w="2407" w:type="dxa"/>
          </w:tcPr>
          <w:p w14:paraId="05895179" w14:textId="2338EF10" w:rsidR="00E03006" w:rsidRPr="00E45CA0" w:rsidRDefault="0052448E" w:rsidP="00C65F9D">
            <w:pPr>
              <w:pStyle w:val="ATATableBody"/>
              <w:rPr>
                <w:sz w:val="27"/>
                <w:szCs w:val="27"/>
              </w:rPr>
            </w:pPr>
            <w:r w:rsidRPr="00E45CA0">
              <w:rPr>
                <w:sz w:val="27"/>
                <w:szCs w:val="27"/>
              </w:rPr>
              <w:t>الدائرة التلفزيونية المغلقة</w:t>
            </w:r>
          </w:p>
        </w:tc>
        <w:tc>
          <w:tcPr>
            <w:tcW w:w="6125" w:type="dxa"/>
          </w:tcPr>
          <w:p w14:paraId="0589517A" w14:textId="516F77BF" w:rsidR="00E03006" w:rsidRPr="00C27E7D" w:rsidRDefault="00E03006" w:rsidP="00C65F9D">
            <w:pPr>
              <w:pStyle w:val="ATABulletLevel01BodySlide"/>
              <w:rPr>
                <w:b/>
                <w:bCs w:val="0"/>
                <w:sz w:val="27"/>
                <w:szCs w:val="27"/>
              </w:rPr>
            </w:pPr>
            <w:r w:rsidRPr="00C27E7D">
              <w:rPr>
                <w:b/>
                <w:bCs w:val="0"/>
                <w:sz w:val="27"/>
                <w:szCs w:val="27"/>
              </w:rPr>
              <w:t>الفحص الدوري لكل دائرة تلفزيونية مغلقة لضمان سلامة الأداء الوظيفي</w:t>
            </w:r>
          </w:p>
          <w:p w14:paraId="0589517B" w14:textId="252B6A5E" w:rsidR="00E03006" w:rsidRPr="00C27E7D" w:rsidRDefault="00E03006" w:rsidP="00C65F9D">
            <w:pPr>
              <w:pStyle w:val="ATABulletLevel01BodySlide"/>
              <w:rPr>
                <w:b/>
                <w:bCs w:val="0"/>
                <w:sz w:val="27"/>
                <w:szCs w:val="27"/>
              </w:rPr>
            </w:pPr>
            <w:r w:rsidRPr="00C27E7D">
              <w:rPr>
                <w:b/>
                <w:bCs w:val="0"/>
                <w:sz w:val="27"/>
                <w:szCs w:val="27"/>
              </w:rPr>
              <w:t>الفحص الدوري للإضاءة المتوافرة بحيث تكون ملائمة لوحدات الدوائر التليفزيونية المغلقة لضمان أن الصورة تظهر بوضوح وخالية من التشويش الإلكتروني</w:t>
            </w:r>
          </w:p>
          <w:p w14:paraId="0589517C" w14:textId="0BA4170E" w:rsidR="00E03006" w:rsidRPr="00C27E7D" w:rsidRDefault="00E03006" w:rsidP="005C27E8">
            <w:pPr>
              <w:pStyle w:val="ATABulletLevel01BodySlide"/>
              <w:rPr>
                <w:b/>
                <w:bCs w:val="0"/>
                <w:sz w:val="27"/>
                <w:szCs w:val="27"/>
              </w:rPr>
            </w:pPr>
            <w:r w:rsidRPr="00C27E7D">
              <w:rPr>
                <w:b/>
                <w:bCs w:val="0"/>
                <w:sz w:val="27"/>
                <w:szCs w:val="27"/>
              </w:rPr>
              <w:t xml:space="preserve">فحص الشاشات لضمان أنها تعمل بصورة جيدة وتقوم بتسجيل بيانات الفيديو بشكل صحيح </w:t>
            </w:r>
          </w:p>
        </w:tc>
      </w:tr>
      <w:tr w:rsidR="00E03006" w:rsidRPr="00E45CA0" w14:paraId="05895182" w14:textId="77777777" w:rsidTr="005C27E8">
        <w:trPr>
          <w:cantSplit/>
          <w:jc w:val="center"/>
        </w:trPr>
        <w:tc>
          <w:tcPr>
            <w:tcW w:w="2407" w:type="dxa"/>
          </w:tcPr>
          <w:p w14:paraId="0589517E" w14:textId="2F25BC69" w:rsidR="00E03006" w:rsidRPr="00E45CA0" w:rsidRDefault="0052448E" w:rsidP="00C65F9D">
            <w:pPr>
              <w:pStyle w:val="ATATableBody"/>
              <w:rPr>
                <w:sz w:val="27"/>
                <w:szCs w:val="27"/>
              </w:rPr>
            </w:pPr>
            <w:r w:rsidRPr="00E45CA0">
              <w:rPr>
                <w:sz w:val="27"/>
                <w:szCs w:val="27"/>
              </w:rPr>
              <w:t>أنظمة التحكم في الدخول</w:t>
            </w:r>
          </w:p>
        </w:tc>
        <w:tc>
          <w:tcPr>
            <w:tcW w:w="6125" w:type="dxa"/>
          </w:tcPr>
          <w:p w14:paraId="0589517F" w14:textId="31152FCE" w:rsidR="00E03006" w:rsidRPr="00C27E7D" w:rsidRDefault="00E03006" w:rsidP="00C65F9D">
            <w:pPr>
              <w:pStyle w:val="ATABulletLevel01BodySlide"/>
              <w:rPr>
                <w:b/>
                <w:bCs w:val="0"/>
                <w:sz w:val="27"/>
                <w:szCs w:val="27"/>
              </w:rPr>
            </w:pPr>
            <w:r w:rsidRPr="00C27E7D">
              <w:rPr>
                <w:b/>
                <w:bCs w:val="0"/>
                <w:sz w:val="27"/>
                <w:szCs w:val="27"/>
              </w:rPr>
              <w:t xml:space="preserve">فحص كل جهاز تحكم أمني للسيطرة على الدخول (مثل أجهزة قراءة البطاقات الكودية، والأجهزة البيومترية، والأجهزة الإلكترونية التي تسمح بالدخول بعد تمرير الكروت المشفرة) لضمان أنها تعمل بصورة سليمة </w:t>
            </w:r>
          </w:p>
          <w:p w14:paraId="05895180" w14:textId="14D7C2C3" w:rsidR="00E03006" w:rsidRPr="00C27E7D" w:rsidRDefault="00E03006" w:rsidP="00C65F9D">
            <w:pPr>
              <w:pStyle w:val="ATABulletLevel01BodySlide"/>
              <w:rPr>
                <w:b/>
                <w:bCs w:val="0"/>
                <w:sz w:val="27"/>
                <w:szCs w:val="27"/>
              </w:rPr>
            </w:pPr>
            <w:r w:rsidRPr="00C27E7D">
              <w:rPr>
                <w:b/>
                <w:bCs w:val="0"/>
                <w:sz w:val="27"/>
                <w:szCs w:val="27"/>
              </w:rPr>
              <w:t>فحص البادجات لضمان أنها حقيقية دون أن يعتريها أي تزييف أو تلاعب</w:t>
            </w:r>
          </w:p>
          <w:p w14:paraId="05895181" w14:textId="49B7A6A7" w:rsidR="00E03006" w:rsidRPr="00E45CA0" w:rsidRDefault="00E03006" w:rsidP="005C27E8">
            <w:pPr>
              <w:pStyle w:val="ATABulletLevel01BodySlide"/>
              <w:rPr>
                <w:sz w:val="27"/>
                <w:szCs w:val="27"/>
              </w:rPr>
            </w:pPr>
            <w:r w:rsidRPr="00C27E7D">
              <w:rPr>
                <w:b/>
                <w:bCs w:val="0"/>
                <w:sz w:val="27"/>
                <w:szCs w:val="27"/>
              </w:rPr>
              <w:t xml:space="preserve">فحص أنظمة التحكم بالمعلومات والبيانات الخاصة بالتحكم في النفاذ لضمان أن جميع </w:t>
            </w:r>
            <w:r w:rsidR="00C27E7D" w:rsidRPr="00C27E7D">
              <w:rPr>
                <w:rFonts w:hint="cs"/>
                <w:b/>
                <w:bCs w:val="0"/>
                <w:sz w:val="27"/>
                <w:szCs w:val="27"/>
              </w:rPr>
              <w:t>الأفراد</w:t>
            </w:r>
            <w:r w:rsidRPr="00C27E7D">
              <w:rPr>
                <w:b/>
                <w:bCs w:val="0"/>
                <w:sz w:val="27"/>
                <w:szCs w:val="27"/>
              </w:rPr>
              <w:t xml:space="preserve"> الذين تم استخراج بادجات للسماح لهم بالنفاذ مازالوا يحق لهم استخدام تلك التصاريح بالنفاذ للمنشأة الحرجة</w:t>
            </w:r>
          </w:p>
        </w:tc>
      </w:tr>
      <w:tr w:rsidR="00E03006" w:rsidRPr="00E45CA0" w14:paraId="05895189" w14:textId="77777777" w:rsidTr="005C27E8">
        <w:trPr>
          <w:cantSplit/>
          <w:jc w:val="center"/>
        </w:trPr>
        <w:tc>
          <w:tcPr>
            <w:tcW w:w="2407" w:type="dxa"/>
          </w:tcPr>
          <w:p w14:paraId="05895183" w14:textId="52A465D2" w:rsidR="00E03006" w:rsidRPr="00E45CA0" w:rsidRDefault="0052448E" w:rsidP="00C65F9D">
            <w:pPr>
              <w:pStyle w:val="ATATableBody"/>
              <w:rPr>
                <w:sz w:val="27"/>
                <w:szCs w:val="27"/>
              </w:rPr>
            </w:pPr>
            <w:r w:rsidRPr="00E45CA0">
              <w:rPr>
                <w:sz w:val="27"/>
                <w:szCs w:val="27"/>
              </w:rPr>
              <w:lastRenderedPageBreak/>
              <w:t>ضباط القوة الأمنية</w:t>
            </w:r>
          </w:p>
        </w:tc>
        <w:tc>
          <w:tcPr>
            <w:tcW w:w="6125" w:type="dxa"/>
          </w:tcPr>
          <w:p w14:paraId="05895184" w14:textId="48A115DA" w:rsidR="00E03006" w:rsidRPr="00C27E7D" w:rsidRDefault="00E03006" w:rsidP="00C65F9D">
            <w:pPr>
              <w:pStyle w:val="ATABulletLevel01BodySlide"/>
              <w:rPr>
                <w:b/>
                <w:bCs w:val="0"/>
                <w:sz w:val="27"/>
                <w:szCs w:val="27"/>
              </w:rPr>
            </w:pPr>
            <w:r w:rsidRPr="00C27E7D">
              <w:rPr>
                <w:b/>
                <w:bCs w:val="0"/>
                <w:sz w:val="27"/>
                <w:szCs w:val="27"/>
              </w:rPr>
              <w:t>فحص البادجات</w:t>
            </w:r>
          </w:p>
          <w:p w14:paraId="05895185" w14:textId="66D01506" w:rsidR="00E03006" w:rsidRPr="00C27E7D" w:rsidRDefault="00E03006" w:rsidP="00C65F9D">
            <w:pPr>
              <w:pStyle w:val="ATABulletLevel01BodySlide"/>
              <w:rPr>
                <w:b/>
                <w:bCs w:val="0"/>
                <w:sz w:val="27"/>
                <w:szCs w:val="27"/>
              </w:rPr>
            </w:pPr>
            <w:r w:rsidRPr="00C27E7D">
              <w:rPr>
                <w:b/>
                <w:bCs w:val="0"/>
                <w:sz w:val="27"/>
                <w:szCs w:val="27"/>
              </w:rPr>
              <w:t>القيام بالتفتيشات لتمشيط السيارات</w:t>
            </w:r>
          </w:p>
          <w:p w14:paraId="05895186" w14:textId="009E29C4" w:rsidR="00E03006" w:rsidRPr="00C27E7D" w:rsidRDefault="00E03006" w:rsidP="00C65F9D">
            <w:pPr>
              <w:pStyle w:val="ATABulletLevel01BodySlide"/>
              <w:rPr>
                <w:b/>
                <w:bCs w:val="0"/>
                <w:sz w:val="27"/>
                <w:szCs w:val="27"/>
              </w:rPr>
            </w:pPr>
            <w:r w:rsidRPr="00C27E7D">
              <w:rPr>
                <w:b/>
                <w:bCs w:val="0"/>
                <w:sz w:val="27"/>
                <w:szCs w:val="27"/>
              </w:rPr>
              <w:t>السيطرة على الزوار القادمين للمنشأة الحرجة</w:t>
            </w:r>
          </w:p>
          <w:p w14:paraId="05895187" w14:textId="4EB4E3BF" w:rsidR="00E03006" w:rsidRPr="00C27E7D" w:rsidRDefault="00E03006" w:rsidP="00C65F9D">
            <w:pPr>
              <w:pStyle w:val="ATABulletLevel01BodySlide"/>
              <w:rPr>
                <w:b/>
                <w:bCs w:val="0"/>
                <w:sz w:val="27"/>
                <w:szCs w:val="27"/>
              </w:rPr>
            </w:pPr>
            <w:r w:rsidRPr="00C27E7D">
              <w:rPr>
                <w:b/>
                <w:bCs w:val="0"/>
                <w:sz w:val="27"/>
                <w:szCs w:val="27"/>
              </w:rPr>
              <w:t>القيام بدوريات حراسة أمنية حول المنشأة</w:t>
            </w:r>
          </w:p>
          <w:p w14:paraId="05895188" w14:textId="0C92024A" w:rsidR="00E03006" w:rsidRPr="00C27E7D" w:rsidRDefault="00E03006" w:rsidP="005C27E8">
            <w:pPr>
              <w:pStyle w:val="ATABulletLevel01BodySlide"/>
              <w:rPr>
                <w:b/>
                <w:bCs w:val="0"/>
                <w:sz w:val="27"/>
                <w:szCs w:val="27"/>
              </w:rPr>
            </w:pPr>
            <w:r w:rsidRPr="00C27E7D">
              <w:rPr>
                <w:b/>
                <w:bCs w:val="0"/>
                <w:sz w:val="27"/>
                <w:szCs w:val="27"/>
              </w:rPr>
              <w:t>الإبلاغ عن الحوادث غير الطبيعية</w:t>
            </w:r>
          </w:p>
        </w:tc>
      </w:tr>
      <w:tr w:rsidR="00E03006" w:rsidRPr="00E45CA0" w14:paraId="0589518E" w14:textId="77777777" w:rsidTr="005C27E8">
        <w:trPr>
          <w:cantSplit/>
          <w:jc w:val="center"/>
        </w:trPr>
        <w:tc>
          <w:tcPr>
            <w:tcW w:w="2407" w:type="dxa"/>
          </w:tcPr>
          <w:p w14:paraId="0589518A" w14:textId="2A1E849F" w:rsidR="00E03006" w:rsidRPr="00E45CA0" w:rsidRDefault="0052448E" w:rsidP="00C65F9D">
            <w:pPr>
              <w:pStyle w:val="ATABody"/>
              <w:rPr>
                <w:sz w:val="27"/>
                <w:szCs w:val="27"/>
              </w:rPr>
            </w:pPr>
            <w:r w:rsidRPr="00E45CA0">
              <w:rPr>
                <w:sz w:val="27"/>
                <w:szCs w:val="27"/>
              </w:rPr>
              <w:t>التحكم في الأقفال والمفاتيح</w:t>
            </w:r>
          </w:p>
        </w:tc>
        <w:tc>
          <w:tcPr>
            <w:tcW w:w="6125" w:type="dxa"/>
          </w:tcPr>
          <w:p w14:paraId="0589518B" w14:textId="220C7847" w:rsidR="00E03006" w:rsidRPr="00C27E7D" w:rsidRDefault="00E03006" w:rsidP="00C65F9D">
            <w:pPr>
              <w:pStyle w:val="ATABulletLevel01BodySlide"/>
              <w:rPr>
                <w:b/>
                <w:bCs w:val="0"/>
                <w:sz w:val="27"/>
                <w:szCs w:val="27"/>
              </w:rPr>
            </w:pPr>
            <w:r w:rsidRPr="00C27E7D">
              <w:rPr>
                <w:b/>
                <w:bCs w:val="0"/>
                <w:sz w:val="27"/>
                <w:szCs w:val="27"/>
              </w:rPr>
              <w:t>فحص المفاتيح الموجودة في مركز السيطرة الأمنية</w:t>
            </w:r>
          </w:p>
          <w:p w14:paraId="0589518C" w14:textId="536F06DF" w:rsidR="00E03006" w:rsidRPr="00C27E7D" w:rsidRDefault="00E03006" w:rsidP="00C65F9D">
            <w:pPr>
              <w:pStyle w:val="ATABulletLevel01BodySlide"/>
              <w:rPr>
                <w:b/>
                <w:bCs w:val="0"/>
                <w:sz w:val="27"/>
                <w:szCs w:val="27"/>
              </w:rPr>
            </w:pPr>
            <w:r w:rsidRPr="00C27E7D">
              <w:rPr>
                <w:b/>
                <w:bCs w:val="0"/>
                <w:sz w:val="27"/>
                <w:szCs w:val="27"/>
              </w:rPr>
              <w:t>تدوين الملاحظات الإيضاحية في السجل عن أية مفاتيح مفقودة أو مسروقة</w:t>
            </w:r>
          </w:p>
          <w:p w14:paraId="0589518D" w14:textId="6A0CC9F0" w:rsidR="00E03006" w:rsidRPr="00C27E7D" w:rsidRDefault="00E03006" w:rsidP="005C27E8">
            <w:pPr>
              <w:pStyle w:val="ATABulletLevel01BodySlide"/>
              <w:rPr>
                <w:b/>
                <w:bCs w:val="0"/>
                <w:sz w:val="27"/>
                <w:szCs w:val="27"/>
              </w:rPr>
            </w:pPr>
            <w:r w:rsidRPr="00C27E7D">
              <w:rPr>
                <w:b/>
                <w:bCs w:val="0"/>
                <w:sz w:val="27"/>
                <w:szCs w:val="27"/>
              </w:rPr>
              <w:t xml:space="preserve">فحص بطاقة ووثائق هوية أي شخص طلب استعارة مفتاح </w:t>
            </w:r>
            <w:r w:rsidR="00C27E7D" w:rsidRPr="00C27E7D">
              <w:rPr>
                <w:rFonts w:hint="cs"/>
                <w:b/>
                <w:bCs w:val="0"/>
                <w:sz w:val="27"/>
                <w:szCs w:val="27"/>
              </w:rPr>
              <w:t>للاستخدام</w:t>
            </w:r>
            <w:r w:rsidRPr="00C27E7D">
              <w:rPr>
                <w:b/>
                <w:bCs w:val="0"/>
                <w:sz w:val="27"/>
                <w:szCs w:val="27"/>
              </w:rPr>
              <w:t xml:space="preserve"> المؤقت</w:t>
            </w:r>
          </w:p>
        </w:tc>
      </w:tr>
      <w:tr w:rsidR="00E03006" w:rsidRPr="00E45CA0" w14:paraId="05895192" w14:textId="77777777" w:rsidTr="005C27E8">
        <w:trPr>
          <w:cantSplit/>
          <w:jc w:val="center"/>
        </w:trPr>
        <w:tc>
          <w:tcPr>
            <w:tcW w:w="2407" w:type="dxa"/>
          </w:tcPr>
          <w:p w14:paraId="0589518F" w14:textId="7A4CF3A1" w:rsidR="00E03006" w:rsidRPr="00E45CA0" w:rsidRDefault="0052448E" w:rsidP="00C65F9D">
            <w:pPr>
              <w:pStyle w:val="ATABody"/>
              <w:rPr>
                <w:sz w:val="27"/>
                <w:szCs w:val="27"/>
              </w:rPr>
            </w:pPr>
            <w:r w:rsidRPr="00E45CA0">
              <w:rPr>
                <w:sz w:val="27"/>
                <w:szCs w:val="27"/>
              </w:rPr>
              <w:t>تأمين مواقع الأصول (المرافق والمنشآت)</w:t>
            </w:r>
          </w:p>
        </w:tc>
        <w:tc>
          <w:tcPr>
            <w:tcW w:w="6125" w:type="dxa"/>
          </w:tcPr>
          <w:p w14:paraId="05895190" w14:textId="555B485E" w:rsidR="00E03006" w:rsidRPr="00C27E7D" w:rsidRDefault="00E03006" w:rsidP="00C65F9D">
            <w:pPr>
              <w:pStyle w:val="ATABulletLevel01BodySlide"/>
              <w:rPr>
                <w:b/>
                <w:bCs w:val="0"/>
                <w:sz w:val="27"/>
                <w:szCs w:val="27"/>
              </w:rPr>
            </w:pPr>
            <w:r w:rsidRPr="00C27E7D">
              <w:rPr>
                <w:b/>
                <w:bCs w:val="0"/>
                <w:sz w:val="27"/>
                <w:szCs w:val="27"/>
              </w:rPr>
              <w:t>تحديد عدد مرات مرور كل وردية حراسة وطريقة المرور الأمني على مواقع المنشأة للتأكد من تأمين الأصول</w:t>
            </w:r>
          </w:p>
          <w:p w14:paraId="05895191" w14:textId="230B7FD2" w:rsidR="00E03006" w:rsidRPr="00C27E7D" w:rsidRDefault="00E03006" w:rsidP="005C27E8">
            <w:pPr>
              <w:pStyle w:val="ATABulletLevel01BodySlide"/>
              <w:rPr>
                <w:b/>
                <w:bCs w:val="0"/>
                <w:sz w:val="27"/>
                <w:szCs w:val="27"/>
              </w:rPr>
            </w:pPr>
            <w:r w:rsidRPr="00C27E7D">
              <w:rPr>
                <w:b/>
                <w:bCs w:val="0"/>
                <w:sz w:val="27"/>
                <w:szCs w:val="27"/>
              </w:rPr>
              <w:t xml:space="preserve">ضمان سلامة الإجراءات الخاصة بالنفاذ، بما في ذلك دخول الزوار، وفحص الأفراد الذين بحوزتهم ممنوعات مثل كاميرات أو أجهزة تسجيل فيديو </w:t>
            </w:r>
          </w:p>
        </w:tc>
      </w:tr>
    </w:tbl>
    <w:p w14:paraId="05895193" w14:textId="77777777" w:rsidR="00E03006" w:rsidRPr="00E45CA0" w:rsidRDefault="00E03006" w:rsidP="00E03006">
      <w:pPr>
        <w:rPr>
          <w:sz w:val="27"/>
          <w:szCs w:val="27"/>
        </w:rPr>
      </w:pPr>
    </w:p>
    <w:p w14:paraId="05895194" w14:textId="77777777" w:rsidR="00E03006" w:rsidRPr="00E45CA0" w:rsidRDefault="00E03006" w:rsidP="00E03006">
      <w:pPr>
        <w:pStyle w:val="ataBody0"/>
        <w:keepNext/>
        <w:tabs>
          <w:tab w:val="left" w:pos="2141"/>
        </w:tabs>
        <w:rPr>
          <w:sz w:val="27"/>
          <w:szCs w:val="27"/>
        </w:rPr>
      </w:pPr>
    </w:p>
    <w:p w14:paraId="05895195" w14:textId="77777777" w:rsidR="00146C03" w:rsidRPr="00E45CA0" w:rsidRDefault="00146C03" w:rsidP="00E03006">
      <w:pPr>
        <w:rPr>
          <w:sz w:val="27"/>
          <w:szCs w:val="27"/>
        </w:rPr>
      </w:pPr>
    </w:p>
    <w:sectPr w:rsidR="00146C03" w:rsidRPr="00E45CA0" w:rsidSect="00C644D9">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9C6D7" w14:textId="77777777" w:rsidR="009D5510" w:rsidRDefault="009D5510" w:rsidP="00C82114">
      <w:r>
        <w:separator/>
      </w:r>
    </w:p>
  </w:endnote>
  <w:endnote w:type="continuationSeparator" w:id="0">
    <w:p w14:paraId="4D9185D5" w14:textId="77777777" w:rsidR="009D5510" w:rsidRDefault="009D5510"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6A5B67" w14:paraId="058951A2" w14:textId="77777777" w:rsidTr="006A5B67">
      <w:tc>
        <w:tcPr>
          <w:tcW w:w="8100" w:type="dxa"/>
          <w:shd w:val="clear" w:color="auto" w:fill="auto"/>
        </w:tcPr>
        <w:p w14:paraId="058951A0" w14:textId="4E5B1C36" w:rsidR="00C305B2" w:rsidRPr="006A5B67" w:rsidRDefault="00525366" w:rsidP="006A5B67">
          <w:pPr>
            <w:pStyle w:val="ATAFooter"/>
            <w:bidi w:val="0"/>
            <w:rPr>
              <w:rStyle w:val="ATAFooterChar"/>
              <w:rFonts w:eastAsia="Arial Unicode MS"/>
              <w:color w:val="000000" w:themeColor="text1"/>
              <w:szCs w:val="18"/>
            </w:rPr>
          </w:pPr>
          <w:r w:rsidRPr="006A5B67">
            <w:rPr>
              <w:color w:val="000000" w:themeColor="text1"/>
              <w:szCs w:val="18"/>
              <w:rtl w:val="0"/>
            </w:rPr>
            <w:t xml:space="preserve">Critical Infrastructure Security and Resilience (CISR) </w:t>
          </w:r>
          <w:r w:rsidRPr="006A5B67">
            <w:rPr>
              <w:rStyle w:val="PlaceholderText"/>
              <w:color w:val="000000" w:themeColor="text1"/>
              <w:szCs w:val="18"/>
              <w:rtl w:val="0"/>
            </w:rPr>
            <w:t>v4.00</w:t>
          </w:r>
        </w:p>
      </w:tc>
      <w:tc>
        <w:tcPr>
          <w:tcW w:w="1260" w:type="dxa"/>
          <w:shd w:val="clear" w:color="auto" w:fill="auto"/>
        </w:tcPr>
        <w:p w14:paraId="058951A1" w14:textId="79A63EFF" w:rsidR="00C305B2" w:rsidRPr="006A5B67" w:rsidRDefault="00C305B2" w:rsidP="006A5B67">
          <w:pPr>
            <w:pStyle w:val="ATAFooter"/>
            <w:bidi w:val="0"/>
            <w:jc w:val="right"/>
            <w:rPr>
              <w:szCs w:val="18"/>
            </w:rPr>
          </w:pPr>
          <w:r w:rsidRPr="006A5B67">
            <w:rPr>
              <w:rStyle w:val="ATAFooterChar"/>
              <w:szCs w:val="18"/>
              <w:rtl w:val="0"/>
            </w:rPr>
            <w:t xml:space="preserve">Page </w:t>
          </w:r>
          <w:r w:rsidRPr="006A5B67">
            <w:rPr>
              <w:rStyle w:val="ATAFooterChar"/>
              <w:rFonts w:eastAsia="Arial Unicode MS"/>
              <w:szCs w:val="18"/>
            </w:rPr>
            <w:fldChar w:fldCharType="begin"/>
          </w:r>
          <w:r w:rsidRPr="006A5B67">
            <w:rPr>
              <w:rStyle w:val="ATAFooterChar"/>
              <w:rFonts w:eastAsia="Arial Unicode MS"/>
              <w:szCs w:val="18"/>
            </w:rPr>
            <w:instrText xml:space="preserve"> PAGE </w:instrText>
          </w:r>
          <w:r w:rsidRPr="006A5B67">
            <w:rPr>
              <w:rStyle w:val="ATAFooterChar"/>
              <w:rFonts w:eastAsia="Arial Unicode MS"/>
              <w:szCs w:val="18"/>
            </w:rPr>
            <w:fldChar w:fldCharType="separate"/>
          </w:r>
          <w:r w:rsidR="0026770E">
            <w:rPr>
              <w:rStyle w:val="ATAFooterChar"/>
              <w:rFonts w:eastAsia="Arial Unicode MS"/>
              <w:noProof/>
              <w:szCs w:val="18"/>
            </w:rPr>
            <w:t>1</w:t>
          </w:r>
          <w:r w:rsidRPr="006A5B67">
            <w:rPr>
              <w:rStyle w:val="ATAFooterChar"/>
              <w:rFonts w:eastAsia="Arial Unicode MS"/>
              <w:szCs w:val="18"/>
            </w:rPr>
            <w:fldChar w:fldCharType="end"/>
          </w:r>
          <w:r w:rsidRPr="006A5B67">
            <w:rPr>
              <w:rStyle w:val="ATAFooterChar"/>
              <w:szCs w:val="18"/>
              <w:rtl w:val="0"/>
            </w:rPr>
            <w:t xml:space="preserve"> of</w:t>
          </w:r>
          <w:r w:rsidR="006A5B67">
            <w:rPr>
              <w:rStyle w:val="ATAFooterChar"/>
              <w:szCs w:val="18"/>
              <w:rtl w:val="0"/>
            </w:rPr>
            <w:t xml:space="preserve"> </w:t>
          </w:r>
          <w:r w:rsidRPr="006A5B67">
            <w:rPr>
              <w:rStyle w:val="ATAFooterChar"/>
              <w:szCs w:val="18"/>
            </w:rPr>
            <w:t xml:space="preserve"> </w:t>
          </w:r>
          <w:r w:rsidRPr="006A5B67">
            <w:rPr>
              <w:rStyle w:val="ATAFooterChar"/>
              <w:rFonts w:eastAsia="Arial Unicode MS"/>
              <w:szCs w:val="18"/>
            </w:rPr>
            <w:fldChar w:fldCharType="begin"/>
          </w:r>
          <w:r w:rsidRPr="006A5B67">
            <w:rPr>
              <w:rStyle w:val="ATAFooterChar"/>
              <w:rFonts w:eastAsia="Arial Unicode MS"/>
              <w:szCs w:val="18"/>
            </w:rPr>
            <w:instrText xml:space="preserve"> NUMPAGES  \# "0"  \* MERGEFORMAT </w:instrText>
          </w:r>
          <w:r w:rsidRPr="006A5B67">
            <w:rPr>
              <w:rStyle w:val="ATAFooterChar"/>
              <w:rFonts w:eastAsia="Arial Unicode MS"/>
              <w:szCs w:val="18"/>
            </w:rPr>
            <w:fldChar w:fldCharType="separate"/>
          </w:r>
          <w:r w:rsidR="0026770E">
            <w:rPr>
              <w:rStyle w:val="ATAFooterChar"/>
              <w:rFonts w:eastAsia="Arial Unicode MS"/>
              <w:noProof/>
              <w:szCs w:val="18"/>
            </w:rPr>
            <w:t>4</w:t>
          </w:r>
          <w:r w:rsidRPr="006A5B67">
            <w:rPr>
              <w:rStyle w:val="ATAFooterChar"/>
              <w:rFonts w:eastAsia="Arial Unicode MS"/>
              <w:szCs w:val="18"/>
            </w:rPr>
            <w:fldChar w:fldCharType="end"/>
          </w:r>
        </w:p>
      </w:tc>
    </w:tr>
  </w:tbl>
  <w:p w14:paraId="058951A3" w14:textId="77777777" w:rsidR="008564F0" w:rsidRPr="00E9494F" w:rsidRDefault="008564F0" w:rsidP="006A5B67">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28639" w14:textId="77777777" w:rsidR="009D5510" w:rsidRDefault="009D5510" w:rsidP="00C82114">
      <w:r>
        <w:separator/>
      </w:r>
    </w:p>
  </w:footnote>
  <w:footnote w:type="continuationSeparator" w:id="0">
    <w:p w14:paraId="2557E04E" w14:textId="77777777" w:rsidR="009D5510" w:rsidRDefault="009D5510"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0"/>
      <w:gridCol w:w="4320"/>
    </w:tblGrid>
    <w:tr w:rsidR="0046704B" w:rsidRPr="00456B51" w14:paraId="0589519E" w14:textId="77777777" w:rsidTr="006A5B67">
      <w:tc>
        <w:tcPr>
          <w:tcW w:w="4788" w:type="dxa"/>
          <w:shd w:val="clear" w:color="auto" w:fill="auto"/>
          <w:vAlign w:val="bottom"/>
        </w:tcPr>
        <w:p w14:paraId="0589519C" w14:textId="2CB99C37" w:rsidR="008564F0" w:rsidRPr="00456B51" w:rsidRDefault="00F16234" w:rsidP="006A5B67">
          <w:pPr>
            <w:pStyle w:val="ATAHeader"/>
            <w:bidi w:val="0"/>
          </w:pPr>
          <w:r>
            <w:rPr>
              <w:rtl w:val="0"/>
            </w:rPr>
            <w:t>Module 11: Policies and Procedures</w:t>
          </w:r>
        </w:p>
      </w:tc>
      <w:tc>
        <w:tcPr>
          <w:tcW w:w="4788" w:type="dxa"/>
          <w:shd w:val="clear" w:color="auto" w:fill="auto"/>
          <w:vAlign w:val="bottom"/>
        </w:tcPr>
        <w:p w14:paraId="0589519D" w14:textId="73E5D893" w:rsidR="008564F0" w:rsidRPr="00456B51" w:rsidRDefault="00FC3656" w:rsidP="006A5B67">
          <w:pPr>
            <w:pStyle w:val="ATAHeader"/>
            <w:bidi w:val="0"/>
            <w:jc w:val="right"/>
          </w:pPr>
          <w:r>
            <w:rPr>
              <w:rtl w:val="0"/>
            </w:rPr>
            <w:t>Workbook</w:t>
          </w:r>
          <w:r w:rsidR="00C644D9">
            <w:rPr>
              <w:rtl w:val="0"/>
            </w:rPr>
            <w:t xml:space="preserve"> 11.1: Policies and Procedures Overview</w:t>
          </w:r>
        </w:p>
      </w:tc>
    </w:tr>
  </w:tbl>
  <w:p w14:paraId="0589519F" w14:textId="77777777" w:rsidR="008E31C0" w:rsidRDefault="008E31C0" w:rsidP="00146C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4"/>
  </w:num>
  <w:num w:numId="15">
    <w:abstractNumId w:val="13"/>
  </w:num>
  <w:num w:numId="16">
    <w:abstractNumId w:val="25"/>
  </w:num>
  <w:num w:numId="17">
    <w:abstractNumId w:val="25"/>
    <w:lvlOverride w:ilvl="0">
      <w:startOverride w:val="1"/>
    </w:lvlOverride>
  </w:num>
  <w:num w:numId="18">
    <w:abstractNumId w:val="24"/>
  </w:num>
  <w:num w:numId="19">
    <w:abstractNumId w:val="5"/>
  </w:num>
  <w:num w:numId="20">
    <w:abstractNumId w:val="25"/>
  </w:num>
  <w:num w:numId="21">
    <w:abstractNumId w:val="1"/>
  </w:num>
  <w:num w:numId="22">
    <w:abstractNumId w:val="15"/>
  </w:num>
  <w:num w:numId="23">
    <w:abstractNumId w:val="18"/>
  </w:num>
  <w:num w:numId="24">
    <w:abstractNumId w:val="14"/>
  </w:num>
  <w:num w:numId="25">
    <w:abstractNumId w:val="22"/>
  </w:num>
  <w:num w:numId="26">
    <w:abstractNumId w:val="26"/>
  </w:num>
  <w:num w:numId="27">
    <w:abstractNumId w:val="3"/>
  </w:num>
  <w:num w:numId="28">
    <w:abstractNumId w:val="20"/>
  </w:num>
  <w:num w:numId="29">
    <w:abstractNumId w:val="19"/>
  </w:num>
  <w:num w:numId="30">
    <w:abstractNumId w:val="19"/>
    <w:lvlOverride w:ilvl="0">
      <w:startOverride w:val="1"/>
    </w:lvlOverride>
  </w:num>
  <w:num w:numId="31">
    <w:abstractNumId w:val="19"/>
  </w:num>
  <w:num w:numId="32">
    <w:abstractNumId w:val="2"/>
  </w:num>
  <w:num w:numId="33">
    <w:abstractNumId w:val="21"/>
  </w:num>
  <w:num w:numId="34">
    <w:abstractNumId w:val="4"/>
  </w:num>
  <w:num w:numId="3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61D6"/>
    <w:rsid w:val="000F784C"/>
    <w:rsid w:val="00102A51"/>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1F1"/>
    <w:rsid w:val="00196BCB"/>
    <w:rsid w:val="00196FEF"/>
    <w:rsid w:val="001A1F8A"/>
    <w:rsid w:val="001A2DB4"/>
    <w:rsid w:val="001A7C08"/>
    <w:rsid w:val="001B036F"/>
    <w:rsid w:val="001B1071"/>
    <w:rsid w:val="001B1AE3"/>
    <w:rsid w:val="001B1B58"/>
    <w:rsid w:val="001B237E"/>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70E"/>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4F4A"/>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951A5"/>
    <w:rsid w:val="003A0135"/>
    <w:rsid w:val="003A44C2"/>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0D60"/>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448E"/>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B7D34"/>
    <w:rsid w:val="005C0148"/>
    <w:rsid w:val="005C152A"/>
    <w:rsid w:val="005C1CF8"/>
    <w:rsid w:val="005C1E68"/>
    <w:rsid w:val="005C27E8"/>
    <w:rsid w:val="005C294E"/>
    <w:rsid w:val="005C4420"/>
    <w:rsid w:val="005C699A"/>
    <w:rsid w:val="005D0124"/>
    <w:rsid w:val="005D4101"/>
    <w:rsid w:val="005D454B"/>
    <w:rsid w:val="005D4BF2"/>
    <w:rsid w:val="005D6CD1"/>
    <w:rsid w:val="005D7690"/>
    <w:rsid w:val="005F1695"/>
    <w:rsid w:val="005F1DF1"/>
    <w:rsid w:val="005F7C17"/>
    <w:rsid w:val="00603F3E"/>
    <w:rsid w:val="006041B2"/>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5B67"/>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86C8E"/>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50A"/>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82F46"/>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510"/>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24895"/>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4CB4"/>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27E7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5F9D"/>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2E0"/>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0F5"/>
    <w:rsid w:val="00D96CA5"/>
    <w:rsid w:val="00D973DA"/>
    <w:rsid w:val="00DA468E"/>
    <w:rsid w:val="00DA4E10"/>
    <w:rsid w:val="00DB116B"/>
    <w:rsid w:val="00DB7DD2"/>
    <w:rsid w:val="00DC099A"/>
    <w:rsid w:val="00DC27BF"/>
    <w:rsid w:val="00DC3CE3"/>
    <w:rsid w:val="00DC42EE"/>
    <w:rsid w:val="00DC4E2F"/>
    <w:rsid w:val="00DC6867"/>
    <w:rsid w:val="00DC788C"/>
    <w:rsid w:val="00DD0B77"/>
    <w:rsid w:val="00DD2397"/>
    <w:rsid w:val="00DD245A"/>
    <w:rsid w:val="00DD3B41"/>
    <w:rsid w:val="00DD47C8"/>
    <w:rsid w:val="00DE23A7"/>
    <w:rsid w:val="00DE3469"/>
    <w:rsid w:val="00DE5A2F"/>
    <w:rsid w:val="00DE79A8"/>
    <w:rsid w:val="00DF0344"/>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5CA0"/>
    <w:rsid w:val="00E46421"/>
    <w:rsid w:val="00E47303"/>
    <w:rsid w:val="00E4786D"/>
    <w:rsid w:val="00E52603"/>
    <w:rsid w:val="00E52CD5"/>
    <w:rsid w:val="00E55243"/>
    <w:rsid w:val="00E56A85"/>
    <w:rsid w:val="00E56C04"/>
    <w:rsid w:val="00E57407"/>
    <w:rsid w:val="00E653B1"/>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506"/>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10F"/>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3656"/>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589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786C8E"/>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786C8E"/>
    <w:rPr>
      <w:rFonts w:ascii="Cambria" w:hAnsi="Cambria"/>
      <w:color w:val="262626" w:themeColor="text1" w:themeTint="D9"/>
      <w:sz w:val="24"/>
      <w:szCs w:val="24"/>
    </w:rPr>
  </w:style>
  <w:style w:type="paragraph" w:customStyle="1" w:styleId="ATATableBody">
    <w:name w:val="ATA Table Body"/>
    <w:link w:val="ATATableBodyChar"/>
    <w:uiPriority w:val="34"/>
    <w:rsid w:val="00786C8E"/>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786C8E"/>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786C8E"/>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786C8E"/>
    <w:rPr>
      <w:rFonts w:ascii="Cambria" w:hAnsi="Cambria"/>
      <w:color w:val="262626" w:themeColor="text1" w:themeTint="D9"/>
      <w:sz w:val="24"/>
      <w:szCs w:val="24"/>
    </w:rPr>
  </w:style>
  <w:style w:type="paragraph" w:customStyle="1" w:styleId="ATATableBody">
    <w:name w:val="ATA Table Body"/>
    <w:link w:val="ATATableBodyChar"/>
    <w:uiPriority w:val="34"/>
    <w:rsid w:val="00786C8E"/>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786C8E"/>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AC66648-DA9D-47F2-BFEA-B5C331785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60B23E-3999-4B58-AA37-F38F7ABC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3</cp:revision>
  <cp:lastPrinted>2013-12-04T12:49:00Z</cp:lastPrinted>
  <dcterms:created xsi:type="dcterms:W3CDTF">2017-10-20T18:47:00Z</dcterms:created>
  <dcterms:modified xsi:type="dcterms:W3CDTF">2017-10-20T18:59:00Z</dcterms:modified>
  <cp:category>Addendum 11.1: Policies and Procedures Overview</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