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38CE8E" w14:textId="264AE532" w:rsidR="00EA6C03" w:rsidRPr="00D93BEB" w:rsidRDefault="00477B37" w:rsidP="00E80349">
      <w:pPr>
        <w:pStyle w:val="ATAModuleTitle"/>
        <w:rPr>
          <w:rFonts w:asciiTheme="majorHAnsi" w:hAnsiTheme="majorHAnsi"/>
          <w:b w:val="0"/>
          <w:bCs/>
          <w:sz w:val="28"/>
          <w:szCs w:val="28"/>
        </w:rPr>
      </w:pPr>
      <w:bookmarkStart w:id="0" w:name="_GoBack"/>
      <w:r>
        <w:rPr>
          <w:noProof/>
        </w:rPr>
        <w:drawing>
          <wp:anchor distT="0" distB="0" distL="114300" distR="114300" simplePos="0" relativeHeight="251658240" behindDoc="0" locked="0" layoutInCell="1" allowOverlap="1" wp14:anchorId="12E1B11E" wp14:editId="224788B5">
            <wp:simplePos x="0" y="0"/>
            <wp:positionH relativeFrom="column">
              <wp:posOffset>5206365</wp:posOffset>
            </wp:positionH>
            <wp:positionV relativeFrom="paragraph">
              <wp:posOffset>-17780</wp:posOffset>
            </wp:positionV>
            <wp:extent cx="271780" cy="2743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sidR="005A6D5F" w:rsidRPr="005A6D5F">
        <w:rPr>
          <w:rFonts w:asciiTheme="majorHAnsi" w:hAnsiTheme="majorHAnsi"/>
          <w:b w:val="0"/>
          <w:bCs/>
          <w:sz w:val="28"/>
          <w:szCs w:val="28"/>
          <w:cs/>
          <w:lang w:bidi="ar-SA"/>
        </w:rPr>
        <w:t>الكتيب</w:t>
      </w:r>
      <w:r w:rsidR="005A6D5F" w:rsidRPr="005A6D5F">
        <w:rPr>
          <w:rFonts w:asciiTheme="majorHAnsi" w:hAnsiTheme="majorHAnsi"/>
          <w:bCs/>
          <w:sz w:val="28"/>
          <w:szCs w:val="28"/>
        </w:rPr>
        <w:t xml:space="preserve"> </w:t>
      </w:r>
      <w:r w:rsidR="006B2C72" w:rsidRPr="00D93BEB">
        <w:rPr>
          <w:rFonts w:asciiTheme="majorHAnsi" w:hAnsiTheme="majorHAnsi"/>
          <w:b w:val="0"/>
          <w:bCs/>
          <w:sz w:val="28"/>
          <w:szCs w:val="28"/>
        </w:rPr>
        <w:t>11.</w:t>
      </w:r>
      <w:r w:rsidR="005A6D5F">
        <w:rPr>
          <w:rFonts w:asciiTheme="majorHAnsi" w:hAnsiTheme="majorHAnsi"/>
          <w:b w:val="0"/>
          <w:bCs/>
          <w:sz w:val="28"/>
          <w:szCs w:val="28"/>
        </w:rPr>
        <w:t>4</w:t>
      </w:r>
      <w:r w:rsidR="006B2C72" w:rsidRPr="00D93BEB">
        <w:rPr>
          <w:rFonts w:asciiTheme="majorHAnsi" w:hAnsiTheme="majorHAnsi"/>
          <w:b w:val="0"/>
          <w:bCs/>
          <w:sz w:val="28"/>
          <w:szCs w:val="28"/>
        </w:rPr>
        <w:t xml:space="preserve">: قوائم التحقق الخاصة بإدارة تهديدات القنابل </w:t>
      </w:r>
    </w:p>
    <w:tbl>
      <w:tblPr>
        <w:bidiVisual/>
        <w:tblW w:w="0" w:type="auto"/>
        <w:tblInd w:w="108" w:type="dxa"/>
        <w:tblLook w:val="04A0" w:firstRow="1" w:lastRow="0" w:firstColumn="1" w:lastColumn="0" w:noHBand="0" w:noVBand="1"/>
      </w:tblPr>
      <w:tblGrid>
        <w:gridCol w:w="2465"/>
        <w:gridCol w:w="6175"/>
      </w:tblGrid>
      <w:tr w:rsidR="009542A7" w:rsidRPr="00D93BEB" w14:paraId="13104AF0" w14:textId="77777777" w:rsidTr="00F7050D">
        <w:tc>
          <w:tcPr>
            <w:tcW w:w="2465" w:type="dxa"/>
            <w:shd w:val="clear" w:color="auto" w:fill="auto"/>
          </w:tcPr>
          <w:p w14:paraId="0DA32F43" w14:textId="77777777" w:rsidR="009542A7" w:rsidRPr="00D93BEB" w:rsidRDefault="009542A7" w:rsidP="00F7050D">
            <w:pPr>
              <w:spacing w:before="120"/>
              <w:rPr>
                <w:rFonts w:asciiTheme="majorHAnsi" w:hAnsiTheme="majorHAnsi"/>
                <w:b/>
                <w:sz w:val="28"/>
                <w:szCs w:val="28"/>
              </w:rPr>
            </w:pPr>
            <w:r w:rsidRPr="00D93BEB">
              <w:rPr>
                <w:rFonts w:asciiTheme="majorHAnsi" w:hAnsiTheme="majorHAnsi"/>
                <w:b/>
                <w:bCs/>
                <w:sz w:val="28"/>
                <w:szCs w:val="28"/>
              </w:rPr>
              <w:t>الغرض:</w:t>
            </w:r>
          </w:p>
        </w:tc>
        <w:tc>
          <w:tcPr>
            <w:tcW w:w="6175" w:type="dxa"/>
            <w:shd w:val="clear" w:color="auto" w:fill="auto"/>
          </w:tcPr>
          <w:p w14:paraId="4858D5D6" w14:textId="0A92A1C9" w:rsidR="009542A7" w:rsidRPr="00D93BEB" w:rsidRDefault="009542A7" w:rsidP="009542A7">
            <w:pPr>
              <w:pStyle w:val="ATABody"/>
              <w:spacing w:before="120"/>
              <w:rPr>
                <w:sz w:val="28"/>
                <w:szCs w:val="28"/>
              </w:rPr>
            </w:pPr>
            <w:r w:rsidRPr="00D93BEB">
              <w:rPr>
                <w:sz w:val="28"/>
                <w:szCs w:val="28"/>
              </w:rPr>
              <w:t>لتوفير قوائم التدقيق الخاصة بفرق إدارة التهديد بالقنابل فيما يتعلق بمنشآت البنية الأساسية الحرجة</w:t>
            </w:r>
          </w:p>
        </w:tc>
      </w:tr>
    </w:tbl>
    <w:p w14:paraId="731784A5" w14:textId="77777777" w:rsidR="009542A7" w:rsidRPr="00D93BEB" w:rsidRDefault="009542A7" w:rsidP="009542A7">
      <w:pPr>
        <w:pStyle w:val="ATABody"/>
        <w:rPr>
          <w:sz w:val="28"/>
          <w:szCs w:val="28"/>
        </w:rPr>
      </w:pPr>
    </w:p>
    <w:p w14:paraId="26F4CE43" w14:textId="1FEC8904" w:rsidR="009542A7" w:rsidRPr="00D93BEB" w:rsidRDefault="00EA6C03" w:rsidP="0031486D">
      <w:pPr>
        <w:pStyle w:val="ATABody"/>
        <w:rPr>
          <w:sz w:val="28"/>
          <w:szCs w:val="28"/>
        </w:rPr>
      </w:pPr>
      <w:r w:rsidRPr="00D93BEB">
        <w:rPr>
          <w:i/>
          <w:iCs/>
          <w:sz w:val="28"/>
          <w:szCs w:val="28"/>
        </w:rPr>
        <w:t xml:space="preserve">الجدول 1: </w:t>
      </w:r>
      <w:r w:rsidRPr="00D93BEB">
        <w:rPr>
          <w:sz w:val="28"/>
          <w:szCs w:val="28"/>
        </w:rPr>
        <w:t xml:space="preserve">تعتبر قائمة التحقق الخاصة بالتهديد بالقنابل مثالا لأي نمط من قوائم التحقق التهديد بالمفرقعات التي يمكنك تعديلها لتشمل السياسات المعمول بها في دائرة اختصاصك في إدارة أزمة التهديد بالقنابل. يجب أن تضع نسخة من قائمة التحقق بالقرب من كل هاتف في منطقة الاستقبال في المنشآت الحيوية في البنية الأساسية الحرجة. </w:t>
      </w:r>
    </w:p>
    <w:p w14:paraId="5B7CF469" w14:textId="77777777" w:rsidR="009542A7" w:rsidRPr="00D93BEB" w:rsidRDefault="009542A7" w:rsidP="0031486D">
      <w:pPr>
        <w:pStyle w:val="ATABody"/>
        <w:rPr>
          <w:sz w:val="28"/>
          <w:szCs w:val="28"/>
        </w:rPr>
      </w:pPr>
    </w:p>
    <w:p w14:paraId="1938CE91" w14:textId="15986CBC" w:rsidR="00EA6C03" w:rsidRPr="00D93BEB" w:rsidRDefault="009542A7" w:rsidP="0031486D">
      <w:pPr>
        <w:pStyle w:val="ATABody"/>
        <w:rPr>
          <w:sz w:val="28"/>
          <w:szCs w:val="28"/>
        </w:rPr>
      </w:pPr>
      <w:r w:rsidRPr="00D93BEB">
        <w:rPr>
          <w:sz w:val="28"/>
          <w:szCs w:val="28"/>
        </w:rPr>
        <w:t xml:space="preserve">وقد يمكنك عمل بطاقة للتهديد بالقنابل. يمكن لهذه البطاقة الصغيرة أن تحوي ملخصا لكافة الإجراءات الخاصة بالتهديد بالقنابل (مثلا، </w:t>
      </w:r>
      <w:r w:rsidR="00312380" w:rsidRPr="00D93BEB">
        <w:rPr>
          <w:rFonts w:hint="cs"/>
          <w:sz w:val="28"/>
          <w:szCs w:val="28"/>
        </w:rPr>
        <w:t>احتفظ</w:t>
      </w:r>
      <w:r w:rsidRPr="00D93BEB">
        <w:rPr>
          <w:sz w:val="28"/>
          <w:szCs w:val="28"/>
        </w:rPr>
        <w:t xml:space="preserve"> بهدوئك، استكمل قائمة التحقق) ويمكن توزيعها على الموظفين </w:t>
      </w:r>
      <w:r w:rsidR="00312380" w:rsidRPr="00D93BEB">
        <w:rPr>
          <w:rFonts w:hint="cs"/>
          <w:sz w:val="28"/>
          <w:szCs w:val="28"/>
        </w:rPr>
        <w:t>للاحتفاظ</w:t>
      </w:r>
      <w:r w:rsidRPr="00D93BEB">
        <w:rPr>
          <w:sz w:val="28"/>
          <w:szCs w:val="28"/>
        </w:rPr>
        <w:t xml:space="preserve"> بها بجانب كل هاتف يتلقى المكالمات الواردة. سيساعد هذا المرجع السريع الموظفين في السيطرة على المكالمات الهاتفية وتدوين المعلومات بعد تلقي كل مكالمة. </w:t>
      </w:r>
    </w:p>
    <w:p w14:paraId="1938CE92" w14:textId="77777777" w:rsidR="00EA6C03" w:rsidRPr="00D93BEB" w:rsidRDefault="00EA6C03" w:rsidP="0031486D">
      <w:pPr>
        <w:pStyle w:val="ATABody"/>
        <w:rPr>
          <w:sz w:val="28"/>
          <w:szCs w:val="28"/>
        </w:rPr>
      </w:pPr>
    </w:p>
    <w:p w14:paraId="1938CE93" w14:textId="058B9921" w:rsidR="00EA6C03" w:rsidRPr="00D93BEB" w:rsidRDefault="00EA6C03" w:rsidP="0031486D">
      <w:pPr>
        <w:pStyle w:val="ATABody"/>
        <w:rPr>
          <w:sz w:val="28"/>
          <w:szCs w:val="28"/>
        </w:rPr>
      </w:pPr>
      <w:r w:rsidRPr="00D93BEB">
        <w:rPr>
          <w:i/>
          <w:iCs/>
          <w:sz w:val="28"/>
          <w:szCs w:val="28"/>
        </w:rPr>
        <w:t xml:space="preserve">الجدول 2: </w:t>
      </w:r>
      <w:r w:rsidRPr="00D93BEB">
        <w:rPr>
          <w:sz w:val="28"/>
          <w:szCs w:val="28"/>
        </w:rPr>
        <w:t xml:space="preserve">تشكل قائمة التحقق الخاصة بمركز قيادة الحادث مثالا جيدا لقوائم التحقق بمركز إدارة الحوادث التي يجب </w:t>
      </w:r>
      <w:r w:rsidR="00312380" w:rsidRPr="00D93BEB">
        <w:rPr>
          <w:rFonts w:hint="cs"/>
          <w:sz w:val="28"/>
          <w:szCs w:val="28"/>
        </w:rPr>
        <w:t>أن</w:t>
      </w:r>
      <w:r w:rsidRPr="00D93BEB">
        <w:rPr>
          <w:sz w:val="28"/>
          <w:szCs w:val="28"/>
        </w:rPr>
        <w:t xml:space="preserve"> تدرج ضمن التخطيط لإدارة حوادث التهديد بالقنابل. ولضمان استعداد مركز إدارة الحادث للتحرك والتمركز بسرعة، يجب وضع جميع العناصر المطلوبة للقيادة والسيطرة وعمل التفتيش وأنشطة </w:t>
      </w:r>
      <w:r w:rsidR="00312380" w:rsidRPr="00D93BEB">
        <w:rPr>
          <w:rFonts w:hint="cs"/>
          <w:sz w:val="28"/>
          <w:szCs w:val="28"/>
        </w:rPr>
        <w:t>الاستجابة</w:t>
      </w:r>
      <w:r w:rsidRPr="00D93BEB">
        <w:rPr>
          <w:sz w:val="28"/>
          <w:szCs w:val="28"/>
        </w:rPr>
        <w:t xml:space="preserve"> معا في حقيبة محمولة تختص بمركز عمليات الطوارئ. رجاء استخدام قائمة التحقق الواردة بالجدول 2 لتحديد درجة </w:t>
      </w:r>
      <w:r w:rsidR="00312380" w:rsidRPr="00D93BEB">
        <w:rPr>
          <w:rFonts w:hint="cs"/>
          <w:sz w:val="28"/>
          <w:szCs w:val="28"/>
        </w:rPr>
        <w:t>الاستعداد</w:t>
      </w:r>
      <w:r w:rsidRPr="00D93BEB">
        <w:rPr>
          <w:sz w:val="28"/>
          <w:szCs w:val="28"/>
        </w:rPr>
        <w:t>.</w:t>
      </w:r>
    </w:p>
    <w:p w14:paraId="2645FD96" w14:textId="0AEF1713" w:rsidR="00370A57" w:rsidRPr="00D93BEB" w:rsidRDefault="00370A57" w:rsidP="0031486D">
      <w:pPr>
        <w:pStyle w:val="ATABody"/>
        <w:rPr>
          <w:sz w:val="28"/>
          <w:szCs w:val="28"/>
        </w:rPr>
      </w:pPr>
    </w:p>
    <w:p w14:paraId="7B5F1D2C" w14:textId="66CDAF8F" w:rsidR="00370A57" w:rsidRPr="00D93BEB" w:rsidRDefault="00370A57" w:rsidP="0031486D">
      <w:pPr>
        <w:pStyle w:val="ATABody"/>
        <w:rPr>
          <w:sz w:val="28"/>
          <w:szCs w:val="28"/>
        </w:rPr>
      </w:pPr>
      <w:r w:rsidRPr="00D93BEB">
        <w:rPr>
          <w:i/>
          <w:iCs/>
          <w:sz w:val="28"/>
          <w:szCs w:val="28"/>
        </w:rPr>
        <w:t>الجدول 3: خطة البحث والإخلاء</w:t>
      </w:r>
      <w:r w:rsidRPr="00D93BEB">
        <w:rPr>
          <w:sz w:val="28"/>
          <w:szCs w:val="28"/>
        </w:rPr>
        <w:t xml:space="preserve">، توفر الخطوط التوجيهية لأفراد البحث في الفريق الأمني، وفي منطقة عمل الموظفين وأيضاً بمساعدة جهات إنفاذ القانون. كما يوفر هذا الجدول معلومات مفيدة بشأن التوجيهات الإضافية للبحث وإجراءات التفتيش بحثاً عن الأجهزة المتفجرة وإجراءات الإخلاء. </w:t>
      </w:r>
    </w:p>
    <w:p w14:paraId="1938CE94" w14:textId="77777777" w:rsidR="00EA6C03" w:rsidRPr="00D93BEB" w:rsidRDefault="00EA6C03" w:rsidP="00EA6C03">
      <w:pPr>
        <w:pStyle w:val="ataBody0"/>
        <w:rPr>
          <w:rFonts w:asciiTheme="majorHAnsi" w:hAnsiTheme="majorHAnsi"/>
          <w:sz w:val="28"/>
          <w:szCs w:val="28"/>
        </w:rPr>
      </w:pPr>
    </w:p>
    <w:p w14:paraId="1938CE95" w14:textId="77777777" w:rsidR="00EA6C03" w:rsidRPr="00D93BEB" w:rsidRDefault="00EA6C03" w:rsidP="00EA6C03">
      <w:pPr>
        <w:rPr>
          <w:rFonts w:asciiTheme="majorHAnsi" w:hAnsiTheme="majorHAnsi"/>
          <w:b/>
          <w:sz w:val="28"/>
          <w:szCs w:val="28"/>
        </w:rPr>
      </w:pPr>
      <w:r w:rsidRPr="00D93BEB">
        <w:rPr>
          <w:sz w:val="28"/>
          <w:szCs w:val="28"/>
        </w:rPr>
        <w:br w:type="page"/>
      </w:r>
    </w:p>
    <w:p w14:paraId="1938CE96" w14:textId="77777777" w:rsidR="00EA6C03" w:rsidRPr="00D93BEB" w:rsidRDefault="00EA6C03" w:rsidP="00EA6C03">
      <w:pPr>
        <w:pStyle w:val="ataBody0"/>
        <w:keepNext/>
        <w:spacing w:before="120" w:after="120"/>
        <w:rPr>
          <w:rFonts w:asciiTheme="majorHAnsi" w:hAnsiTheme="majorHAnsi"/>
          <w:b/>
          <w:sz w:val="28"/>
          <w:szCs w:val="28"/>
        </w:rPr>
      </w:pPr>
      <w:r w:rsidRPr="00D93BEB">
        <w:rPr>
          <w:rFonts w:asciiTheme="majorHAnsi" w:hAnsiTheme="majorHAnsi"/>
          <w:b/>
          <w:bCs/>
          <w:sz w:val="28"/>
          <w:szCs w:val="28"/>
        </w:rPr>
        <w:lastRenderedPageBreak/>
        <w:t>الجدول 1: قائمة التحقق الخاصة بتهديد القنابل</w:t>
      </w:r>
    </w:p>
    <w:tbl>
      <w:tblPr>
        <w:bidiVisual/>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5940"/>
      </w:tblGrid>
      <w:tr w:rsidR="00EA6C03" w:rsidRPr="00D93BEB" w14:paraId="1938CE99" w14:textId="77777777" w:rsidTr="0031486D">
        <w:trPr>
          <w:trHeight w:val="323"/>
        </w:trPr>
        <w:tc>
          <w:tcPr>
            <w:tcW w:w="28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938CE97" w14:textId="60EBC2F9" w:rsidR="00EA6C03" w:rsidRPr="00D93BEB" w:rsidRDefault="009542A7" w:rsidP="009542A7">
            <w:pPr>
              <w:pStyle w:val="ATATableHeading"/>
              <w:spacing w:before="120" w:after="120"/>
              <w:rPr>
                <w:b/>
                <w:sz w:val="26"/>
                <w:szCs w:val="26"/>
              </w:rPr>
            </w:pPr>
            <w:r w:rsidRPr="00D93BEB">
              <w:rPr>
                <w:b/>
                <w:bCs/>
                <w:sz w:val="26"/>
                <w:szCs w:val="26"/>
              </w:rPr>
              <w:t>المعلومات اللازمة</w:t>
            </w:r>
          </w:p>
        </w:tc>
        <w:tc>
          <w:tcPr>
            <w:tcW w:w="59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938CE98" w14:textId="6047CD6B" w:rsidR="00EA6C03" w:rsidRPr="00D93BEB" w:rsidRDefault="00931117" w:rsidP="009542A7">
            <w:pPr>
              <w:pStyle w:val="ATATableHeading"/>
              <w:spacing w:before="120" w:after="120"/>
              <w:rPr>
                <w:b/>
                <w:sz w:val="26"/>
                <w:szCs w:val="26"/>
              </w:rPr>
            </w:pPr>
            <w:r w:rsidRPr="00D93BEB">
              <w:rPr>
                <w:b/>
                <w:bCs/>
                <w:sz w:val="26"/>
                <w:szCs w:val="26"/>
              </w:rPr>
              <w:t>المعلومات</w:t>
            </w:r>
          </w:p>
        </w:tc>
      </w:tr>
      <w:tr w:rsidR="00EA6C03" w:rsidRPr="00D93BEB" w14:paraId="1938CE9C" w14:textId="77777777" w:rsidTr="0031486D">
        <w:trPr>
          <w:trHeight w:val="323"/>
        </w:trPr>
        <w:tc>
          <w:tcPr>
            <w:tcW w:w="2808" w:type="dxa"/>
            <w:tcBorders>
              <w:top w:val="single" w:sz="6" w:space="0" w:color="auto"/>
            </w:tcBorders>
            <w:shd w:val="clear" w:color="auto" w:fill="auto"/>
          </w:tcPr>
          <w:p w14:paraId="1938CE9A" w14:textId="6CD5BBEC" w:rsidR="00EA6C03" w:rsidRPr="00D93BEB" w:rsidRDefault="00931117" w:rsidP="0031486D">
            <w:pPr>
              <w:pStyle w:val="ATATableBody"/>
              <w:rPr>
                <w:sz w:val="26"/>
                <w:szCs w:val="26"/>
              </w:rPr>
            </w:pPr>
            <w:r w:rsidRPr="00D93BEB">
              <w:rPr>
                <w:sz w:val="26"/>
                <w:szCs w:val="26"/>
              </w:rPr>
              <w:t>موقع الهاتف الذي تلقى المكالمة:</w:t>
            </w:r>
          </w:p>
        </w:tc>
        <w:tc>
          <w:tcPr>
            <w:tcW w:w="5940" w:type="dxa"/>
            <w:tcBorders>
              <w:top w:val="single" w:sz="6" w:space="0" w:color="auto"/>
            </w:tcBorders>
            <w:shd w:val="clear" w:color="auto" w:fill="auto"/>
          </w:tcPr>
          <w:p w14:paraId="1938CE9B" w14:textId="77777777" w:rsidR="00EA6C03" w:rsidRPr="00D93BEB" w:rsidRDefault="00EA6C03" w:rsidP="0031486D">
            <w:pPr>
              <w:pStyle w:val="ATATableBody"/>
              <w:rPr>
                <w:sz w:val="26"/>
                <w:szCs w:val="26"/>
              </w:rPr>
            </w:pPr>
          </w:p>
        </w:tc>
      </w:tr>
      <w:tr w:rsidR="00EA6C03" w:rsidRPr="00D93BEB" w14:paraId="1938CE9F" w14:textId="77777777" w:rsidTr="0031486D">
        <w:trPr>
          <w:trHeight w:val="323"/>
        </w:trPr>
        <w:tc>
          <w:tcPr>
            <w:tcW w:w="2808" w:type="dxa"/>
            <w:shd w:val="clear" w:color="auto" w:fill="auto"/>
          </w:tcPr>
          <w:p w14:paraId="1938CE9D" w14:textId="2D256815" w:rsidR="00EA6C03" w:rsidRPr="00D93BEB" w:rsidDel="007D1156" w:rsidRDefault="00931117" w:rsidP="00931117">
            <w:pPr>
              <w:pStyle w:val="ATATableBody"/>
              <w:rPr>
                <w:sz w:val="26"/>
                <w:szCs w:val="26"/>
              </w:rPr>
            </w:pPr>
            <w:r w:rsidRPr="00D93BEB">
              <w:rPr>
                <w:sz w:val="26"/>
                <w:szCs w:val="26"/>
              </w:rPr>
              <w:t>الوقت المحدد للمكالمة بالضبط:</w:t>
            </w:r>
          </w:p>
        </w:tc>
        <w:tc>
          <w:tcPr>
            <w:tcW w:w="5940" w:type="dxa"/>
            <w:shd w:val="clear" w:color="auto" w:fill="auto"/>
          </w:tcPr>
          <w:p w14:paraId="1938CE9E" w14:textId="77777777" w:rsidR="00EA6C03" w:rsidRPr="00D93BEB" w:rsidDel="007D1156" w:rsidRDefault="00EA6C03" w:rsidP="0031486D">
            <w:pPr>
              <w:pStyle w:val="ATATableBody"/>
              <w:rPr>
                <w:sz w:val="26"/>
                <w:szCs w:val="26"/>
              </w:rPr>
            </w:pPr>
          </w:p>
        </w:tc>
      </w:tr>
      <w:tr w:rsidR="00EA6C03" w:rsidRPr="00D93BEB" w14:paraId="1938CEAD" w14:textId="77777777" w:rsidTr="0031486D">
        <w:trPr>
          <w:trHeight w:val="323"/>
        </w:trPr>
        <w:tc>
          <w:tcPr>
            <w:tcW w:w="2808" w:type="dxa"/>
            <w:tcBorders>
              <w:bottom w:val="single" w:sz="6" w:space="0" w:color="auto"/>
            </w:tcBorders>
            <w:shd w:val="clear" w:color="auto" w:fill="auto"/>
          </w:tcPr>
          <w:p w14:paraId="1938CEA0" w14:textId="39F712AC" w:rsidR="00EA6C03" w:rsidRPr="00D93BEB" w:rsidRDefault="00931117" w:rsidP="0031486D">
            <w:pPr>
              <w:pStyle w:val="ATATableBody"/>
              <w:rPr>
                <w:sz w:val="26"/>
                <w:szCs w:val="26"/>
              </w:rPr>
            </w:pPr>
            <w:r w:rsidRPr="00D93BEB">
              <w:rPr>
                <w:sz w:val="26"/>
                <w:szCs w:val="26"/>
              </w:rPr>
              <w:t>كلمات المتصل بالضبط:</w:t>
            </w:r>
          </w:p>
          <w:p w14:paraId="1938CEA1" w14:textId="77777777" w:rsidR="00EA6C03" w:rsidRPr="00D93BEB" w:rsidRDefault="00EA6C03" w:rsidP="0031486D">
            <w:pPr>
              <w:pStyle w:val="ATATableBody"/>
              <w:rPr>
                <w:sz w:val="26"/>
                <w:szCs w:val="26"/>
              </w:rPr>
            </w:pPr>
          </w:p>
          <w:p w14:paraId="1938CEA2" w14:textId="77777777" w:rsidR="00EA6C03" w:rsidRPr="00D93BEB" w:rsidRDefault="00EA6C03" w:rsidP="0031486D">
            <w:pPr>
              <w:pStyle w:val="ATATableBody"/>
              <w:rPr>
                <w:sz w:val="26"/>
                <w:szCs w:val="26"/>
              </w:rPr>
            </w:pPr>
          </w:p>
          <w:p w14:paraId="1938CEA4" w14:textId="77777777" w:rsidR="00EA6C03" w:rsidRPr="00D93BEB" w:rsidRDefault="00EA6C03" w:rsidP="0031486D">
            <w:pPr>
              <w:pStyle w:val="ATATableBody"/>
              <w:rPr>
                <w:sz w:val="26"/>
                <w:szCs w:val="26"/>
              </w:rPr>
            </w:pPr>
          </w:p>
          <w:p w14:paraId="1938CEA7" w14:textId="3A5466D6" w:rsidR="00EA6C03" w:rsidRPr="00D93BEB" w:rsidDel="007D1156" w:rsidRDefault="00EA6C03" w:rsidP="0031486D">
            <w:pPr>
              <w:pStyle w:val="ATATableBody"/>
              <w:ind w:left="0"/>
              <w:rPr>
                <w:sz w:val="26"/>
                <w:szCs w:val="26"/>
              </w:rPr>
            </w:pPr>
          </w:p>
        </w:tc>
        <w:tc>
          <w:tcPr>
            <w:tcW w:w="5940" w:type="dxa"/>
            <w:tcBorders>
              <w:bottom w:val="single" w:sz="6" w:space="0" w:color="auto"/>
            </w:tcBorders>
            <w:shd w:val="clear" w:color="auto" w:fill="auto"/>
          </w:tcPr>
          <w:p w14:paraId="1938CEA8" w14:textId="77777777" w:rsidR="00EA6C03" w:rsidRPr="00D93BEB" w:rsidRDefault="00EA6C03" w:rsidP="0031486D">
            <w:pPr>
              <w:pStyle w:val="ATATableBody"/>
              <w:rPr>
                <w:sz w:val="26"/>
                <w:szCs w:val="26"/>
              </w:rPr>
            </w:pPr>
          </w:p>
          <w:p w14:paraId="1938CEA9" w14:textId="77777777" w:rsidR="00EA6C03" w:rsidRPr="00D93BEB" w:rsidRDefault="00EA6C03" w:rsidP="0031486D">
            <w:pPr>
              <w:pStyle w:val="ATATableBody"/>
              <w:rPr>
                <w:sz w:val="26"/>
                <w:szCs w:val="26"/>
              </w:rPr>
            </w:pPr>
          </w:p>
          <w:p w14:paraId="1938CEAA" w14:textId="77777777" w:rsidR="00EA6C03" w:rsidRPr="00D93BEB" w:rsidRDefault="00EA6C03" w:rsidP="0031486D">
            <w:pPr>
              <w:pStyle w:val="ATATableBody"/>
              <w:rPr>
                <w:sz w:val="26"/>
                <w:szCs w:val="26"/>
              </w:rPr>
            </w:pPr>
          </w:p>
          <w:p w14:paraId="1938CEAB" w14:textId="77777777" w:rsidR="00EA6C03" w:rsidRPr="00D93BEB" w:rsidRDefault="00EA6C03" w:rsidP="0031486D">
            <w:pPr>
              <w:pStyle w:val="ATATableBody"/>
              <w:rPr>
                <w:sz w:val="26"/>
                <w:szCs w:val="26"/>
              </w:rPr>
            </w:pPr>
          </w:p>
          <w:p w14:paraId="1938CEAC" w14:textId="77777777" w:rsidR="00EA6C03" w:rsidRPr="00D93BEB" w:rsidDel="007D1156" w:rsidRDefault="00EA6C03" w:rsidP="0031486D">
            <w:pPr>
              <w:pStyle w:val="ATATableBody"/>
              <w:rPr>
                <w:sz w:val="26"/>
                <w:szCs w:val="26"/>
              </w:rPr>
            </w:pPr>
          </w:p>
        </w:tc>
      </w:tr>
      <w:tr w:rsidR="00EA6C03" w:rsidRPr="00D93BEB" w14:paraId="1938CEB0" w14:textId="77777777" w:rsidTr="0031486D">
        <w:trPr>
          <w:trHeight w:val="323"/>
        </w:trPr>
        <w:tc>
          <w:tcPr>
            <w:tcW w:w="28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938CEAE" w14:textId="77777777" w:rsidR="00EA6C03" w:rsidRPr="00D93BEB" w:rsidRDefault="00EA6C03" w:rsidP="009542A7">
            <w:pPr>
              <w:pStyle w:val="ATATableHeading"/>
              <w:spacing w:before="120" w:after="120"/>
              <w:rPr>
                <w:b/>
                <w:sz w:val="26"/>
                <w:szCs w:val="26"/>
              </w:rPr>
            </w:pPr>
            <w:r w:rsidRPr="00D93BEB">
              <w:rPr>
                <w:b/>
                <w:bCs/>
                <w:sz w:val="26"/>
                <w:szCs w:val="26"/>
              </w:rPr>
              <w:t>أسئلة يجب توجيهها</w:t>
            </w:r>
          </w:p>
        </w:tc>
        <w:tc>
          <w:tcPr>
            <w:tcW w:w="59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938CEAF" w14:textId="1E2D24A5" w:rsidR="00EA6C03" w:rsidRPr="00D93BEB" w:rsidRDefault="00312380" w:rsidP="009542A7">
            <w:pPr>
              <w:pStyle w:val="ATATableHeading"/>
              <w:spacing w:before="120" w:after="120"/>
              <w:rPr>
                <w:b/>
                <w:sz w:val="26"/>
                <w:szCs w:val="26"/>
              </w:rPr>
            </w:pPr>
            <w:r w:rsidRPr="00D93BEB">
              <w:rPr>
                <w:rFonts w:hint="cs"/>
                <w:b/>
                <w:bCs/>
                <w:sz w:val="26"/>
                <w:szCs w:val="26"/>
              </w:rPr>
              <w:t>الاستجابات</w:t>
            </w:r>
          </w:p>
        </w:tc>
      </w:tr>
      <w:tr w:rsidR="00EA6C03" w:rsidRPr="00D93BEB" w14:paraId="1938CEB3" w14:textId="77777777" w:rsidTr="0031486D">
        <w:trPr>
          <w:trHeight w:val="323"/>
        </w:trPr>
        <w:tc>
          <w:tcPr>
            <w:tcW w:w="2808" w:type="dxa"/>
            <w:tcBorders>
              <w:top w:val="single" w:sz="6" w:space="0" w:color="auto"/>
            </w:tcBorders>
            <w:shd w:val="clear" w:color="auto" w:fill="auto"/>
          </w:tcPr>
          <w:p w14:paraId="1938CEB1" w14:textId="77777777" w:rsidR="00EA6C03" w:rsidRPr="00D93BEB" w:rsidRDefault="00EA6C03" w:rsidP="0031486D">
            <w:pPr>
              <w:pStyle w:val="ATATableBody"/>
              <w:rPr>
                <w:sz w:val="26"/>
                <w:szCs w:val="26"/>
              </w:rPr>
            </w:pPr>
            <w:r w:rsidRPr="00D93BEB">
              <w:rPr>
                <w:sz w:val="26"/>
                <w:szCs w:val="26"/>
              </w:rPr>
              <w:t>متى ستنفجر القنبلة؟</w:t>
            </w:r>
          </w:p>
        </w:tc>
        <w:tc>
          <w:tcPr>
            <w:tcW w:w="5940" w:type="dxa"/>
            <w:tcBorders>
              <w:top w:val="single" w:sz="6" w:space="0" w:color="auto"/>
            </w:tcBorders>
            <w:shd w:val="clear" w:color="auto" w:fill="auto"/>
          </w:tcPr>
          <w:p w14:paraId="1938CEB2" w14:textId="77777777" w:rsidR="00EA6C03" w:rsidRPr="00D93BEB" w:rsidRDefault="00EA6C03" w:rsidP="0031486D">
            <w:pPr>
              <w:pStyle w:val="ATATableBody"/>
              <w:rPr>
                <w:sz w:val="26"/>
                <w:szCs w:val="26"/>
              </w:rPr>
            </w:pPr>
          </w:p>
        </w:tc>
      </w:tr>
      <w:tr w:rsidR="00EA6C03" w:rsidRPr="00D93BEB" w14:paraId="1938CEBE" w14:textId="77777777" w:rsidTr="00D93BEB">
        <w:trPr>
          <w:trHeight w:val="1529"/>
        </w:trPr>
        <w:tc>
          <w:tcPr>
            <w:tcW w:w="2808" w:type="dxa"/>
            <w:shd w:val="clear" w:color="auto" w:fill="auto"/>
          </w:tcPr>
          <w:p w14:paraId="1938CEB4" w14:textId="77777777" w:rsidR="00EA6C03" w:rsidRPr="00D93BEB" w:rsidRDefault="00EA6C03" w:rsidP="0031486D">
            <w:pPr>
              <w:pStyle w:val="ATATableBody"/>
              <w:rPr>
                <w:sz w:val="26"/>
                <w:szCs w:val="26"/>
              </w:rPr>
            </w:pPr>
            <w:r w:rsidRPr="00D93BEB">
              <w:rPr>
                <w:sz w:val="26"/>
                <w:szCs w:val="26"/>
              </w:rPr>
              <w:t>أين توجد القنبلة؟</w:t>
            </w:r>
          </w:p>
          <w:p w14:paraId="1938CEB5" w14:textId="77777777" w:rsidR="00EA6C03" w:rsidRPr="00D93BEB" w:rsidRDefault="00EA6C03" w:rsidP="0031486D">
            <w:pPr>
              <w:pStyle w:val="ATATableBody"/>
              <w:rPr>
                <w:sz w:val="26"/>
                <w:szCs w:val="26"/>
              </w:rPr>
            </w:pPr>
          </w:p>
          <w:p w14:paraId="1938CEBB" w14:textId="77777777" w:rsidR="00EA6C03" w:rsidRPr="00D93BEB" w:rsidRDefault="00EA6C03" w:rsidP="0031486D">
            <w:pPr>
              <w:pStyle w:val="ATATableBody"/>
              <w:rPr>
                <w:sz w:val="26"/>
                <w:szCs w:val="26"/>
              </w:rPr>
            </w:pPr>
          </w:p>
        </w:tc>
        <w:tc>
          <w:tcPr>
            <w:tcW w:w="5940" w:type="dxa"/>
            <w:shd w:val="clear" w:color="auto" w:fill="auto"/>
          </w:tcPr>
          <w:p w14:paraId="1938CEBC" w14:textId="77777777" w:rsidR="00EA6C03" w:rsidRPr="00D93BEB" w:rsidRDefault="00EA6C03" w:rsidP="0031486D">
            <w:pPr>
              <w:pStyle w:val="ATATableBody"/>
              <w:rPr>
                <w:sz w:val="26"/>
                <w:szCs w:val="26"/>
              </w:rPr>
            </w:pPr>
          </w:p>
          <w:p w14:paraId="1938CEBD" w14:textId="77777777" w:rsidR="00EA6C03" w:rsidRPr="00D93BEB" w:rsidRDefault="00EA6C03" w:rsidP="0031486D">
            <w:pPr>
              <w:pStyle w:val="ATATableBody"/>
              <w:rPr>
                <w:sz w:val="26"/>
                <w:szCs w:val="26"/>
              </w:rPr>
            </w:pPr>
          </w:p>
        </w:tc>
      </w:tr>
      <w:tr w:rsidR="00EA6C03" w:rsidRPr="00D93BEB" w14:paraId="1938CEC2" w14:textId="77777777" w:rsidTr="0031486D">
        <w:trPr>
          <w:trHeight w:val="323"/>
        </w:trPr>
        <w:tc>
          <w:tcPr>
            <w:tcW w:w="2808" w:type="dxa"/>
            <w:shd w:val="clear" w:color="auto" w:fill="auto"/>
          </w:tcPr>
          <w:p w14:paraId="1938CEBF" w14:textId="77777777" w:rsidR="00EA6C03" w:rsidRPr="00D93BEB" w:rsidRDefault="00EA6C03" w:rsidP="0031486D">
            <w:pPr>
              <w:pStyle w:val="ATATableBody"/>
              <w:rPr>
                <w:sz w:val="26"/>
                <w:szCs w:val="26"/>
              </w:rPr>
            </w:pPr>
            <w:r w:rsidRPr="00D93BEB">
              <w:rPr>
                <w:sz w:val="26"/>
                <w:szCs w:val="26"/>
              </w:rPr>
              <w:t>ما هو شكلها؟</w:t>
            </w:r>
          </w:p>
        </w:tc>
        <w:tc>
          <w:tcPr>
            <w:tcW w:w="5940" w:type="dxa"/>
            <w:shd w:val="clear" w:color="auto" w:fill="auto"/>
          </w:tcPr>
          <w:p w14:paraId="1938CEC0" w14:textId="77777777" w:rsidR="00EA6C03" w:rsidRPr="00D93BEB" w:rsidRDefault="00EA6C03" w:rsidP="0031486D">
            <w:pPr>
              <w:pStyle w:val="ATATableBody"/>
              <w:rPr>
                <w:sz w:val="26"/>
                <w:szCs w:val="26"/>
              </w:rPr>
            </w:pPr>
          </w:p>
          <w:p w14:paraId="1938CEC1" w14:textId="77777777" w:rsidR="00EA6C03" w:rsidRPr="00D93BEB" w:rsidRDefault="00EA6C03" w:rsidP="0031486D">
            <w:pPr>
              <w:pStyle w:val="ATATableBody"/>
              <w:rPr>
                <w:sz w:val="26"/>
                <w:szCs w:val="26"/>
              </w:rPr>
            </w:pPr>
          </w:p>
        </w:tc>
      </w:tr>
      <w:tr w:rsidR="00EA6C03" w:rsidRPr="00D93BEB" w14:paraId="1938CEC6" w14:textId="77777777" w:rsidTr="0031486D">
        <w:trPr>
          <w:trHeight w:val="323"/>
        </w:trPr>
        <w:tc>
          <w:tcPr>
            <w:tcW w:w="2808" w:type="dxa"/>
            <w:shd w:val="clear" w:color="auto" w:fill="auto"/>
          </w:tcPr>
          <w:p w14:paraId="1938CEC3" w14:textId="77777777" w:rsidR="00EA6C03" w:rsidRPr="00D93BEB" w:rsidRDefault="00EA6C03" w:rsidP="0031486D">
            <w:pPr>
              <w:pStyle w:val="ATATableBody"/>
              <w:rPr>
                <w:sz w:val="26"/>
                <w:szCs w:val="26"/>
              </w:rPr>
            </w:pPr>
            <w:r w:rsidRPr="00D93BEB">
              <w:rPr>
                <w:sz w:val="26"/>
                <w:szCs w:val="26"/>
              </w:rPr>
              <w:t>ما هو نوع القنبلة؟</w:t>
            </w:r>
          </w:p>
        </w:tc>
        <w:tc>
          <w:tcPr>
            <w:tcW w:w="5940" w:type="dxa"/>
            <w:shd w:val="clear" w:color="auto" w:fill="auto"/>
          </w:tcPr>
          <w:p w14:paraId="1938CEC4" w14:textId="77777777" w:rsidR="00EA6C03" w:rsidRPr="00D93BEB" w:rsidRDefault="00EA6C03" w:rsidP="0031486D">
            <w:pPr>
              <w:pStyle w:val="ATATableBody"/>
              <w:rPr>
                <w:sz w:val="26"/>
                <w:szCs w:val="26"/>
              </w:rPr>
            </w:pPr>
          </w:p>
          <w:p w14:paraId="1938CEC5" w14:textId="77777777" w:rsidR="00EA6C03" w:rsidRPr="00D93BEB" w:rsidRDefault="00EA6C03" w:rsidP="0031486D">
            <w:pPr>
              <w:pStyle w:val="ATATableBody"/>
              <w:rPr>
                <w:sz w:val="26"/>
                <w:szCs w:val="26"/>
              </w:rPr>
            </w:pPr>
          </w:p>
        </w:tc>
      </w:tr>
      <w:tr w:rsidR="00EA6C03" w:rsidRPr="00D93BEB" w14:paraId="1938CECA" w14:textId="77777777" w:rsidTr="0031486D">
        <w:trPr>
          <w:trHeight w:val="323"/>
        </w:trPr>
        <w:tc>
          <w:tcPr>
            <w:tcW w:w="2808" w:type="dxa"/>
            <w:shd w:val="clear" w:color="auto" w:fill="auto"/>
          </w:tcPr>
          <w:p w14:paraId="1938CEC7" w14:textId="77777777" w:rsidR="00EA6C03" w:rsidRPr="00D93BEB" w:rsidRDefault="00EA6C03" w:rsidP="0031486D">
            <w:pPr>
              <w:pStyle w:val="ATATableBody"/>
              <w:rPr>
                <w:sz w:val="26"/>
                <w:szCs w:val="26"/>
              </w:rPr>
            </w:pPr>
            <w:r w:rsidRPr="00D93BEB">
              <w:rPr>
                <w:sz w:val="26"/>
                <w:szCs w:val="26"/>
              </w:rPr>
              <w:t>ما الذي سيتسبب في انفجارها؟</w:t>
            </w:r>
          </w:p>
        </w:tc>
        <w:tc>
          <w:tcPr>
            <w:tcW w:w="5940" w:type="dxa"/>
            <w:shd w:val="clear" w:color="auto" w:fill="auto"/>
          </w:tcPr>
          <w:p w14:paraId="1938CEC8" w14:textId="77777777" w:rsidR="00EA6C03" w:rsidRPr="00D93BEB" w:rsidRDefault="00EA6C03" w:rsidP="0031486D">
            <w:pPr>
              <w:pStyle w:val="ATATableBody"/>
              <w:rPr>
                <w:sz w:val="26"/>
                <w:szCs w:val="26"/>
              </w:rPr>
            </w:pPr>
          </w:p>
          <w:p w14:paraId="1938CEC9" w14:textId="77777777" w:rsidR="00EA6C03" w:rsidRPr="00D93BEB" w:rsidRDefault="00EA6C03" w:rsidP="0031486D">
            <w:pPr>
              <w:pStyle w:val="ATATableBody"/>
              <w:rPr>
                <w:sz w:val="26"/>
                <w:szCs w:val="26"/>
              </w:rPr>
            </w:pPr>
          </w:p>
        </w:tc>
      </w:tr>
      <w:tr w:rsidR="00EA6C03" w:rsidRPr="00D93BEB" w14:paraId="1938CECE" w14:textId="77777777" w:rsidTr="0031486D">
        <w:trPr>
          <w:trHeight w:val="323"/>
        </w:trPr>
        <w:tc>
          <w:tcPr>
            <w:tcW w:w="2808" w:type="dxa"/>
            <w:shd w:val="clear" w:color="auto" w:fill="auto"/>
          </w:tcPr>
          <w:p w14:paraId="1938CECB" w14:textId="77777777" w:rsidR="00EA6C03" w:rsidRPr="00D93BEB" w:rsidRDefault="00EA6C03" w:rsidP="0031486D">
            <w:pPr>
              <w:pStyle w:val="ATATableBody"/>
              <w:rPr>
                <w:sz w:val="26"/>
                <w:szCs w:val="26"/>
              </w:rPr>
            </w:pPr>
            <w:r w:rsidRPr="00D93BEB">
              <w:rPr>
                <w:sz w:val="26"/>
                <w:szCs w:val="26"/>
              </w:rPr>
              <w:t>هل وضعت أنت القنبلة؟</w:t>
            </w:r>
          </w:p>
        </w:tc>
        <w:tc>
          <w:tcPr>
            <w:tcW w:w="5940" w:type="dxa"/>
            <w:shd w:val="clear" w:color="auto" w:fill="auto"/>
          </w:tcPr>
          <w:p w14:paraId="1938CECC" w14:textId="77777777" w:rsidR="00EA6C03" w:rsidRPr="00D93BEB" w:rsidRDefault="00EA6C03" w:rsidP="0031486D">
            <w:pPr>
              <w:pStyle w:val="ATATableBody"/>
              <w:rPr>
                <w:sz w:val="26"/>
                <w:szCs w:val="26"/>
              </w:rPr>
            </w:pPr>
          </w:p>
          <w:p w14:paraId="1938CECD" w14:textId="77777777" w:rsidR="00EA6C03" w:rsidRPr="00D93BEB" w:rsidRDefault="00EA6C03" w:rsidP="0031486D">
            <w:pPr>
              <w:pStyle w:val="ATATableBody"/>
              <w:rPr>
                <w:sz w:val="26"/>
                <w:szCs w:val="26"/>
              </w:rPr>
            </w:pPr>
          </w:p>
        </w:tc>
      </w:tr>
      <w:tr w:rsidR="00EA6C03" w:rsidRPr="00D93BEB" w14:paraId="1938CED6" w14:textId="77777777" w:rsidTr="0031486D">
        <w:trPr>
          <w:trHeight w:val="323"/>
        </w:trPr>
        <w:tc>
          <w:tcPr>
            <w:tcW w:w="2808" w:type="dxa"/>
            <w:shd w:val="clear" w:color="auto" w:fill="auto"/>
          </w:tcPr>
          <w:p w14:paraId="1938CECF" w14:textId="77777777" w:rsidR="00EA6C03" w:rsidRPr="00D93BEB" w:rsidRDefault="00EA6C03" w:rsidP="0031486D">
            <w:pPr>
              <w:pStyle w:val="ATATableBody"/>
              <w:rPr>
                <w:sz w:val="26"/>
                <w:szCs w:val="26"/>
              </w:rPr>
            </w:pPr>
            <w:r w:rsidRPr="00D93BEB">
              <w:rPr>
                <w:sz w:val="26"/>
                <w:szCs w:val="26"/>
              </w:rPr>
              <w:t>لماذا وضعت أنت القنبلة؟</w:t>
            </w:r>
          </w:p>
          <w:p w14:paraId="1938CED0" w14:textId="77777777" w:rsidR="00EA6C03" w:rsidRPr="00D93BEB" w:rsidRDefault="00EA6C03" w:rsidP="0031486D">
            <w:pPr>
              <w:pStyle w:val="ATATableBody"/>
              <w:rPr>
                <w:sz w:val="26"/>
                <w:szCs w:val="26"/>
              </w:rPr>
            </w:pPr>
          </w:p>
          <w:p w14:paraId="1938CED1" w14:textId="77777777" w:rsidR="00EA6C03" w:rsidRPr="00D93BEB" w:rsidRDefault="00EA6C03" w:rsidP="0031486D">
            <w:pPr>
              <w:pStyle w:val="ATATableBody"/>
              <w:rPr>
                <w:sz w:val="26"/>
                <w:szCs w:val="26"/>
              </w:rPr>
            </w:pPr>
          </w:p>
          <w:p w14:paraId="1938CED3" w14:textId="77777777" w:rsidR="00EA6C03" w:rsidRPr="00D93BEB" w:rsidRDefault="00EA6C03" w:rsidP="0031486D">
            <w:pPr>
              <w:pStyle w:val="ATATableBody"/>
              <w:rPr>
                <w:sz w:val="26"/>
                <w:szCs w:val="26"/>
              </w:rPr>
            </w:pPr>
          </w:p>
        </w:tc>
        <w:tc>
          <w:tcPr>
            <w:tcW w:w="5940" w:type="dxa"/>
            <w:shd w:val="clear" w:color="auto" w:fill="auto"/>
          </w:tcPr>
          <w:p w14:paraId="1938CED4" w14:textId="77777777" w:rsidR="00EA6C03" w:rsidRPr="00D93BEB" w:rsidRDefault="00EA6C03" w:rsidP="0031486D">
            <w:pPr>
              <w:pStyle w:val="ATATableBody"/>
              <w:rPr>
                <w:sz w:val="26"/>
                <w:szCs w:val="26"/>
              </w:rPr>
            </w:pPr>
          </w:p>
          <w:p w14:paraId="1938CED5" w14:textId="77777777" w:rsidR="00EA6C03" w:rsidRPr="00D93BEB" w:rsidRDefault="00EA6C03" w:rsidP="0031486D">
            <w:pPr>
              <w:pStyle w:val="ATATableBody"/>
              <w:rPr>
                <w:sz w:val="26"/>
                <w:szCs w:val="26"/>
              </w:rPr>
            </w:pPr>
          </w:p>
        </w:tc>
      </w:tr>
      <w:tr w:rsidR="00EA6C03" w:rsidRPr="00D93BEB" w14:paraId="1938CEDA" w14:textId="77777777" w:rsidTr="0031486D">
        <w:trPr>
          <w:trHeight w:val="323"/>
        </w:trPr>
        <w:tc>
          <w:tcPr>
            <w:tcW w:w="2808" w:type="dxa"/>
            <w:shd w:val="clear" w:color="auto" w:fill="auto"/>
          </w:tcPr>
          <w:p w14:paraId="1938CED7" w14:textId="77777777" w:rsidR="00EA6C03" w:rsidRPr="00D93BEB" w:rsidRDefault="00EA6C03" w:rsidP="0031486D">
            <w:pPr>
              <w:pStyle w:val="ATATableBody"/>
              <w:rPr>
                <w:sz w:val="26"/>
                <w:szCs w:val="26"/>
              </w:rPr>
            </w:pPr>
            <w:r w:rsidRPr="00D93BEB">
              <w:rPr>
                <w:sz w:val="26"/>
                <w:szCs w:val="26"/>
              </w:rPr>
              <w:t>من أي مكان تتحدث أنت؟</w:t>
            </w:r>
          </w:p>
        </w:tc>
        <w:tc>
          <w:tcPr>
            <w:tcW w:w="5940" w:type="dxa"/>
            <w:shd w:val="clear" w:color="auto" w:fill="auto"/>
          </w:tcPr>
          <w:p w14:paraId="1938CED8" w14:textId="77777777" w:rsidR="00EA6C03" w:rsidRPr="00D93BEB" w:rsidRDefault="00EA6C03" w:rsidP="0031486D">
            <w:pPr>
              <w:pStyle w:val="ATATableBody"/>
              <w:rPr>
                <w:sz w:val="26"/>
                <w:szCs w:val="26"/>
              </w:rPr>
            </w:pPr>
          </w:p>
          <w:p w14:paraId="1938CED9" w14:textId="77777777" w:rsidR="00EA6C03" w:rsidRPr="00D93BEB" w:rsidRDefault="00EA6C03" w:rsidP="0031486D">
            <w:pPr>
              <w:pStyle w:val="ATATableBody"/>
              <w:rPr>
                <w:sz w:val="26"/>
                <w:szCs w:val="26"/>
              </w:rPr>
            </w:pPr>
          </w:p>
        </w:tc>
      </w:tr>
      <w:tr w:rsidR="00EA6C03" w:rsidRPr="00D93BEB" w14:paraId="1938CEDE" w14:textId="77777777" w:rsidTr="0031486D">
        <w:trPr>
          <w:trHeight w:val="323"/>
        </w:trPr>
        <w:tc>
          <w:tcPr>
            <w:tcW w:w="2808" w:type="dxa"/>
            <w:tcBorders>
              <w:bottom w:val="single" w:sz="6" w:space="0" w:color="auto"/>
            </w:tcBorders>
            <w:shd w:val="clear" w:color="auto" w:fill="auto"/>
          </w:tcPr>
          <w:p w14:paraId="1938CEDB" w14:textId="77777777" w:rsidR="00EA6C03" w:rsidRPr="00D93BEB" w:rsidRDefault="00EA6C03" w:rsidP="0031486D">
            <w:pPr>
              <w:pStyle w:val="ATATableBody"/>
              <w:rPr>
                <w:sz w:val="26"/>
                <w:szCs w:val="26"/>
              </w:rPr>
            </w:pPr>
            <w:r w:rsidRPr="00D93BEB">
              <w:rPr>
                <w:sz w:val="26"/>
                <w:szCs w:val="26"/>
              </w:rPr>
              <w:t>ما هو اسمك؟</w:t>
            </w:r>
          </w:p>
        </w:tc>
        <w:tc>
          <w:tcPr>
            <w:tcW w:w="5940" w:type="dxa"/>
            <w:tcBorders>
              <w:bottom w:val="single" w:sz="6" w:space="0" w:color="auto"/>
            </w:tcBorders>
            <w:shd w:val="clear" w:color="auto" w:fill="auto"/>
          </w:tcPr>
          <w:p w14:paraId="1938CEDC" w14:textId="77777777" w:rsidR="00EA6C03" w:rsidRPr="00D93BEB" w:rsidRDefault="00EA6C03" w:rsidP="0031486D">
            <w:pPr>
              <w:pStyle w:val="ATATableBody"/>
              <w:rPr>
                <w:sz w:val="26"/>
                <w:szCs w:val="26"/>
              </w:rPr>
            </w:pPr>
          </w:p>
          <w:p w14:paraId="1938CEDD" w14:textId="77777777" w:rsidR="00EA6C03" w:rsidRPr="00D93BEB" w:rsidRDefault="00EA6C03" w:rsidP="0031486D">
            <w:pPr>
              <w:pStyle w:val="ATATableBody"/>
              <w:rPr>
                <w:sz w:val="26"/>
                <w:szCs w:val="26"/>
              </w:rPr>
            </w:pPr>
          </w:p>
        </w:tc>
      </w:tr>
      <w:tr w:rsidR="00EA6C03" w:rsidRPr="00D93BEB" w14:paraId="1938CEE1" w14:textId="77777777" w:rsidTr="0031486D">
        <w:trPr>
          <w:trHeight w:val="323"/>
        </w:trPr>
        <w:tc>
          <w:tcPr>
            <w:tcW w:w="28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938CEDF" w14:textId="77777777" w:rsidR="00EA6C03" w:rsidRPr="00D93BEB" w:rsidRDefault="00EA6C03" w:rsidP="009542A7">
            <w:pPr>
              <w:pStyle w:val="ATATableHeading"/>
              <w:spacing w:before="120" w:after="120"/>
              <w:rPr>
                <w:b/>
                <w:sz w:val="26"/>
                <w:szCs w:val="26"/>
              </w:rPr>
            </w:pPr>
            <w:r w:rsidRPr="00D93BEB">
              <w:rPr>
                <w:b/>
                <w:bCs/>
                <w:sz w:val="26"/>
                <w:szCs w:val="26"/>
              </w:rPr>
              <w:lastRenderedPageBreak/>
              <w:t>صوت المتصل</w:t>
            </w:r>
          </w:p>
        </w:tc>
        <w:tc>
          <w:tcPr>
            <w:tcW w:w="59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938CEE0" w14:textId="69F3B47E" w:rsidR="00EA6C03" w:rsidRPr="00D93BEB" w:rsidRDefault="00312380" w:rsidP="009542A7">
            <w:pPr>
              <w:pStyle w:val="ATATableHeading"/>
              <w:spacing w:before="120" w:after="120"/>
              <w:rPr>
                <w:b/>
                <w:sz w:val="26"/>
                <w:szCs w:val="26"/>
              </w:rPr>
            </w:pPr>
            <w:r w:rsidRPr="00D93BEB">
              <w:rPr>
                <w:rFonts w:hint="cs"/>
                <w:b/>
                <w:bCs/>
                <w:sz w:val="26"/>
                <w:szCs w:val="26"/>
              </w:rPr>
              <w:t>الاستجابات</w:t>
            </w:r>
          </w:p>
        </w:tc>
      </w:tr>
      <w:tr w:rsidR="00EA6C03" w:rsidRPr="00D93BEB" w14:paraId="1938CEE6" w14:textId="77777777" w:rsidTr="0031486D">
        <w:trPr>
          <w:trHeight w:val="323"/>
        </w:trPr>
        <w:tc>
          <w:tcPr>
            <w:tcW w:w="2808" w:type="dxa"/>
            <w:tcBorders>
              <w:top w:val="single" w:sz="6" w:space="0" w:color="auto"/>
            </w:tcBorders>
            <w:shd w:val="clear" w:color="auto" w:fill="auto"/>
          </w:tcPr>
          <w:p w14:paraId="1938CEE2" w14:textId="638A0E30" w:rsidR="00EA6C03" w:rsidRPr="00D93BEB" w:rsidRDefault="00EA6C03" w:rsidP="0031486D">
            <w:pPr>
              <w:pStyle w:val="ATATableBody"/>
              <w:rPr>
                <w:sz w:val="26"/>
                <w:szCs w:val="26"/>
              </w:rPr>
            </w:pPr>
            <w:r w:rsidRPr="00D93BEB">
              <w:rPr>
                <w:sz w:val="26"/>
                <w:szCs w:val="26"/>
              </w:rPr>
              <w:t xml:space="preserve">وصف صوت المتصل. </w:t>
            </w:r>
          </w:p>
          <w:p w14:paraId="4FA3C5CA" w14:textId="77777777" w:rsidR="009542A7" w:rsidRPr="00D93BEB" w:rsidRDefault="00EA6C03" w:rsidP="0031486D">
            <w:pPr>
              <w:pStyle w:val="ATATableBody"/>
              <w:rPr>
                <w:sz w:val="26"/>
                <w:szCs w:val="26"/>
              </w:rPr>
            </w:pPr>
            <w:r w:rsidRPr="00D93BEB">
              <w:rPr>
                <w:sz w:val="26"/>
                <w:szCs w:val="26"/>
              </w:rPr>
              <w:t xml:space="preserve">أمثلة: </w:t>
            </w:r>
          </w:p>
          <w:p w14:paraId="3D0358B6" w14:textId="77777777" w:rsidR="009542A7" w:rsidRPr="00D93BEB" w:rsidRDefault="00EA6C03" w:rsidP="00931117">
            <w:pPr>
              <w:pStyle w:val="ATABulletLevel01BodySlide"/>
              <w:rPr>
                <w:b/>
                <w:bCs w:val="0"/>
                <w:sz w:val="26"/>
                <w:szCs w:val="26"/>
              </w:rPr>
            </w:pPr>
            <w:r w:rsidRPr="00D93BEB">
              <w:rPr>
                <w:b/>
                <w:bCs w:val="0"/>
                <w:sz w:val="26"/>
                <w:szCs w:val="26"/>
              </w:rPr>
              <w:t>هادئ</w:t>
            </w:r>
          </w:p>
          <w:p w14:paraId="2F7E3BD4" w14:textId="77777777" w:rsidR="009542A7" w:rsidRPr="00D93BEB" w:rsidRDefault="00EA6C03" w:rsidP="00931117">
            <w:pPr>
              <w:pStyle w:val="ATABulletLevel01BodySlide"/>
              <w:rPr>
                <w:b/>
                <w:bCs w:val="0"/>
                <w:sz w:val="26"/>
                <w:szCs w:val="26"/>
              </w:rPr>
            </w:pPr>
            <w:r w:rsidRPr="00D93BEB">
              <w:rPr>
                <w:b/>
                <w:bCs w:val="0"/>
                <w:sz w:val="26"/>
                <w:szCs w:val="26"/>
              </w:rPr>
              <w:t>متنكر (متخفٍّ)</w:t>
            </w:r>
          </w:p>
          <w:p w14:paraId="400536DE" w14:textId="77777777" w:rsidR="009542A7" w:rsidRPr="00D93BEB" w:rsidRDefault="00EA6C03" w:rsidP="00931117">
            <w:pPr>
              <w:pStyle w:val="ATABulletLevel01BodySlide"/>
              <w:rPr>
                <w:b/>
                <w:bCs w:val="0"/>
                <w:sz w:val="26"/>
                <w:szCs w:val="26"/>
              </w:rPr>
            </w:pPr>
            <w:r w:rsidRPr="00D93BEB">
              <w:rPr>
                <w:b/>
                <w:bCs w:val="0"/>
                <w:sz w:val="26"/>
                <w:szCs w:val="26"/>
              </w:rPr>
              <w:t>يتحدث من انفه</w:t>
            </w:r>
          </w:p>
          <w:p w14:paraId="78838110" w14:textId="77777777" w:rsidR="009542A7" w:rsidRPr="00D93BEB" w:rsidRDefault="00EA6C03" w:rsidP="00931117">
            <w:pPr>
              <w:pStyle w:val="ATABulletLevel01BodySlide"/>
              <w:rPr>
                <w:b/>
                <w:bCs w:val="0"/>
                <w:sz w:val="26"/>
                <w:szCs w:val="26"/>
              </w:rPr>
            </w:pPr>
            <w:r w:rsidRPr="00D93BEB">
              <w:rPr>
                <w:b/>
                <w:bCs w:val="0"/>
                <w:sz w:val="26"/>
                <w:szCs w:val="26"/>
              </w:rPr>
              <w:t>غاضب</w:t>
            </w:r>
          </w:p>
          <w:p w14:paraId="334F61F6" w14:textId="77777777" w:rsidR="009542A7" w:rsidRPr="00D93BEB" w:rsidRDefault="00EA6C03" w:rsidP="00931117">
            <w:pPr>
              <w:pStyle w:val="ATABulletLevel01BodySlide"/>
              <w:rPr>
                <w:b/>
                <w:bCs w:val="0"/>
                <w:sz w:val="26"/>
                <w:szCs w:val="26"/>
              </w:rPr>
            </w:pPr>
            <w:r w:rsidRPr="00D93BEB">
              <w:rPr>
                <w:b/>
                <w:bCs w:val="0"/>
                <w:sz w:val="26"/>
                <w:szCs w:val="26"/>
              </w:rPr>
              <w:t>متلعثم</w:t>
            </w:r>
          </w:p>
          <w:p w14:paraId="1EBDC8FD" w14:textId="77777777" w:rsidR="009542A7" w:rsidRPr="00D93BEB" w:rsidRDefault="00EA6C03" w:rsidP="00931117">
            <w:pPr>
              <w:pStyle w:val="ATABulletLevel01BodySlide"/>
              <w:rPr>
                <w:b/>
                <w:bCs w:val="0"/>
                <w:sz w:val="26"/>
                <w:szCs w:val="26"/>
              </w:rPr>
            </w:pPr>
            <w:r w:rsidRPr="00D93BEB">
              <w:rPr>
                <w:b/>
                <w:bCs w:val="0"/>
                <w:sz w:val="26"/>
                <w:szCs w:val="26"/>
              </w:rPr>
              <w:t>وتيرة بطيئة</w:t>
            </w:r>
          </w:p>
          <w:p w14:paraId="1470B3C6" w14:textId="77777777" w:rsidR="009542A7" w:rsidRPr="00D93BEB" w:rsidRDefault="00EA6C03" w:rsidP="00931117">
            <w:pPr>
              <w:pStyle w:val="ATABulletLevel01BodySlide"/>
              <w:rPr>
                <w:b/>
                <w:bCs w:val="0"/>
                <w:sz w:val="26"/>
                <w:szCs w:val="26"/>
              </w:rPr>
            </w:pPr>
            <w:r w:rsidRPr="00D93BEB">
              <w:rPr>
                <w:b/>
                <w:bCs w:val="0"/>
                <w:sz w:val="26"/>
                <w:szCs w:val="26"/>
              </w:rPr>
              <w:t>مُخلص</w:t>
            </w:r>
          </w:p>
          <w:p w14:paraId="56B872BA" w14:textId="558CAD84" w:rsidR="009542A7" w:rsidRPr="00D93BEB" w:rsidRDefault="000D1C90" w:rsidP="00931117">
            <w:pPr>
              <w:pStyle w:val="ATABulletLevel01BodySlide"/>
              <w:rPr>
                <w:b/>
                <w:bCs w:val="0"/>
                <w:sz w:val="26"/>
                <w:szCs w:val="26"/>
              </w:rPr>
            </w:pPr>
            <w:r w:rsidRPr="00D93BEB">
              <w:rPr>
                <w:rFonts w:hint="cs"/>
                <w:b/>
                <w:bCs w:val="0"/>
                <w:sz w:val="26"/>
                <w:szCs w:val="26"/>
              </w:rPr>
              <w:t>ألثغ</w:t>
            </w:r>
          </w:p>
          <w:p w14:paraId="4B803573" w14:textId="77777777" w:rsidR="009542A7" w:rsidRPr="00D93BEB" w:rsidRDefault="009542A7" w:rsidP="00931117">
            <w:pPr>
              <w:pStyle w:val="ATABulletLevel01BodySlide"/>
              <w:rPr>
                <w:b/>
                <w:bCs w:val="0"/>
                <w:sz w:val="26"/>
                <w:szCs w:val="26"/>
              </w:rPr>
            </w:pPr>
            <w:r w:rsidRPr="00D93BEB">
              <w:rPr>
                <w:b/>
                <w:bCs w:val="0"/>
                <w:sz w:val="26"/>
                <w:szCs w:val="26"/>
              </w:rPr>
              <w:t>يضحك أو يقهقه</w:t>
            </w:r>
          </w:p>
          <w:p w14:paraId="66CF336A" w14:textId="77777777" w:rsidR="009542A7" w:rsidRPr="00D93BEB" w:rsidRDefault="00EA6C03" w:rsidP="00931117">
            <w:pPr>
              <w:pStyle w:val="ATABulletLevel01BodySlide"/>
              <w:rPr>
                <w:b/>
                <w:bCs w:val="0"/>
                <w:sz w:val="26"/>
                <w:szCs w:val="26"/>
              </w:rPr>
            </w:pPr>
            <w:r w:rsidRPr="00D93BEB">
              <w:rPr>
                <w:b/>
                <w:bCs w:val="0"/>
                <w:sz w:val="26"/>
                <w:szCs w:val="26"/>
              </w:rPr>
              <w:t>عميق</w:t>
            </w:r>
          </w:p>
          <w:p w14:paraId="0F1F0EAF" w14:textId="77777777" w:rsidR="009542A7" w:rsidRPr="00D93BEB" w:rsidRDefault="00EA6C03" w:rsidP="00931117">
            <w:pPr>
              <w:pStyle w:val="ATABulletLevel01BodySlide"/>
              <w:rPr>
                <w:b/>
                <w:bCs w:val="0"/>
                <w:sz w:val="26"/>
                <w:szCs w:val="26"/>
              </w:rPr>
            </w:pPr>
            <w:r w:rsidRPr="00D93BEB">
              <w:rPr>
                <w:b/>
                <w:bCs w:val="0"/>
                <w:sz w:val="26"/>
                <w:szCs w:val="26"/>
              </w:rPr>
              <w:t>يجهش بالبكاء</w:t>
            </w:r>
          </w:p>
          <w:p w14:paraId="0CADEE11" w14:textId="77777777" w:rsidR="009542A7" w:rsidRPr="00D93BEB" w:rsidRDefault="00EA6C03" w:rsidP="00931117">
            <w:pPr>
              <w:pStyle w:val="ATABulletLevel01BodySlide"/>
              <w:rPr>
                <w:b/>
                <w:bCs w:val="0"/>
                <w:sz w:val="26"/>
                <w:szCs w:val="26"/>
              </w:rPr>
            </w:pPr>
            <w:r w:rsidRPr="00D93BEB">
              <w:rPr>
                <w:b/>
                <w:bCs w:val="0"/>
                <w:sz w:val="26"/>
                <w:szCs w:val="26"/>
              </w:rPr>
              <w:t>يطلق صريراً</w:t>
            </w:r>
          </w:p>
          <w:p w14:paraId="57337263" w14:textId="77777777" w:rsidR="009542A7" w:rsidRPr="00D93BEB" w:rsidRDefault="00EA6C03" w:rsidP="00931117">
            <w:pPr>
              <w:pStyle w:val="ATABulletLevel01BodySlide"/>
              <w:rPr>
                <w:b/>
                <w:bCs w:val="0"/>
                <w:sz w:val="26"/>
                <w:szCs w:val="26"/>
              </w:rPr>
            </w:pPr>
            <w:r w:rsidRPr="00D93BEB">
              <w:rPr>
                <w:b/>
                <w:bCs w:val="0"/>
                <w:sz w:val="26"/>
                <w:szCs w:val="26"/>
              </w:rPr>
              <w:t>منفعل</w:t>
            </w:r>
          </w:p>
          <w:p w14:paraId="2DA0EBDA" w14:textId="77777777" w:rsidR="009542A7" w:rsidRPr="00D93BEB" w:rsidRDefault="00EA6C03" w:rsidP="00931117">
            <w:pPr>
              <w:pStyle w:val="ATABulletLevel01BodySlide"/>
              <w:rPr>
                <w:b/>
                <w:bCs w:val="0"/>
                <w:sz w:val="26"/>
                <w:szCs w:val="26"/>
              </w:rPr>
            </w:pPr>
            <w:r w:rsidRPr="00D93BEB">
              <w:rPr>
                <w:b/>
                <w:bCs w:val="0"/>
                <w:sz w:val="26"/>
                <w:szCs w:val="26"/>
              </w:rPr>
              <w:t>متوتر</w:t>
            </w:r>
          </w:p>
          <w:p w14:paraId="7CE83F79" w14:textId="77777777" w:rsidR="009542A7" w:rsidRPr="00D93BEB" w:rsidRDefault="009542A7" w:rsidP="00931117">
            <w:pPr>
              <w:pStyle w:val="ATABulletLevel01BodySlide"/>
              <w:rPr>
                <w:b/>
                <w:bCs w:val="0"/>
                <w:sz w:val="26"/>
                <w:szCs w:val="26"/>
              </w:rPr>
            </w:pPr>
            <w:r w:rsidRPr="00D93BEB">
              <w:rPr>
                <w:b/>
                <w:bCs w:val="0"/>
                <w:sz w:val="26"/>
                <w:szCs w:val="26"/>
              </w:rPr>
              <w:t>يتحدث بلهجة خفيفة</w:t>
            </w:r>
          </w:p>
          <w:p w14:paraId="1BE96310" w14:textId="77777777" w:rsidR="009542A7" w:rsidRPr="00D93BEB" w:rsidRDefault="009542A7" w:rsidP="00931117">
            <w:pPr>
              <w:pStyle w:val="ATABulletLevel01BodySlide"/>
              <w:rPr>
                <w:b/>
                <w:bCs w:val="0"/>
                <w:sz w:val="26"/>
                <w:szCs w:val="26"/>
              </w:rPr>
            </w:pPr>
            <w:r w:rsidRPr="00D93BEB">
              <w:rPr>
                <w:b/>
                <w:bCs w:val="0"/>
                <w:sz w:val="26"/>
                <w:szCs w:val="26"/>
              </w:rPr>
              <w:t>يتحدث بلهجة ثقيلة</w:t>
            </w:r>
          </w:p>
          <w:p w14:paraId="2D3E975F" w14:textId="77777777" w:rsidR="009542A7" w:rsidRPr="00D93BEB" w:rsidRDefault="00EA6C03" w:rsidP="00931117">
            <w:pPr>
              <w:pStyle w:val="ATABulletLevel01BodySlide"/>
              <w:rPr>
                <w:b/>
                <w:bCs w:val="0"/>
                <w:sz w:val="26"/>
                <w:szCs w:val="26"/>
              </w:rPr>
            </w:pPr>
            <w:r w:rsidRPr="00D93BEB">
              <w:rPr>
                <w:b/>
                <w:bCs w:val="0"/>
                <w:sz w:val="26"/>
                <w:szCs w:val="26"/>
              </w:rPr>
              <w:t>مرتفع الصوت</w:t>
            </w:r>
          </w:p>
          <w:p w14:paraId="68936FA1" w14:textId="77777777" w:rsidR="009542A7" w:rsidRPr="00D93BEB" w:rsidRDefault="00EA6C03" w:rsidP="00931117">
            <w:pPr>
              <w:pStyle w:val="ATABulletLevel01BodySlide"/>
              <w:rPr>
                <w:b/>
                <w:bCs w:val="0"/>
                <w:sz w:val="26"/>
                <w:szCs w:val="26"/>
              </w:rPr>
            </w:pPr>
            <w:r w:rsidRPr="00D93BEB">
              <w:rPr>
                <w:b/>
                <w:bCs w:val="0"/>
                <w:sz w:val="26"/>
                <w:szCs w:val="26"/>
              </w:rPr>
              <w:t>مدغم</w:t>
            </w:r>
          </w:p>
          <w:p w14:paraId="1938CEE4" w14:textId="060C7B05" w:rsidR="00EA6C03" w:rsidRPr="00D93BEB" w:rsidRDefault="00EA6C03" w:rsidP="00931117">
            <w:pPr>
              <w:pStyle w:val="ATABulletLevel01BodySlide"/>
              <w:rPr>
                <w:sz w:val="26"/>
                <w:szCs w:val="26"/>
              </w:rPr>
            </w:pPr>
            <w:r w:rsidRPr="00D93BEB">
              <w:rPr>
                <w:b/>
                <w:bCs w:val="0"/>
                <w:sz w:val="26"/>
                <w:szCs w:val="26"/>
              </w:rPr>
              <w:t>عادي</w:t>
            </w:r>
          </w:p>
        </w:tc>
        <w:tc>
          <w:tcPr>
            <w:tcW w:w="5940" w:type="dxa"/>
            <w:tcBorders>
              <w:top w:val="single" w:sz="6" w:space="0" w:color="auto"/>
            </w:tcBorders>
            <w:shd w:val="clear" w:color="auto" w:fill="auto"/>
          </w:tcPr>
          <w:p w14:paraId="1938CEE5" w14:textId="77777777" w:rsidR="00EA6C03" w:rsidRPr="00D93BEB" w:rsidRDefault="00EA6C03" w:rsidP="0031486D">
            <w:pPr>
              <w:pStyle w:val="ATATableBody"/>
              <w:rPr>
                <w:sz w:val="26"/>
                <w:szCs w:val="26"/>
              </w:rPr>
            </w:pPr>
          </w:p>
        </w:tc>
      </w:tr>
      <w:tr w:rsidR="00EA6C03" w:rsidRPr="00D93BEB" w14:paraId="1938CEE9" w14:textId="77777777" w:rsidTr="0031486D">
        <w:trPr>
          <w:trHeight w:val="323"/>
        </w:trPr>
        <w:tc>
          <w:tcPr>
            <w:tcW w:w="2808" w:type="dxa"/>
            <w:shd w:val="clear" w:color="auto" w:fill="auto"/>
          </w:tcPr>
          <w:p w14:paraId="1938CEE7" w14:textId="332C42B3" w:rsidR="00931117" w:rsidRPr="00D93BEB" w:rsidRDefault="00EA6C03" w:rsidP="00372811">
            <w:pPr>
              <w:pStyle w:val="ATATableBody"/>
              <w:rPr>
                <w:sz w:val="26"/>
                <w:szCs w:val="26"/>
              </w:rPr>
            </w:pPr>
            <w:r w:rsidRPr="00D93BEB">
              <w:rPr>
                <w:sz w:val="26"/>
                <w:szCs w:val="26"/>
              </w:rPr>
              <w:t>إذا كان الصوت يبدو مألوفاً، فصوت من يشبه في اعتقادك؟</w:t>
            </w:r>
          </w:p>
        </w:tc>
        <w:tc>
          <w:tcPr>
            <w:tcW w:w="5940" w:type="dxa"/>
            <w:shd w:val="clear" w:color="auto" w:fill="auto"/>
          </w:tcPr>
          <w:p w14:paraId="1938CEE8" w14:textId="77777777" w:rsidR="00EA6C03" w:rsidRPr="00D93BEB" w:rsidRDefault="00EA6C03" w:rsidP="0031486D">
            <w:pPr>
              <w:pStyle w:val="ATATableBody"/>
              <w:rPr>
                <w:sz w:val="26"/>
                <w:szCs w:val="26"/>
              </w:rPr>
            </w:pPr>
          </w:p>
        </w:tc>
      </w:tr>
      <w:tr w:rsidR="00EA6C03" w:rsidRPr="00D93BEB" w14:paraId="1938CEEC" w14:textId="77777777" w:rsidTr="0031486D">
        <w:trPr>
          <w:trHeight w:val="323"/>
        </w:trPr>
        <w:tc>
          <w:tcPr>
            <w:tcW w:w="2808" w:type="dxa"/>
            <w:shd w:val="clear" w:color="auto" w:fill="auto"/>
          </w:tcPr>
          <w:p w14:paraId="7CA6A029" w14:textId="7B05A5B1" w:rsidR="00931117" w:rsidRPr="00D93BEB" w:rsidRDefault="00931117" w:rsidP="0031486D">
            <w:pPr>
              <w:pStyle w:val="ATATableBody"/>
              <w:rPr>
                <w:sz w:val="26"/>
                <w:szCs w:val="26"/>
              </w:rPr>
            </w:pPr>
            <w:r w:rsidRPr="00D93BEB">
              <w:rPr>
                <w:sz w:val="26"/>
                <w:szCs w:val="26"/>
              </w:rPr>
              <w:t xml:space="preserve">هل سمعت أية ضوضاء في الخلفية؟ </w:t>
            </w:r>
          </w:p>
          <w:p w14:paraId="77BB5B9B" w14:textId="77777777" w:rsidR="00EA6C03" w:rsidRPr="00D93BEB" w:rsidRDefault="00EA6C03" w:rsidP="0031486D">
            <w:pPr>
              <w:pStyle w:val="ATATableBody"/>
              <w:rPr>
                <w:sz w:val="26"/>
                <w:szCs w:val="26"/>
              </w:rPr>
            </w:pPr>
            <w:r w:rsidRPr="00D93BEB">
              <w:rPr>
                <w:sz w:val="26"/>
                <w:szCs w:val="26"/>
              </w:rPr>
              <w:t>إذا كان الأمر كذلك، ما هي؟</w:t>
            </w:r>
          </w:p>
          <w:p w14:paraId="69B63F65" w14:textId="77777777" w:rsidR="00931117" w:rsidRPr="00D93BEB" w:rsidRDefault="00931117" w:rsidP="0031486D">
            <w:pPr>
              <w:pStyle w:val="ATATableBody"/>
              <w:rPr>
                <w:sz w:val="26"/>
                <w:szCs w:val="26"/>
              </w:rPr>
            </w:pPr>
            <w:r w:rsidRPr="00D93BEB">
              <w:rPr>
                <w:sz w:val="26"/>
                <w:szCs w:val="26"/>
              </w:rPr>
              <w:t xml:space="preserve">أمثلة: </w:t>
            </w:r>
          </w:p>
          <w:p w14:paraId="47785130" w14:textId="77777777" w:rsidR="00931117" w:rsidRPr="00D93BEB" w:rsidRDefault="00931117" w:rsidP="00931117">
            <w:pPr>
              <w:pStyle w:val="ATABulletLevel01BodySlide"/>
              <w:rPr>
                <w:b/>
                <w:bCs w:val="0"/>
                <w:sz w:val="26"/>
                <w:szCs w:val="26"/>
              </w:rPr>
            </w:pPr>
            <w:r w:rsidRPr="00D93BEB">
              <w:rPr>
                <w:b/>
                <w:bCs w:val="0"/>
                <w:sz w:val="26"/>
                <w:szCs w:val="26"/>
              </w:rPr>
              <w:t>أصوات</w:t>
            </w:r>
          </w:p>
          <w:p w14:paraId="4BFC954A" w14:textId="098B3008" w:rsidR="00931117" w:rsidRPr="00D93BEB" w:rsidRDefault="00931117" w:rsidP="00931117">
            <w:pPr>
              <w:pStyle w:val="ATABulletLevel01BodySlide"/>
              <w:rPr>
                <w:b/>
                <w:bCs w:val="0"/>
                <w:sz w:val="26"/>
                <w:szCs w:val="26"/>
              </w:rPr>
            </w:pPr>
            <w:r w:rsidRPr="00D93BEB">
              <w:rPr>
                <w:b/>
                <w:bCs w:val="0"/>
                <w:sz w:val="26"/>
                <w:szCs w:val="26"/>
              </w:rPr>
              <w:t>سيارات</w:t>
            </w:r>
          </w:p>
          <w:p w14:paraId="504826CF" w14:textId="1B37D36B" w:rsidR="00931117" w:rsidRPr="00D93BEB" w:rsidRDefault="00931117" w:rsidP="00931117">
            <w:pPr>
              <w:pStyle w:val="ATABulletLevel01BodySlide"/>
              <w:rPr>
                <w:b/>
                <w:bCs w:val="0"/>
                <w:sz w:val="26"/>
                <w:szCs w:val="26"/>
              </w:rPr>
            </w:pPr>
            <w:r w:rsidRPr="00D93BEB">
              <w:rPr>
                <w:b/>
                <w:bCs w:val="0"/>
                <w:sz w:val="26"/>
                <w:szCs w:val="26"/>
              </w:rPr>
              <w:t>قطارات</w:t>
            </w:r>
          </w:p>
          <w:p w14:paraId="1938CEEA" w14:textId="0080B8EE" w:rsidR="00931117" w:rsidRPr="00D93BEB" w:rsidRDefault="00931117" w:rsidP="00931117">
            <w:pPr>
              <w:pStyle w:val="ATABulletLevel01BodySlide"/>
              <w:rPr>
                <w:sz w:val="26"/>
                <w:szCs w:val="26"/>
              </w:rPr>
            </w:pPr>
            <w:r w:rsidRPr="00D93BEB">
              <w:rPr>
                <w:b/>
                <w:bCs w:val="0"/>
                <w:sz w:val="26"/>
                <w:szCs w:val="26"/>
              </w:rPr>
              <w:t>ماكينات</w:t>
            </w:r>
            <w:r w:rsidRPr="00D93BEB">
              <w:rPr>
                <w:sz w:val="26"/>
                <w:szCs w:val="26"/>
              </w:rPr>
              <w:t xml:space="preserve"> </w:t>
            </w:r>
          </w:p>
        </w:tc>
        <w:tc>
          <w:tcPr>
            <w:tcW w:w="5940" w:type="dxa"/>
            <w:shd w:val="clear" w:color="auto" w:fill="auto"/>
          </w:tcPr>
          <w:p w14:paraId="1938CEEB" w14:textId="77777777" w:rsidR="00EA6C03" w:rsidRPr="00D93BEB" w:rsidRDefault="00EA6C03" w:rsidP="0031486D">
            <w:pPr>
              <w:pStyle w:val="ATATableBody"/>
              <w:rPr>
                <w:sz w:val="26"/>
                <w:szCs w:val="26"/>
              </w:rPr>
            </w:pPr>
          </w:p>
        </w:tc>
      </w:tr>
      <w:tr w:rsidR="00EA6C03" w:rsidRPr="00D93BEB" w14:paraId="1938CEF9" w14:textId="77777777" w:rsidTr="00931117">
        <w:trPr>
          <w:trHeight w:val="2160"/>
        </w:trPr>
        <w:tc>
          <w:tcPr>
            <w:tcW w:w="2808" w:type="dxa"/>
            <w:tcBorders>
              <w:bottom w:val="single" w:sz="4" w:space="0" w:color="auto"/>
            </w:tcBorders>
            <w:shd w:val="clear" w:color="auto" w:fill="auto"/>
          </w:tcPr>
          <w:p w14:paraId="1938CEF6" w14:textId="0C398A8E" w:rsidR="00931117" w:rsidRPr="00D93BEB" w:rsidRDefault="009542A7" w:rsidP="00931117">
            <w:pPr>
              <w:pStyle w:val="ATATableBody"/>
              <w:rPr>
                <w:sz w:val="26"/>
                <w:szCs w:val="26"/>
              </w:rPr>
            </w:pPr>
            <w:r w:rsidRPr="00D93BEB">
              <w:rPr>
                <w:sz w:val="26"/>
                <w:szCs w:val="26"/>
              </w:rPr>
              <w:t>تعليقات:</w:t>
            </w:r>
          </w:p>
        </w:tc>
        <w:tc>
          <w:tcPr>
            <w:tcW w:w="5940" w:type="dxa"/>
            <w:tcBorders>
              <w:bottom w:val="single" w:sz="4" w:space="0" w:color="auto"/>
            </w:tcBorders>
            <w:shd w:val="clear" w:color="auto" w:fill="auto"/>
          </w:tcPr>
          <w:p w14:paraId="1938CEF7" w14:textId="77777777" w:rsidR="00EA6C03" w:rsidRPr="00D93BEB" w:rsidRDefault="00EA6C03" w:rsidP="0031486D">
            <w:pPr>
              <w:pStyle w:val="ATATableBody"/>
              <w:rPr>
                <w:sz w:val="26"/>
                <w:szCs w:val="26"/>
              </w:rPr>
            </w:pPr>
          </w:p>
          <w:p w14:paraId="1938CEF8" w14:textId="77777777" w:rsidR="00EA6C03" w:rsidRPr="00D93BEB" w:rsidRDefault="00EA6C03" w:rsidP="0031486D">
            <w:pPr>
              <w:pStyle w:val="ATATableBody"/>
              <w:rPr>
                <w:sz w:val="26"/>
                <w:szCs w:val="26"/>
              </w:rPr>
            </w:pPr>
          </w:p>
        </w:tc>
      </w:tr>
    </w:tbl>
    <w:p w14:paraId="1938CEFD" w14:textId="639AE15B" w:rsidR="0031486D" w:rsidRPr="00D93BEB" w:rsidRDefault="0031486D">
      <w:pPr>
        <w:rPr>
          <w:rFonts w:asciiTheme="majorHAnsi" w:eastAsiaTheme="minorHAnsi" w:hAnsiTheme="majorHAnsi" w:cstheme="minorBidi"/>
          <w:sz w:val="28"/>
          <w:szCs w:val="28"/>
        </w:rPr>
      </w:pPr>
      <w:r w:rsidRPr="00D93BEB">
        <w:rPr>
          <w:sz w:val="28"/>
          <w:szCs w:val="28"/>
        </w:rPr>
        <w:br w:type="page"/>
      </w:r>
    </w:p>
    <w:p w14:paraId="1938CEFE" w14:textId="18B441A4" w:rsidR="00EA6C03" w:rsidRPr="00D93BEB" w:rsidRDefault="009542A7" w:rsidP="00EA6C03">
      <w:pPr>
        <w:pStyle w:val="ataBody0"/>
        <w:keepNext/>
        <w:spacing w:before="120" w:after="120"/>
        <w:rPr>
          <w:rFonts w:asciiTheme="majorHAnsi" w:hAnsiTheme="majorHAnsi"/>
          <w:b/>
          <w:sz w:val="28"/>
          <w:szCs w:val="28"/>
        </w:rPr>
      </w:pPr>
      <w:r w:rsidRPr="00D93BEB">
        <w:rPr>
          <w:rFonts w:asciiTheme="majorHAnsi" w:hAnsiTheme="majorHAnsi"/>
          <w:b/>
          <w:bCs/>
          <w:sz w:val="28"/>
          <w:szCs w:val="28"/>
        </w:rPr>
        <w:lastRenderedPageBreak/>
        <w:t xml:space="preserve">الجدول 2: قائمة التحقق الخاصة بمركز عمليات </w:t>
      </w:r>
      <w:r w:rsidR="00312380" w:rsidRPr="00D93BEB">
        <w:rPr>
          <w:rFonts w:asciiTheme="majorHAnsi" w:hAnsiTheme="majorHAnsi" w:hint="cs"/>
          <w:b/>
          <w:bCs/>
          <w:sz w:val="28"/>
          <w:szCs w:val="28"/>
        </w:rPr>
        <w:t>إدارة</w:t>
      </w:r>
      <w:r w:rsidRPr="00D93BEB">
        <w:rPr>
          <w:rFonts w:asciiTheme="majorHAnsi" w:hAnsiTheme="majorHAnsi"/>
          <w:b/>
          <w:bCs/>
          <w:sz w:val="28"/>
          <w:szCs w:val="28"/>
        </w:rPr>
        <w:t xml:space="preserve"> الحادث</w:t>
      </w:r>
    </w:p>
    <w:tbl>
      <w:tblPr>
        <w:bidiVisual/>
        <w:tblW w:w="0" w:type="auto"/>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4A0" w:firstRow="1" w:lastRow="0" w:firstColumn="1" w:lastColumn="0" w:noHBand="0" w:noVBand="1"/>
      </w:tblPr>
      <w:tblGrid>
        <w:gridCol w:w="8022"/>
        <w:gridCol w:w="726"/>
      </w:tblGrid>
      <w:tr w:rsidR="00EA6C03" w:rsidRPr="0071001C" w14:paraId="1938CF01" w14:textId="77777777" w:rsidTr="0031486D">
        <w:trPr>
          <w:tblHeader/>
        </w:trPr>
        <w:tc>
          <w:tcPr>
            <w:tcW w:w="80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938CEFF" w14:textId="3A8CC4D3" w:rsidR="00EA6C03" w:rsidRPr="0071001C" w:rsidRDefault="009542A7" w:rsidP="00931117">
            <w:pPr>
              <w:pStyle w:val="ATATableHeading"/>
              <w:spacing w:before="120" w:after="120"/>
              <w:rPr>
                <w:b/>
                <w:sz w:val="26"/>
                <w:szCs w:val="26"/>
              </w:rPr>
            </w:pPr>
            <w:r w:rsidRPr="0071001C">
              <w:rPr>
                <w:b/>
                <w:bCs/>
                <w:sz w:val="26"/>
                <w:szCs w:val="26"/>
              </w:rPr>
              <w:t xml:space="preserve">الحقيبة الخاصة بمركز عمليات </w:t>
            </w:r>
            <w:r w:rsidR="00237739" w:rsidRPr="0071001C">
              <w:rPr>
                <w:rFonts w:hint="cs"/>
                <w:b/>
                <w:bCs/>
                <w:sz w:val="26"/>
                <w:szCs w:val="26"/>
              </w:rPr>
              <w:t>إدارة</w:t>
            </w:r>
            <w:r w:rsidRPr="0071001C">
              <w:rPr>
                <w:b/>
                <w:bCs/>
                <w:sz w:val="26"/>
                <w:szCs w:val="26"/>
              </w:rPr>
              <w:t xml:space="preserve"> الحادث</w:t>
            </w:r>
          </w:p>
        </w:tc>
        <w:tc>
          <w:tcPr>
            <w:tcW w:w="7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938CF00" w14:textId="77777777" w:rsidR="00EA6C03" w:rsidRPr="0071001C" w:rsidRDefault="00EA6C03" w:rsidP="00931117">
            <w:pPr>
              <w:pStyle w:val="ATATableHeading"/>
              <w:spacing w:before="120" w:after="120"/>
              <w:rPr>
                <w:b/>
                <w:sz w:val="26"/>
                <w:szCs w:val="26"/>
              </w:rPr>
            </w:pPr>
            <w:r w:rsidRPr="0071001C">
              <w:rPr>
                <w:b/>
                <w:sz w:val="26"/>
                <w:szCs w:val="26"/>
              </w:rPr>
              <w:sym w:font="Wingdings" w:char="F0FC"/>
            </w:r>
          </w:p>
        </w:tc>
      </w:tr>
      <w:tr w:rsidR="00EA6C03" w:rsidRPr="0071001C" w14:paraId="1938CF04" w14:textId="77777777" w:rsidTr="0031486D">
        <w:tc>
          <w:tcPr>
            <w:tcW w:w="8022" w:type="dxa"/>
            <w:tcBorders>
              <w:top w:val="single" w:sz="6" w:space="0" w:color="auto"/>
              <w:left w:val="single" w:sz="4" w:space="0" w:color="auto"/>
              <w:bottom w:val="single" w:sz="4" w:space="0" w:color="auto"/>
              <w:right w:val="single" w:sz="4" w:space="0" w:color="auto"/>
            </w:tcBorders>
          </w:tcPr>
          <w:p w14:paraId="1938CF02" w14:textId="77777777" w:rsidR="00EA6C03" w:rsidRPr="0071001C" w:rsidRDefault="00EA6C03" w:rsidP="00931117">
            <w:pPr>
              <w:pStyle w:val="ATATableBody"/>
              <w:spacing w:before="120" w:after="120"/>
              <w:rPr>
                <w:sz w:val="26"/>
                <w:szCs w:val="26"/>
              </w:rPr>
            </w:pPr>
            <w:r w:rsidRPr="0071001C">
              <w:rPr>
                <w:sz w:val="26"/>
                <w:szCs w:val="26"/>
              </w:rPr>
              <w:t>وضع خطة مكتوبة لإدارة التهديد بالمتفجرات</w:t>
            </w:r>
          </w:p>
        </w:tc>
        <w:tc>
          <w:tcPr>
            <w:tcW w:w="726" w:type="dxa"/>
            <w:tcBorders>
              <w:top w:val="single" w:sz="6" w:space="0" w:color="auto"/>
              <w:left w:val="single" w:sz="4" w:space="0" w:color="auto"/>
              <w:bottom w:val="single" w:sz="4" w:space="0" w:color="auto"/>
              <w:right w:val="single" w:sz="4" w:space="0" w:color="auto"/>
            </w:tcBorders>
          </w:tcPr>
          <w:p w14:paraId="1938CF03" w14:textId="77777777" w:rsidR="00EA6C03" w:rsidRPr="0071001C" w:rsidRDefault="00EA6C03" w:rsidP="007406CB">
            <w:pPr>
              <w:keepNext/>
              <w:rPr>
                <w:rFonts w:asciiTheme="majorHAnsi" w:hAnsiTheme="majorHAnsi"/>
                <w:sz w:val="26"/>
                <w:szCs w:val="26"/>
              </w:rPr>
            </w:pPr>
          </w:p>
        </w:tc>
      </w:tr>
      <w:tr w:rsidR="005E048A" w:rsidRPr="0071001C" w14:paraId="1F6C19E1" w14:textId="77777777" w:rsidTr="0031486D">
        <w:tc>
          <w:tcPr>
            <w:tcW w:w="8022" w:type="dxa"/>
            <w:tcBorders>
              <w:top w:val="single" w:sz="6" w:space="0" w:color="auto"/>
              <w:left w:val="single" w:sz="4" w:space="0" w:color="auto"/>
              <w:bottom w:val="single" w:sz="4" w:space="0" w:color="auto"/>
              <w:right w:val="single" w:sz="4" w:space="0" w:color="auto"/>
            </w:tcBorders>
          </w:tcPr>
          <w:p w14:paraId="5DC9E387" w14:textId="77777777" w:rsidR="005E048A" w:rsidRPr="0071001C" w:rsidRDefault="005E048A" w:rsidP="005E048A">
            <w:pPr>
              <w:pStyle w:val="ATATableBody"/>
              <w:rPr>
                <w:sz w:val="26"/>
                <w:szCs w:val="26"/>
              </w:rPr>
            </w:pPr>
            <w:r w:rsidRPr="0071001C">
              <w:rPr>
                <w:sz w:val="26"/>
                <w:szCs w:val="26"/>
              </w:rPr>
              <w:t>رسم بياني للهيكل الإنشائي للمرفق يوضح:</w:t>
            </w:r>
          </w:p>
          <w:p w14:paraId="252A951A" w14:textId="77777777" w:rsidR="005E048A" w:rsidRPr="0071001C" w:rsidRDefault="005E048A" w:rsidP="005E048A">
            <w:pPr>
              <w:pStyle w:val="ATABulletLevel01BodySlide"/>
              <w:rPr>
                <w:b/>
                <w:bCs w:val="0"/>
                <w:sz w:val="26"/>
                <w:szCs w:val="26"/>
              </w:rPr>
            </w:pPr>
            <w:r w:rsidRPr="0071001C">
              <w:rPr>
                <w:b/>
                <w:bCs w:val="0"/>
                <w:sz w:val="26"/>
                <w:szCs w:val="26"/>
              </w:rPr>
              <w:t>مناطق التفتيش</w:t>
            </w:r>
          </w:p>
          <w:p w14:paraId="6DA6D5DE" w14:textId="344B9B37" w:rsidR="005E048A" w:rsidRPr="0071001C" w:rsidRDefault="00237739" w:rsidP="005E048A">
            <w:pPr>
              <w:pStyle w:val="ATABulletLevel01BodySlide"/>
              <w:rPr>
                <w:b/>
                <w:bCs w:val="0"/>
                <w:sz w:val="26"/>
                <w:szCs w:val="26"/>
              </w:rPr>
            </w:pPr>
            <w:r w:rsidRPr="0071001C">
              <w:rPr>
                <w:b/>
                <w:bCs w:val="0"/>
                <w:sz w:val="26"/>
                <w:szCs w:val="26"/>
              </w:rPr>
              <w:t>مسالك الإخلاء</w:t>
            </w:r>
          </w:p>
          <w:p w14:paraId="2538FA72" w14:textId="77777777" w:rsidR="005E048A" w:rsidRPr="0071001C" w:rsidRDefault="005E048A" w:rsidP="005E048A">
            <w:pPr>
              <w:pStyle w:val="ATABulletLevel01BodySlide"/>
              <w:rPr>
                <w:b/>
                <w:bCs w:val="0"/>
                <w:sz w:val="26"/>
                <w:szCs w:val="26"/>
              </w:rPr>
            </w:pPr>
            <w:r w:rsidRPr="0071001C">
              <w:rPr>
                <w:b/>
                <w:bCs w:val="0"/>
                <w:sz w:val="26"/>
                <w:szCs w:val="26"/>
              </w:rPr>
              <w:t>مناطق التجمع</w:t>
            </w:r>
          </w:p>
          <w:p w14:paraId="58AB2214" w14:textId="04AC0C78" w:rsidR="005E048A" w:rsidRPr="0071001C" w:rsidRDefault="005E048A" w:rsidP="005E048A">
            <w:pPr>
              <w:pStyle w:val="ATATableBody"/>
              <w:rPr>
                <w:sz w:val="26"/>
                <w:szCs w:val="26"/>
              </w:rPr>
            </w:pPr>
          </w:p>
        </w:tc>
        <w:tc>
          <w:tcPr>
            <w:tcW w:w="726" w:type="dxa"/>
            <w:tcBorders>
              <w:top w:val="single" w:sz="6" w:space="0" w:color="auto"/>
              <w:left w:val="single" w:sz="4" w:space="0" w:color="auto"/>
              <w:bottom w:val="single" w:sz="4" w:space="0" w:color="auto"/>
              <w:right w:val="single" w:sz="4" w:space="0" w:color="auto"/>
            </w:tcBorders>
          </w:tcPr>
          <w:p w14:paraId="38473940" w14:textId="77777777" w:rsidR="005E048A" w:rsidRPr="0071001C" w:rsidRDefault="005E048A" w:rsidP="007406CB">
            <w:pPr>
              <w:keepNext/>
              <w:rPr>
                <w:rFonts w:asciiTheme="majorHAnsi" w:hAnsiTheme="majorHAnsi"/>
                <w:sz w:val="26"/>
                <w:szCs w:val="26"/>
              </w:rPr>
            </w:pPr>
          </w:p>
        </w:tc>
      </w:tr>
      <w:tr w:rsidR="00EA6C03" w:rsidRPr="0071001C" w14:paraId="1938CF11" w14:textId="77777777" w:rsidTr="007406CB">
        <w:tc>
          <w:tcPr>
            <w:tcW w:w="8022" w:type="dxa"/>
            <w:tcBorders>
              <w:top w:val="single" w:sz="4" w:space="0" w:color="auto"/>
              <w:left w:val="single" w:sz="4" w:space="0" w:color="auto"/>
              <w:bottom w:val="single" w:sz="4" w:space="0" w:color="auto"/>
              <w:right w:val="single" w:sz="4" w:space="0" w:color="auto"/>
            </w:tcBorders>
          </w:tcPr>
          <w:p w14:paraId="1938CF05" w14:textId="7D002CB5" w:rsidR="00EA6C03" w:rsidRPr="0071001C" w:rsidRDefault="00EA6C03" w:rsidP="006E3786">
            <w:pPr>
              <w:pStyle w:val="ATATableBody"/>
              <w:rPr>
                <w:color w:val="000000"/>
                <w:sz w:val="26"/>
                <w:szCs w:val="26"/>
              </w:rPr>
            </w:pPr>
            <w:r w:rsidRPr="0071001C">
              <w:rPr>
                <w:sz w:val="26"/>
                <w:szCs w:val="26"/>
              </w:rPr>
              <w:t xml:space="preserve">تشمل ورقة بيانات </w:t>
            </w:r>
            <w:r w:rsidR="00312380" w:rsidRPr="0071001C">
              <w:rPr>
                <w:rFonts w:hint="cs"/>
                <w:sz w:val="26"/>
                <w:szCs w:val="26"/>
              </w:rPr>
              <w:t>الاتصالات</w:t>
            </w:r>
            <w:r w:rsidRPr="0071001C">
              <w:rPr>
                <w:sz w:val="26"/>
                <w:szCs w:val="26"/>
              </w:rPr>
              <w:t xml:space="preserve"> الهاتفية:</w:t>
            </w:r>
          </w:p>
          <w:p w14:paraId="1938CF07" w14:textId="77777777" w:rsidR="00EA6C03" w:rsidRPr="0071001C" w:rsidRDefault="00EA6C03" w:rsidP="0031486D">
            <w:pPr>
              <w:pStyle w:val="ATABulletLevel01BodySlide"/>
              <w:rPr>
                <w:b/>
                <w:bCs w:val="0"/>
                <w:sz w:val="26"/>
                <w:szCs w:val="26"/>
              </w:rPr>
            </w:pPr>
            <w:r w:rsidRPr="0071001C">
              <w:rPr>
                <w:b/>
                <w:bCs w:val="0"/>
                <w:sz w:val="26"/>
                <w:szCs w:val="26"/>
              </w:rPr>
              <w:t>أسماء مشرفي الطوابق، والطاقم الإداري وأفراد الصيانة</w:t>
            </w:r>
          </w:p>
          <w:p w14:paraId="1938CF08" w14:textId="77777777" w:rsidR="00EA6C03" w:rsidRPr="0071001C" w:rsidRDefault="00EA6C03" w:rsidP="0031486D">
            <w:pPr>
              <w:pStyle w:val="ATABulletLevel01BodySlide"/>
              <w:rPr>
                <w:b/>
                <w:bCs w:val="0"/>
                <w:sz w:val="26"/>
                <w:szCs w:val="26"/>
              </w:rPr>
            </w:pPr>
            <w:r w:rsidRPr="0071001C">
              <w:rPr>
                <w:b/>
                <w:bCs w:val="0"/>
                <w:sz w:val="26"/>
                <w:szCs w:val="26"/>
              </w:rPr>
              <w:t>الأرقام الفرعية الداخلية للهاتف</w:t>
            </w:r>
          </w:p>
          <w:p w14:paraId="1938CF09" w14:textId="03A1DE59" w:rsidR="00EA6C03" w:rsidRPr="0071001C" w:rsidRDefault="00312380" w:rsidP="0031486D">
            <w:pPr>
              <w:pStyle w:val="ATABulletLevel01BodySlide"/>
              <w:rPr>
                <w:b/>
                <w:bCs w:val="0"/>
                <w:sz w:val="26"/>
                <w:szCs w:val="26"/>
              </w:rPr>
            </w:pPr>
            <w:r w:rsidRPr="0071001C">
              <w:rPr>
                <w:rFonts w:hint="cs"/>
                <w:b/>
                <w:bCs w:val="0"/>
                <w:sz w:val="26"/>
                <w:szCs w:val="26"/>
              </w:rPr>
              <w:t>أرقام</w:t>
            </w:r>
            <w:r w:rsidR="00EA6C03" w:rsidRPr="0071001C">
              <w:rPr>
                <w:b/>
                <w:bCs w:val="0"/>
                <w:sz w:val="26"/>
                <w:szCs w:val="26"/>
              </w:rPr>
              <w:t xml:space="preserve"> الهواتف المحمولة</w:t>
            </w:r>
          </w:p>
          <w:p w14:paraId="15ECB81D" w14:textId="77777777" w:rsidR="00EA6C03" w:rsidRPr="0071001C" w:rsidRDefault="00EA6C03" w:rsidP="005E048A">
            <w:pPr>
              <w:pStyle w:val="ATABulletLevel01BodySlide"/>
              <w:rPr>
                <w:rFonts w:asciiTheme="majorHAnsi" w:hAnsiTheme="majorHAnsi"/>
                <w:b/>
                <w:bCs w:val="0"/>
                <w:sz w:val="26"/>
                <w:szCs w:val="26"/>
              </w:rPr>
            </w:pPr>
            <w:r w:rsidRPr="0071001C">
              <w:rPr>
                <w:b/>
                <w:bCs w:val="0"/>
                <w:sz w:val="26"/>
                <w:szCs w:val="26"/>
              </w:rPr>
              <w:t>أرقام الهواتف الطارئة</w:t>
            </w:r>
          </w:p>
          <w:p w14:paraId="1938CF0F" w14:textId="3B5FD729" w:rsidR="005E048A" w:rsidRPr="0071001C" w:rsidRDefault="005E048A" w:rsidP="005E048A">
            <w:pPr>
              <w:pStyle w:val="ATATableBody"/>
              <w:rPr>
                <w:sz w:val="26"/>
                <w:szCs w:val="26"/>
              </w:rPr>
            </w:pPr>
          </w:p>
        </w:tc>
        <w:tc>
          <w:tcPr>
            <w:tcW w:w="726" w:type="dxa"/>
            <w:tcBorders>
              <w:top w:val="single" w:sz="4" w:space="0" w:color="auto"/>
              <w:left w:val="single" w:sz="4" w:space="0" w:color="auto"/>
              <w:bottom w:val="single" w:sz="4" w:space="0" w:color="auto"/>
              <w:right w:val="single" w:sz="4" w:space="0" w:color="auto"/>
            </w:tcBorders>
          </w:tcPr>
          <w:p w14:paraId="1938CF10" w14:textId="77777777" w:rsidR="00EA6C03" w:rsidRPr="0071001C" w:rsidRDefault="00EA6C03" w:rsidP="007406CB">
            <w:pPr>
              <w:keepNext/>
              <w:rPr>
                <w:rFonts w:asciiTheme="majorHAnsi" w:hAnsiTheme="majorHAnsi"/>
                <w:sz w:val="26"/>
                <w:szCs w:val="26"/>
              </w:rPr>
            </w:pPr>
          </w:p>
        </w:tc>
      </w:tr>
      <w:tr w:rsidR="00EA6C03" w:rsidRPr="0071001C" w14:paraId="1938CF1A" w14:textId="77777777" w:rsidTr="007406CB">
        <w:tc>
          <w:tcPr>
            <w:tcW w:w="8022" w:type="dxa"/>
            <w:tcBorders>
              <w:top w:val="single" w:sz="4" w:space="0" w:color="auto"/>
              <w:left w:val="single" w:sz="4" w:space="0" w:color="auto"/>
              <w:bottom w:val="single" w:sz="4" w:space="0" w:color="auto"/>
              <w:right w:val="single" w:sz="4" w:space="0" w:color="auto"/>
            </w:tcBorders>
          </w:tcPr>
          <w:p w14:paraId="1938CF12" w14:textId="77777777" w:rsidR="00EA6C03" w:rsidRPr="0071001C" w:rsidRDefault="00EA6C03" w:rsidP="006E3786">
            <w:pPr>
              <w:pStyle w:val="ATATableBody"/>
              <w:rPr>
                <w:sz w:val="26"/>
                <w:szCs w:val="26"/>
              </w:rPr>
            </w:pPr>
            <w:r w:rsidRPr="0071001C">
              <w:rPr>
                <w:sz w:val="26"/>
                <w:szCs w:val="26"/>
              </w:rPr>
              <w:t>إذا تم استخدام وسيلة فريق التفتيش الأمني:</w:t>
            </w:r>
          </w:p>
          <w:p w14:paraId="1938CF14" w14:textId="77777777" w:rsidR="00EA6C03" w:rsidRPr="0071001C" w:rsidRDefault="00EA6C03" w:rsidP="0031486D">
            <w:pPr>
              <w:pStyle w:val="ATABulletLevel01BodySlide"/>
              <w:rPr>
                <w:b/>
                <w:bCs w:val="0"/>
                <w:sz w:val="26"/>
                <w:szCs w:val="26"/>
              </w:rPr>
            </w:pPr>
            <w:r w:rsidRPr="0071001C">
              <w:rPr>
                <w:b/>
                <w:bCs w:val="0"/>
                <w:sz w:val="26"/>
                <w:szCs w:val="26"/>
              </w:rPr>
              <w:t>يتعين توفير نسخة واحدة من الرسم البياني لتشكيل المنشأة في كل منطقة بحث</w:t>
            </w:r>
          </w:p>
          <w:p w14:paraId="1938CF15" w14:textId="77777777" w:rsidR="00EA6C03" w:rsidRPr="0071001C" w:rsidRDefault="00EA6C03" w:rsidP="0031486D">
            <w:pPr>
              <w:pStyle w:val="ATABulletLevel01BodySlide"/>
              <w:rPr>
                <w:b/>
                <w:bCs w:val="0"/>
                <w:sz w:val="26"/>
                <w:szCs w:val="26"/>
              </w:rPr>
            </w:pPr>
            <w:r w:rsidRPr="0071001C">
              <w:rPr>
                <w:b/>
                <w:bCs w:val="0"/>
                <w:sz w:val="26"/>
                <w:szCs w:val="26"/>
              </w:rPr>
              <w:t>التعليمات الخاصة بالسلامة</w:t>
            </w:r>
          </w:p>
          <w:p w14:paraId="1938CF16" w14:textId="4E9282C2" w:rsidR="00EA6C03" w:rsidRPr="0071001C" w:rsidRDefault="00EA6C03" w:rsidP="0031486D">
            <w:pPr>
              <w:pStyle w:val="ATABulletLevel01BodySlide"/>
              <w:rPr>
                <w:b/>
                <w:bCs w:val="0"/>
                <w:sz w:val="26"/>
                <w:szCs w:val="26"/>
              </w:rPr>
            </w:pPr>
            <w:r w:rsidRPr="0071001C">
              <w:rPr>
                <w:b/>
                <w:bCs w:val="0"/>
                <w:sz w:val="26"/>
                <w:szCs w:val="26"/>
              </w:rPr>
              <w:t xml:space="preserve">النقاط الأساسية لإجراء </w:t>
            </w:r>
            <w:r w:rsidR="00312380" w:rsidRPr="0071001C">
              <w:rPr>
                <w:rFonts w:hint="cs"/>
                <w:b/>
                <w:bCs w:val="0"/>
                <w:sz w:val="26"/>
                <w:szCs w:val="26"/>
              </w:rPr>
              <w:t>الاستجابة</w:t>
            </w:r>
            <w:r w:rsidRPr="0071001C">
              <w:rPr>
                <w:b/>
                <w:bCs w:val="0"/>
                <w:sz w:val="26"/>
                <w:szCs w:val="26"/>
              </w:rPr>
              <w:t>.</w:t>
            </w:r>
          </w:p>
          <w:p w14:paraId="1938CF17" w14:textId="77777777" w:rsidR="00EA6C03" w:rsidRPr="0071001C" w:rsidRDefault="00EA6C03" w:rsidP="0031486D">
            <w:pPr>
              <w:pStyle w:val="ATABulletLevel01BodySlide"/>
              <w:rPr>
                <w:b/>
                <w:bCs w:val="0"/>
                <w:sz w:val="26"/>
                <w:szCs w:val="26"/>
              </w:rPr>
            </w:pPr>
            <w:r w:rsidRPr="0071001C">
              <w:rPr>
                <w:b/>
                <w:bCs w:val="0"/>
                <w:sz w:val="26"/>
                <w:szCs w:val="26"/>
              </w:rPr>
              <w:t>أرقام الهواتف الفرعية الخاصة بمراكز الحراسة الأمنية الرئيسية والبديلة</w:t>
            </w:r>
          </w:p>
          <w:p w14:paraId="1938CF18" w14:textId="77777777" w:rsidR="00EA6C03" w:rsidRPr="0071001C" w:rsidRDefault="00EA6C03" w:rsidP="005E048A">
            <w:pPr>
              <w:pStyle w:val="ATATableBody"/>
              <w:rPr>
                <w:sz w:val="26"/>
                <w:szCs w:val="26"/>
              </w:rPr>
            </w:pPr>
          </w:p>
        </w:tc>
        <w:tc>
          <w:tcPr>
            <w:tcW w:w="726" w:type="dxa"/>
            <w:tcBorders>
              <w:top w:val="single" w:sz="4" w:space="0" w:color="auto"/>
              <w:left w:val="single" w:sz="4" w:space="0" w:color="auto"/>
              <w:bottom w:val="single" w:sz="4" w:space="0" w:color="auto"/>
              <w:right w:val="single" w:sz="4" w:space="0" w:color="auto"/>
            </w:tcBorders>
          </w:tcPr>
          <w:p w14:paraId="1938CF19" w14:textId="77777777" w:rsidR="00EA6C03" w:rsidRPr="0071001C" w:rsidRDefault="00EA6C03" w:rsidP="007406CB">
            <w:pPr>
              <w:keepNext/>
              <w:rPr>
                <w:rFonts w:asciiTheme="majorHAnsi" w:hAnsiTheme="majorHAnsi"/>
                <w:sz w:val="26"/>
                <w:szCs w:val="26"/>
              </w:rPr>
            </w:pPr>
          </w:p>
        </w:tc>
      </w:tr>
      <w:tr w:rsidR="00EA6C03" w:rsidRPr="0071001C" w14:paraId="1938CF23" w14:textId="77777777" w:rsidTr="007406CB">
        <w:tc>
          <w:tcPr>
            <w:tcW w:w="8022" w:type="dxa"/>
            <w:tcBorders>
              <w:top w:val="single" w:sz="4" w:space="0" w:color="auto"/>
              <w:left w:val="single" w:sz="4" w:space="0" w:color="auto"/>
              <w:bottom w:val="single" w:sz="4" w:space="0" w:color="auto"/>
              <w:right w:val="single" w:sz="4" w:space="0" w:color="auto"/>
            </w:tcBorders>
          </w:tcPr>
          <w:p w14:paraId="1938CF1B" w14:textId="77777777" w:rsidR="00EA6C03" w:rsidRPr="0071001C" w:rsidRDefault="00EA6C03" w:rsidP="0031486D">
            <w:pPr>
              <w:pStyle w:val="ATATableBody"/>
              <w:rPr>
                <w:sz w:val="26"/>
                <w:szCs w:val="26"/>
              </w:rPr>
            </w:pPr>
            <w:r w:rsidRPr="0071001C">
              <w:rPr>
                <w:sz w:val="26"/>
                <w:szCs w:val="26"/>
              </w:rPr>
              <w:t>قائمة التحقق الخاصة بمناطق التفتيش:</w:t>
            </w:r>
          </w:p>
          <w:p w14:paraId="1938CF1D" w14:textId="77777777" w:rsidR="00EA6C03" w:rsidRPr="0071001C" w:rsidRDefault="00EA6C03" w:rsidP="0031486D">
            <w:pPr>
              <w:pStyle w:val="ATABulletLevel01BodySlide"/>
              <w:rPr>
                <w:b/>
                <w:bCs w:val="0"/>
                <w:sz w:val="26"/>
                <w:szCs w:val="26"/>
              </w:rPr>
            </w:pPr>
            <w:r w:rsidRPr="0071001C">
              <w:rPr>
                <w:b/>
                <w:bCs w:val="0"/>
                <w:sz w:val="26"/>
                <w:szCs w:val="26"/>
              </w:rPr>
              <w:t>وصف مناطق التفتيش (الحجرات، المساحات)</w:t>
            </w:r>
          </w:p>
          <w:p w14:paraId="1938CF1E" w14:textId="77777777" w:rsidR="00EA6C03" w:rsidRPr="0071001C" w:rsidRDefault="00EA6C03" w:rsidP="0031486D">
            <w:pPr>
              <w:pStyle w:val="ATABulletLevel01BodySlide"/>
              <w:rPr>
                <w:b/>
                <w:bCs w:val="0"/>
                <w:sz w:val="26"/>
                <w:szCs w:val="26"/>
              </w:rPr>
            </w:pPr>
            <w:r w:rsidRPr="0071001C">
              <w:rPr>
                <w:b/>
                <w:bCs w:val="0"/>
                <w:sz w:val="26"/>
                <w:szCs w:val="26"/>
              </w:rPr>
              <w:t>الأفراد المكلفين بتمشيط المناطق (مشرفو الطوابق، أعضاء فريق البحث، أفراد الأمن)</w:t>
            </w:r>
          </w:p>
          <w:p w14:paraId="1938CF1F" w14:textId="77777777" w:rsidR="00EA6C03" w:rsidRPr="0071001C" w:rsidRDefault="00EA6C03" w:rsidP="0031486D">
            <w:pPr>
              <w:pStyle w:val="ATABulletLevel02BodySlide"/>
              <w:rPr>
                <w:b/>
                <w:bCs w:val="0"/>
                <w:sz w:val="26"/>
                <w:szCs w:val="26"/>
              </w:rPr>
            </w:pPr>
            <w:r w:rsidRPr="0071001C">
              <w:rPr>
                <w:b/>
                <w:bCs w:val="0"/>
                <w:sz w:val="26"/>
                <w:szCs w:val="26"/>
              </w:rPr>
              <w:t>أجهزة اللاسلكي أو الهواتف الخلوية (المحمولة) ومعها بطاريات جديدة (إذا كان مشرفو التفتيش ليس لديهم الأجهزة)</w:t>
            </w:r>
          </w:p>
          <w:p w14:paraId="1938CF20" w14:textId="77777777" w:rsidR="00EA6C03" w:rsidRPr="0071001C" w:rsidRDefault="00EA6C03" w:rsidP="0031486D">
            <w:pPr>
              <w:pStyle w:val="ATABulletLevel02BodySlide"/>
              <w:rPr>
                <w:b/>
                <w:bCs w:val="0"/>
                <w:sz w:val="26"/>
                <w:szCs w:val="26"/>
              </w:rPr>
            </w:pPr>
            <w:r w:rsidRPr="0071001C">
              <w:rPr>
                <w:b/>
                <w:bCs w:val="0"/>
                <w:sz w:val="26"/>
                <w:szCs w:val="26"/>
              </w:rPr>
              <w:t>أضواء يدوية (إذا لم تتوافر لدى المشرفين على عمليات التفتيش)</w:t>
            </w:r>
          </w:p>
          <w:p w14:paraId="1938CF21" w14:textId="77777777" w:rsidR="00EA6C03" w:rsidRPr="0071001C" w:rsidRDefault="00EA6C03" w:rsidP="005E048A">
            <w:pPr>
              <w:pStyle w:val="ATATableBody"/>
              <w:rPr>
                <w:sz w:val="26"/>
                <w:szCs w:val="26"/>
              </w:rPr>
            </w:pPr>
          </w:p>
        </w:tc>
        <w:tc>
          <w:tcPr>
            <w:tcW w:w="726" w:type="dxa"/>
            <w:tcBorders>
              <w:top w:val="single" w:sz="4" w:space="0" w:color="auto"/>
              <w:left w:val="single" w:sz="4" w:space="0" w:color="auto"/>
              <w:bottom w:val="single" w:sz="4" w:space="0" w:color="auto"/>
              <w:right w:val="single" w:sz="4" w:space="0" w:color="auto"/>
            </w:tcBorders>
          </w:tcPr>
          <w:p w14:paraId="1938CF22" w14:textId="77777777" w:rsidR="00EA6C03" w:rsidRPr="0071001C" w:rsidRDefault="00EA6C03" w:rsidP="007406CB">
            <w:pPr>
              <w:rPr>
                <w:rFonts w:asciiTheme="majorHAnsi" w:hAnsiTheme="majorHAnsi"/>
                <w:sz w:val="26"/>
                <w:szCs w:val="26"/>
              </w:rPr>
            </w:pPr>
          </w:p>
        </w:tc>
      </w:tr>
    </w:tbl>
    <w:p w14:paraId="1938CF24" w14:textId="77777777" w:rsidR="00EA6C03" w:rsidRPr="00D93BEB" w:rsidRDefault="00EA6C03" w:rsidP="00EA6C03">
      <w:pPr>
        <w:pStyle w:val="ataBody0"/>
        <w:rPr>
          <w:rFonts w:asciiTheme="majorHAnsi" w:hAnsiTheme="majorHAnsi"/>
          <w:sz w:val="28"/>
          <w:szCs w:val="28"/>
        </w:rPr>
      </w:pPr>
    </w:p>
    <w:p w14:paraId="1938CF25" w14:textId="41220C45" w:rsidR="00042D4D" w:rsidRPr="00D93BEB" w:rsidRDefault="00042D4D">
      <w:pPr>
        <w:rPr>
          <w:rFonts w:asciiTheme="majorHAnsi" w:hAnsiTheme="majorHAnsi"/>
          <w:sz w:val="28"/>
          <w:szCs w:val="28"/>
        </w:rPr>
      </w:pPr>
      <w:r w:rsidRPr="00D93BEB">
        <w:rPr>
          <w:sz w:val="28"/>
          <w:szCs w:val="28"/>
        </w:rPr>
        <w:br w:type="page"/>
      </w:r>
    </w:p>
    <w:p w14:paraId="523D8FE7" w14:textId="707BEA83" w:rsidR="002A46AC" w:rsidRPr="00D93BEB" w:rsidRDefault="00042D4D" w:rsidP="00042D4D">
      <w:pPr>
        <w:pStyle w:val="ataBody0"/>
        <w:keepNext/>
        <w:spacing w:before="120" w:after="120"/>
        <w:rPr>
          <w:rFonts w:asciiTheme="majorHAnsi" w:hAnsiTheme="majorHAnsi"/>
          <w:b/>
          <w:sz w:val="28"/>
          <w:szCs w:val="28"/>
        </w:rPr>
      </w:pPr>
      <w:r w:rsidRPr="00D93BEB">
        <w:rPr>
          <w:rFonts w:asciiTheme="majorHAnsi" w:hAnsiTheme="majorHAnsi"/>
          <w:b/>
          <w:bCs/>
          <w:sz w:val="28"/>
          <w:szCs w:val="28"/>
        </w:rPr>
        <w:lastRenderedPageBreak/>
        <w:t>الجدول 3: خطة البحث والإخلاء</w:t>
      </w:r>
    </w:p>
    <w:tbl>
      <w:tblPr>
        <w:tblStyle w:val="TableGrid"/>
        <w:bidiVisual/>
        <w:tblW w:w="0" w:type="auto"/>
        <w:tblLook w:val="04A0" w:firstRow="1" w:lastRow="0" w:firstColumn="1" w:lastColumn="0" w:noHBand="0" w:noVBand="1"/>
      </w:tblPr>
      <w:tblGrid>
        <w:gridCol w:w="4158"/>
        <w:gridCol w:w="270"/>
        <w:gridCol w:w="4428"/>
      </w:tblGrid>
      <w:tr w:rsidR="00312A9A" w:rsidRPr="0071001C" w14:paraId="6DCA40A2" w14:textId="77777777" w:rsidTr="0091503D">
        <w:tc>
          <w:tcPr>
            <w:tcW w:w="8856" w:type="dxa"/>
            <w:gridSpan w:val="3"/>
            <w:shd w:val="clear" w:color="auto" w:fill="D9D9D9" w:themeFill="background1" w:themeFillShade="D9"/>
          </w:tcPr>
          <w:p w14:paraId="60EC8C2B" w14:textId="77777777" w:rsidR="00312A9A" w:rsidRPr="0071001C" w:rsidRDefault="00312A9A" w:rsidP="0091503D">
            <w:pPr>
              <w:pStyle w:val="ataBody0"/>
              <w:keepNext/>
              <w:spacing w:before="120" w:after="120"/>
              <w:jc w:val="center"/>
              <w:rPr>
                <w:b/>
                <w:noProof/>
                <w:sz w:val="26"/>
                <w:szCs w:val="26"/>
              </w:rPr>
            </w:pPr>
            <w:r w:rsidRPr="0071001C">
              <w:rPr>
                <w:b/>
                <w:bCs/>
                <w:noProof/>
                <w:sz w:val="26"/>
                <w:szCs w:val="26"/>
              </w:rPr>
              <w:t>إجراءات فريق البحث الأمني</w:t>
            </w:r>
          </w:p>
        </w:tc>
      </w:tr>
      <w:tr w:rsidR="00312A9A" w:rsidRPr="0071001C" w14:paraId="68967E4F" w14:textId="77777777" w:rsidTr="0091503D">
        <w:tc>
          <w:tcPr>
            <w:tcW w:w="8856" w:type="dxa"/>
            <w:gridSpan w:val="3"/>
          </w:tcPr>
          <w:p w14:paraId="031E8017" w14:textId="77777777" w:rsidR="00312A9A" w:rsidRPr="0071001C" w:rsidRDefault="00312A9A" w:rsidP="0091503D">
            <w:pPr>
              <w:pStyle w:val="ATABulletLevel01BodySlide"/>
              <w:spacing w:before="120"/>
              <w:rPr>
                <w:b/>
                <w:bCs w:val="0"/>
                <w:sz w:val="26"/>
                <w:szCs w:val="26"/>
              </w:rPr>
            </w:pPr>
            <w:r w:rsidRPr="0071001C">
              <w:rPr>
                <w:b/>
                <w:bCs w:val="0"/>
                <w:sz w:val="26"/>
                <w:szCs w:val="26"/>
              </w:rPr>
              <w:t xml:space="preserve">يجب أن يقوم جميع الموظفين بإخلاء المنشأة فور تلقي البلاغ بالتهديد. </w:t>
            </w:r>
          </w:p>
          <w:p w14:paraId="4424A1EF" w14:textId="77777777" w:rsidR="00312A9A" w:rsidRPr="0071001C" w:rsidRDefault="00312A9A" w:rsidP="0091503D">
            <w:pPr>
              <w:pStyle w:val="ATABulletLevel01BodySlide"/>
              <w:rPr>
                <w:b/>
                <w:bCs w:val="0"/>
                <w:sz w:val="26"/>
                <w:szCs w:val="26"/>
              </w:rPr>
            </w:pPr>
            <w:r w:rsidRPr="0071001C">
              <w:rPr>
                <w:b/>
                <w:bCs w:val="0"/>
                <w:sz w:val="26"/>
                <w:szCs w:val="26"/>
              </w:rPr>
              <w:t xml:space="preserve">وفي خلال فترة الإخلاء، يجب تكوين مركز إدارة الحادث في موقع بخارج المنشأة. </w:t>
            </w:r>
          </w:p>
          <w:p w14:paraId="4C6534C7" w14:textId="77777777" w:rsidR="00312A9A" w:rsidRPr="0071001C" w:rsidRDefault="00312A9A" w:rsidP="0091503D">
            <w:pPr>
              <w:pStyle w:val="ATABulletLevel01BodySlide"/>
              <w:rPr>
                <w:b/>
                <w:bCs w:val="0"/>
                <w:sz w:val="26"/>
                <w:szCs w:val="26"/>
              </w:rPr>
            </w:pPr>
            <w:r w:rsidRPr="0071001C">
              <w:rPr>
                <w:b/>
                <w:bCs w:val="0"/>
                <w:sz w:val="26"/>
                <w:szCs w:val="26"/>
              </w:rPr>
              <w:t xml:space="preserve">وبمجرد إخلاء المنشأة، يجب أن يتجمع الأفراد المناطة بهم مسؤولية التفتيش الأمني في مركز إدارة الحادث. </w:t>
            </w:r>
          </w:p>
          <w:p w14:paraId="61A696CD" w14:textId="77777777" w:rsidR="00312A9A" w:rsidRPr="0071001C" w:rsidRDefault="00312A9A" w:rsidP="0091503D">
            <w:pPr>
              <w:pStyle w:val="ATABulletLevel01BodySlide"/>
              <w:rPr>
                <w:b/>
                <w:bCs w:val="0"/>
                <w:sz w:val="26"/>
                <w:szCs w:val="26"/>
              </w:rPr>
            </w:pPr>
            <w:r w:rsidRPr="0071001C">
              <w:rPr>
                <w:b/>
                <w:bCs w:val="0"/>
                <w:sz w:val="26"/>
                <w:szCs w:val="26"/>
              </w:rPr>
              <w:t>يتعين إحاطة فرق البحث بشأن مناطق التفتيش وإجراءات السلامة.</w:t>
            </w:r>
          </w:p>
          <w:p w14:paraId="4EF40E83" w14:textId="77777777" w:rsidR="00312A9A" w:rsidRPr="0071001C" w:rsidRDefault="00312A9A" w:rsidP="0091503D">
            <w:pPr>
              <w:pStyle w:val="ATABulletLevel01BodySlide"/>
              <w:rPr>
                <w:b/>
                <w:bCs w:val="0"/>
                <w:sz w:val="26"/>
                <w:szCs w:val="26"/>
              </w:rPr>
            </w:pPr>
            <w:r w:rsidRPr="0071001C">
              <w:rPr>
                <w:b/>
                <w:bCs w:val="0"/>
                <w:sz w:val="26"/>
                <w:szCs w:val="26"/>
              </w:rPr>
              <w:t>بعد الإحاطة، تقوم فرق التفتيش بالبحث في المناطق بطريقة منهجية منظمة.</w:t>
            </w:r>
          </w:p>
          <w:p w14:paraId="03DDA1D8" w14:textId="77777777" w:rsidR="00312A9A" w:rsidRPr="0071001C" w:rsidRDefault="00312A9A" w:rsidP="0091503D">
            <w:pPr>
              <w:pStyle w:val="ATABulletLevel01BodySlide"/>
              <w:spacing w:after="120"/>
              <w:rPr>
                <w:noProof/>
                <w:sz w:val="26"/>
                <w:szCs w:val="26"/>
              </w:rPr>
            </w:pPr>
            <w:r w:rsidRPr="0071001C">
              <w:rPr>
                <w:b/>
                <w:bCs w:val="0"/>
                <w:sz w:val="26"/>
                <w:szCs w:val="26"/>
              </w:rPr>
              <w:t>لا ينتهي البحث إلا عند التعرف على الغرض المشبوه وتحديد موقعه أو فحص وتفتيش المنشأة بالكامل.</w:t>
            </w:r>
          </w:p>
        </w:tc>
      </w:tr>
      <w:tr w:rsidR="00312A9A" w:rsidRPr="0071001C" w14:paraId="4E138963" w14:textId="77777777" w:rsidTr="0091503D">
        <w:tc>
          <w:tcPr>
            <w:tcW w:w="4158" w:type="dxa"/>
            <w:shd w:val="clear" w:color="auto" w:fill="D9D9D9" w:themeFill="background1" w:themeFillShade="D9"/>
          </w:tcPr>
          <w:p w14:paraId="7078884B" w14:textId="77777777" w:rsidR="00312A9A" w:rsidRPr="0071001C" w:rsidRDefault="00312A9A" w:rsidP="0091503D">
            <w:pPr>
              <w:pStyle w:val="ataBody0"/>
              <w:keepNext/>
              <w:spacing w:before="120" w:after="120"/>
              <w:jc w:val="center"/>
              <w:rPr>
                <w:b/>
                <w:noProof/>
                <w:sz w:val="26"/>
                <w:szCs w:val="26"/>
              </w:rPr>
            </w:pPr>
            <w:r w:rsidRPr="0071001C">
              <w:rPr>
                <w:b/>
                <w:bCs/>
                <w:noProof/>
                <w:sz w:val="26"/>
                <w:szCs w:val="26"/>
              </w:rPr>
              <w:t>الفوائد</w:t>
            </w:r>
          </w:p>
        </w:tc>
        <w:tc>
          <w:tcPr>
            <w:tcW w:w="4698" w:type="dxa"/>
            <w:gridSpan w:val="2"/>
            <w:shd w:val="clear" w:color="auto" w:fill="D9D9D9" w:themeFill="background1" w:themeFillShade="D9"/>
          </w:tcPr>
          <w:p w14:paraId="5B119F27" w14:textId="77777777" w:rsidR="00312A9A" w:rsidRPr="0071001C" w:rsidRDefault="00312A9A" w:rsidP="0091503D">
            <w:pPr>
              <w:pStyle w:val="ataBody0"/>
              <w:keepNext/>
              <w:spacing w:before="120" w:after="120"/>
              <w:jc w:val="center"/>
              <w:rPr>
                <w:b/>
                <w:noProof/>
                <w:sz w:val="26"/>
                <w:szCs w:val="26"/>
              </w:rPr>
            </w:pPr>
            <w:r w:rsidRPr="0071001C">
              <w:rPr>
                <w:b/>
                <w:bCs/>
                <w:noProof/>
                <w:sz w:val="26"/>
                <w:szCs w:val="26"/>
              </w:rPr>
              <w:t>المحدوديات</w:t>
            </w:r>
          </w:p>
        </w:tc>
      </w:tr>
      <w:tr w:rsidR="00312A9A" w:rsidRPr="0071001C" w14:paraId="22192E3F" w14:textId="77777777" w:rsidTr="0091503D">
        <w:tc>
          <w:tcPr>
            <w:tcW w:w="4158" w:type="dxa"/>
          </w:tcPr>
          <w:p w14:paraId="5E8A7C38" w14:textId="77777777" w:rsidR="00312A9A" w:rsidRPr="0071001C" w:rsidRDefault="00312A9A" w:rsidP="0091503D">
            <w:pPr>
              <w:pStyle w:val="ataBody0"/>
              <w:keepNext/>
              <w:spacing w:before="120" w:after="120"/>
              <w:rPr>
                <w:noProof/>
                <w:sz w:val="26"/>
                <w:szCs w:val="26"/>
              </w:rPr>
            </w:pPr>
            <w:r w:rsidRPr="0071001C">
              <w:rPr>
                <w:sz w:val="26"/>
                <w:szCs w:val="26"/>
              </w:rPr>
              <w:t>تقع مسؤولية محدودة على موظفي المنشأة حيث يقوم فريق البحث بكافة عمليات التفتيش.</w:t>
            </w:r>
          </w:p>
        </w:tc>
        <w:tc>
          <w:tcPr>
            <w:tcW w:w="4698" w:type="dxa"/>
            <w:gridSpan w:val="2"/>
          </w:tcPr>
          <w:p w14:paraId="01CC67B5" w14:textId="0BD67DAB" w:rsidR="00312A9A" w:rsidRPr="0071001C" w:rsidRDefault="00312A9A" w:rsidP="0091503D">
            <w:pPr>
              <w:pStyle w:val="ATABulletLevel01BodySlide"/>
              <w:spacing w:before="120"/>
              <w:rPr>
                <w:b/>
                <w:bCs w:val="0"/>
                <w:sz w:val="26"/>
                <w:szCs w:val="26"/>
              </w:rPr>
            </w:pPr>
            <w:r w:rsidRPr="0071001C">
              <w:rPr>
                <w:b/>
                <w:bCs w:val="0"/>
                <w:sz w:val="26"/>
                <w:szCs w:val="26"/>
              </w:rPr>
              <w:t xml:space="preserve">تتطلب استخدام الموارد البشرية المدربة جيداً لدعم فرق التفتيش المشرفين والأفراد الذين تم تعيينهم بالفعل للعمل بفرق أخرى لإدارة الأزمات مثل </w:t>
            </w:r>
            <w:r w:rsidR="00312380" w:rsidRPr="0071001C">
              <w:rPr>
                <w:rFonts w:hint="cs"/>
                <w:b/>
                <w:bCs w:val="0"/>
                <w:sz w:val="26"/>
                <w:szCs w:val="26"/>
              </w:rPr>
              <w:t>الاستجابات</w:t>
            </w:r>
            <w:r w:rsidRPr="0071001C">
              <w:rPr>
                <w:b/>
                <w:bCs w:val="0"/>
                <w:sz w:val="26"/>
                <w:szCs w:val="26"/>
              </w:rPr>
              <w:t xml:space="preserve"> الأمنية لتهديدات المواد الخطيرة أو فرق إطفاء الحرائق.</w:t>
            </w:r>
          </w:p>
          <w:p w14:paraId="19B34BCB" w14:textId="77777777" w:rsidR="00312A9A" w:rsidRPr="0071001C" w:rsidRDefault="00312A9A" w:rsidP="0091503D">
            <w:pPr>
              <w:pStyle w:val="ATABulletLevel01BodySlide"/>
              <w:rPr>
                <w:b/>
                <w:bCs w:val="0"/>
                <w:sz w:val="26"/>
                <w:szCs w:val="26"/>
              </w:rPr>
            </w:pPr>
            <w:r w:rsidRPr="0071001C">
              <w:rPr>
                <w:b/>
                <w:bCs w:val="0"/>
                <w:sz w:val="26"/>
                <w:szCs w:val="26"/>
              </w:rPr>
              <w:t>يجب أن يتوافر لدى المنشأة عدد كافي من الأفراد المدربين على إجراءات التفتيش مع لزوم تواجدهم في جميع الأوقات.</w:t>
            </w:r>
          </w:p>
          <w:p w14:paraId="0E6F77B4" w14:textId="77777777" w:rsidR="00312A9A" w:rsidRPr="0071001C" w:rsidRDefault="00312A9A" w:rsidP="0091503D">
            <w:pPr>
              <w:pStyle w:val="ATABulletLevel02BodySlide"/>
              <w:rPr>
                <w:b/>
                <w:bCs w:val="0"/>
                <w:sz w:val="26"/>
                <w:szCs w:val="26"/>
              </w:rPr>
            </w:pPr>
            <w:r w:rsidRPr="0071001C">
              <w:rPr>
                <w:b/>
                <w:bCs w:val="0"/>
                <w:sz w:val="26"/>
                <w:szCs w:val="26"/>
              </w:rPr>
              <w:t>ولا تتوافر الأعداد الكافية من أفراد الأمن بمعظم المنشآت الحيوية في البنية الأساسية الحرجة بحيث تقوم الورديات الأمنية بإتمام تلك المهمة اعتمادا على القوة الأمنية بداخل المنشأة.</w:t>
            </w:r>
          </w:p>
          <w:p w14:paraId="654FED69" w14:textId="77777777" w:rsidR="00312A9A" w:rsidRPr="0071001C" w:rsidRDefault="00312A9A" w:rsidP="0091503D">
            <w:pPr>
              <w:pStyle w:val="ATABulletLevel02BodySlide"/>
              <w:rPr>
                <w:b/>
                <w:bCs w:val="0"/>
                <w:sz w:val="26"/>
                <w:szCs w:val="26"/>
              </w:rPr>
            </w:pPr>
            <w:r w:rsidRPr="0071001C">
              <w:rPr>
                <w:b/>
                <w:bCs w:val="0"/>
                <w:sz w:val="26"/>
                <w:szCs w:val="26"/>
              </w:rPr>
              <w:t xml:space="preserve">وغالبا ما يستلزم الأمر طلب المزيد من الموظفين لإمداد أفراد الأمن بقوة دعم بشرية. </w:t>
            </w:r>
          </w:p>
          <w:p w14:paraId="4653B7C0" w14:textId="77777777" w:rsidR="00312A9A" w:rsidRPr="0071001C" w:rsidRDefault="00312A9A" w:rsidP="0091503D">
            <w:pPr>
              <w:pStyle w:val="ATABulletLevel01BodySlide"/>
              <w:rPr>
                <w:b/>
                <w:bCs w:val="0"/>
                <w:sz w:val="26"/>
                <w:szCs w:val="26"/>
              </w:rPr>
            </w:pPr>
            <w:r w:rsidRPr="0071001C">
              <w:rPr>
                <w:b/>
                <w:bCs w:val="0"/>
                <w:sz w:val="26"/>
                <w:szCs w:val="26"/>
              </w:rPr>
              <w:t>يتعين على الكثير من أفراد الأمن والموظفين التعرف على الأغراض المشبوهة في المناطق غير المألوفة لديهم.</w:t>
            </w:r>
          </w:p>
          <w:p w14:paraId="14BD1C17" w14:textId="77777777" w:rsidR="00312A9A" w:rsidRPr="0071001C" w:rsidRDefault="00312A9A" w:rsidP="0091503D">
            <w:pPr>
              <w:pStyle w:val="ATABulletLevel02BodySlide"/>
              <w:rPr>
                <w:b/>
                <w:bCs w:val="0"/>
                <w:sz w:val="26"/>
                <w:szCs w:val="26"/>
              </w:rPr>
            </w:pPr>
            <w:r w:rsidRPr="0071001C">
              <w:rPr>
                <w:b/>
                <w:bCs w:val="0"/>
                <w:sz w:val="26"/>
                <w:szCs w:val="26"/>
              </w:rPr>
              <w:t xml:space="preserve">ويعجز الكثيرون عن ذلك. </w:t>
            </w:r>
          </w:p>
          <w:p w14:paraId="35EB61F1" w14:textId="77777777" w:rsidR="00312A9A" w:rsidRPr="0071001C" w:rsidRDefault="00312A9A" w:rsidP="0091503D">
            <w:pPr>
              <w:pStyle w:val="ATABulletLevel02BodySlide"/>
              <w:spacing w:after="120"/>
              <w:rPr>
                <w:sz w:val="26"/>
                <w:szCs w:val="26"/>
              </w:rPr>
            </w:pPr>
            <w:r w:rsidRPr="0071001C">
              <w:rPr>
                <w:b/>
                <w:bCs w:val="0"/>
                <w:sz w:val="26"/>
                <w:szCs w:val="26"/>
              </w:rPr>
              <w:t>ومن المتوقع وجود هذه المشكلة في معظم الأوساط الصناعية، وبوجه خاص في المناطق التي تحتوي على معدات معقدة.</w:t>
            </w:r>
          </w:p>
        </w:tc>
      </w:tr>
      <w:tr w:rsidR="00312A9A" w:rsidRPr="0071001C" w14:paraId="6F5A985A" w14:textId="77777777" w:rsidTr="0091503D">
        <w:tc>
          <w:tcPr>
            <w:tcW w:w="8856" w:type="dxa"/>
            <w:gridSpan w:val="3"/>
            <w:shd w:val="clear" w:color="auto" w:fill="D9D9D9" w:themeFill="background1" w:themeFillShade="D9"/>
          </w:tcPr>
          <w:p w14:paraId="3B0FFC9B" w14:textId="77777777" w:rsidR="00312A9A" w:rsidRPr="0071001C" w:rsidRDefault="00312A9A" w:rsidP="0091503D">
            <w:pPr>
              <w:pStyle w:val="ataBody0"/>
              <w:keepNext/>
              <w:spacing w:before="120" w:after="120"/>
              <w:jc w:val="center"/>
              <w:rPr>
                <w:b/>
                <w:noProof/>
                <w:sz w:val="26"/>
                <w:szCs w:val="26"/>
              </w:rPr>
            </w:pPr>
            <w:r w:rsidRPr="0071001C">
              <w:rPr>
                <w:b/>
                <w:bCs/>
                <w:noProof/>
                <w:sz w:val="26"/>
                <w:szCs w:val="26"/>
              </w:rPr>
              <w:t>الإجراءات الخاصة بتفتيشات منطقة عمل الموظفين</w:t>
            </w:r>
          </w:p>
        </w:tc>
      </w:tr>
      <w:tr w:rsidR="00312A9A" w:rsidRPr="0071001C" w14:paraId="559718C8" w14:textId="77777777" w:rsidTr="0091503D">
        <w:tc>
          <w:tcPr>
            <w:tcW w:w="8856" w:type="dxa"/>
            <w:gridSpan w:val="3"/>
          </w:tcPr>
          <w:p w14:paraId="0193B0EE" w14:textId="13D06BB4" w:rsidR="00312A9A" w:rsidRPr="0071001C" w:rsidRDefault="00312A9A" w:rsidP="0091503D">
            <w:pPr>
              <w:pStyle w:val="ATABulletLevel01BodySlide"/>
              <w:spacing w:before="120"/>
              <w:rPr>
                <w:b/>
                <w:bCs w:val="0"/>
                <w:noProof/>
                <w:sz w:val="26"/>
                <w:szCs w:val="26"/>
              </w:rPr>
            </w:pPr>
            <w:r w:rsidRPr="0071001C">
              <w:rPr>
                <w:b/>
                <w:bCs w:val="0"/>
                <w:sz w:val="26"/>
                <w:szCs w:val="26"/>
              </w:rPr>
              <w:t xml:space="preserve">يظل مركز عمليات إدارة الحادث في داخل المنشأة في موقع مزود بوسائل </w:t>
            </w:r>
            <w:r w:rsidR="00312380" w:rsidRPr="0071001C">
              <w:rPr>
                <w:rFonts w:hint="cs"/>
                <w:b/>
                <w:bCs w:val="0"/>
                <w:sz w:val="26"/>
                <w:szCs w:val="26"/>
              </w:rPr>
              <w:t>اتصال</w:t>
            </w:r>
            <w:r w:rsidRPr="0071001C">
              <w:rPr>
                <w:b/>
                <w:bCs w:val="0"/>
                <w:sz w:val="26"/>
                <w:szCs w:val="26"/>
              </w:rPr>
              <w:t xml:space="preserve"> مناسبة. </w:t>
            </w:r>
          </w:p>
          <w:p w14:paraId="19F7543C" w14:textId="1D7AE411" w:rsidR="00312A9A" w:rsidRPr="0071001C" w:rsidRDefault="00312A9A" w:rsidP="0091503D">
            <w:pPr>
              <w:pStyle w:val="ATABulletLevel01BodySlide"/>
              <w:rPr>
                <w:b/>
                <w:bCs w:val="0"/>
                <w:noProof/>
                <w:sz w:val="26"/>
                <w:szCs w:val="26"/>
              </w:rPr>
            </w:pPr>
            <w:r w:rsidRPr="0071001C">
              <w:rPr>
                <w:b/>
                <w:bCs w:val="0"/>
                <w:sz w:val="26"/>
                <w:szCs w:val="26"/>
              </w:rPr>
              <w:t xml:space="preserve">وبمجرد تلقي البلاغ بالتهديد، يأمر مركز القيادة أحد السعاة أو عناصر الدعم </w:t>
            </w:r>
            <w:r w:rsidR="00312380" w:rsidRPr="0071001C">
              <w:rPr>
                <w:rFonts w:hint="cs"/>
                <w:b/>
                <w:bCs w:val="0"/>
                <w:sz w:val="26"/>
                <w:szCs w:val="26"/>
              </w:rPr>
              <w:t>بالاتصال</w:t>
            </w:r>
            <w:r w:rsidRPr="0071001C">
              <w:rPr>
                <w:b/>
                <w:bCs w:val="0"/>
                <w:sz w:val="26"/>
                <w:szCs w:val="26"/>
              </w:rPr>
              <w:t xml:space="preserve"> بكل مشرف أو مسؤول عن الطوابق (ومن المحبذ أن يتم ذلك بالهاتف؛ أو باللاسلكي) للإبلاغ عن التهديد وإحاطة كل مشرف أو مسؤول الطابق للبدء في البحث والتفتيش في منطقة إشرافه.</w:t>
            </w:r>
          </w:p>
          <w:p w14:paraId="406736FF" w14:textId="77777777" w:rsidR="00312A9A" w:rsidRPr="0071001C" w:rsidRDefault="00312A9A" w:rsidP="0091503D">
            <w:pPr>
              <w:pStyle w:val="ATABulletLevel01BodySlide"/>
              <w:rPr>
                <w:b/>
                <w:bCs w:val="0"/>
                <w:noProof/>
                <w:sz w:val="26"/>
                <w:szCs w:val="26"/>
              </w:rPr>
            </w:pPr>
            <w:r w:rsidRPr="0071001C">
              <w:rPr>
                <w:b/>
                <w:bCs w:val="0"/>
                <w:sz w:val="26"/>
                <w:szCs w:val="26"/>
              </w:rPr>
              <w:lastRenderedPageBreak/>
              <w:t xml:space="preserve">ويعمل رؤساء الأدوار على ضمان أن كل موظف يبحث في منطقة عمله الخاصة. </w:t>
            </w:r>
          </w:p>
          <w:p w14:paraId="52B5B8A1" w14:textId="77777777" w:rsidR="00312A9A" w:rsidRPr="0071001C" w:rsidRDefault="00312A9A" w:rsidP="0091503D">
            <w:pPr>
              <w:pStyle w:val="ATABulletLevel01BodySlide"/>
              <w:rPr>
                <w:b/>
                <w:bCs w:val="0"/>
                <w:noProof/>
                <w:sz w:val="26"/>
                <w:szCs w:val="26"/>
              </w:rPr>
            </w:pPr>
            <w:r w:rsidRPr="0071001C">
              <w:rPr>
                <w:b/>
                <w:bCs w:val="0"/>
                <w:sz w:val="26"/>
                <w:szCs w:val="26"/>
              </w:rPr>
              <w:t xml:space="preserve">وبينما يقوم كل قسم أو منطقة عمليات بالبحث الخاص بها، يباشر أفراد الأمن والصيانة التفتيش خارج المنشأة في جميع المناطق العامة. </w:t>
            </w:r>
          </w:p>
          <w:p w14:paraId="2078CE82" w14:textId="77777777" w:rsidR="00312A9A" w:rsidRPr="0071001C" w:rsidRDefault="00312A9A" w:rsidP="0091503D">
            <w:pPr>
              <w:pStyle w:val="ATABulletLevel01BodySlide"/>
              <w:spacing w:after="120"/>
              <w:rPr>
                <w:noProof/>
                <w:sz w:val="26"/>
                <w:szCs w:val="26"/>
              </w:rPr>
            </w:pPr>
            <w:r w:rsidRPr="0071001C">
              <w:rPr>
                <w:b/>
                <w:bCs w:val="0"/>
                <w:sz w:val="26"/>
                <w:szCs w:val="26"/>
              </w:rPr>
              <w:t>وبعد أن يستكمل كل قسم المهام المناطة به في التفتيش، إما يظل الجميع داخل المنشأة أو يتم إخلاءها.</w:t>
            </w:r>
          </w:p>
        </w:tc>
      </w:tr>
      <w:tr w:rsidR="00312A9A" w:rsidRPr="0071001C" w14:paraId="420CE975" w14:textId="77777777" w:rsidTr="0091503D">
        <w:tc>
          <w:tcPr>
            <w:tcW w:w="4428" w:type="dxa"/>
            <w:gridSpan w:val="2"/>
            <w:shd w:val="clear" w:color="auto" w:fill="D9D9D9" w:themeFill="background1" w:themeFillShade="D9"/>
          </w:tcPr>
          <w:p w14:paraId="209E9C68" w14:textId="77777777" w:rsidR="00312A9A" w:rsidRPr="0071001C" w:rsidRDefault="00312A9A" w:rsidP="0091503D">
            <w:pPr>
              <w:pStyle w:val="ataBody0"/>
              <w:keepNext/>
              <w:spacing w:before="120" w:after="120"/>
              <w:jc w:val="center"/>
              <w:rPr>
                <w:b/>
                <w:noProof/>
                <w:sz w:val="26"/>
                <w:szCs w:val="26"/>
              </w:rPr>
            </w:pPr>
            <w:r w:rsidRPr="0071001C">
              <w:rPr>
                <w:b/>
                <w:bCs/>
                <w:noProof/>
                <w:sz w:val="26"/>
                <w:szCs w:val="26"/>
              </w:rPr>
              <w:lastRenderedPageBreak/>
              <w:t>الفوائد</w:t>
            </w:r>
          </w:p>
        </w:tc>
        <w:tc>
          <w:tcPr>
            <w:tcW w:w="4428" w:type="dxa"/>
            <w:shd w:val="clear" w:color="auto" w:fill="D9D9D9" w:themeFill="background1" w:themeFillShade="D9"/>
          </w:tcPr>
          <w:p w14:paraId="7FE2FCE5" w14:textId="77777777" w:rsidR="00312A9A" w:rsidRPr="0071001C" w:rsidRDefault="00312A9A" w:rsidP="0091503D">
            <w:pPr>
              <w:pStyle w:val="ataBody0"/>
              <w:keepNext/>
              <w:spacing w:before="120" w:after="120"/>
              <w:jc w:val="center"/>
              <w:rPr>
                <w:b/>
                <w:noProof/>
                <w:sz w:val="26"/>
                <w:szCs w:val="26"/>
              </w:rPr>
            </w:pPr>
            <w:r w:rsidRPr="0071001C">
              <w:rPr>
                <w:b/>
                <w:bCs/>
                <w:noProof/>
                <w:sz w:val="26"/>
                <w:szCs w:val="26"/>
              </w:rPr>
              <w:t>المحدوديات</w:t>
            </w:r>
          </w:p>
        </w:tc>
      </w:tr>
      <w:tr w:rsidR="00312A9A" w:rsidRPr="0071001C" w14:paraId="5878BE78" w14:textId="77777777" w:rsidTr="0091503D">
        <w:tc>
          <w:tcPr>
            <w:tcW w:w="4428" w:type="dxa"/>
            <w:gridSpan w:val="2"/>
          </w:tcPr>
          <w:p w14:paraId="0465088C" w14:textId="77777777" w:rsidR="00312A9A" w:rsidRPr="0071001C" w:rsidRDefault="00312A9A" w:rsidP="0091503D">
            <w:pPr>
              <w:pStyle w:val="ATABulletLevel01BodySlide"/>
              <w:spacing w:before="120"/>
              <w:rPr>
                <w:b/>
                <w:bCs w:val="0"/>
                <w:sz w:val="26"/>
                <w:szCs w:val="26"/>
              </w:rPr>
            </w:pPr>
            <w:r w:rsidRPr="0071001C">
              <w:rPr>
                <w:b/>
                <w:bCs w:val="0"/>
                <w:sz w:val="26"/>
                <w:szCs w:val="26"/>
              </w:rPr>
              <w:t xml:space="preserve">فالموظفون يعرفون ما الذي يوجد عادة في مناطق عملهم، ويمكنهم اكتشاف أية أشياء غريبة. </w:t>
            </w:r>
          </w:p>
          <w:p w14:paraId="33058A93" w14:textId="77777777" w:rsidR="00312A9A" w:rsidRPr="0071001C" w:rsidRDefault="00312A9A" w:rsidP="0091503D">
            <w:pPr>
              <w:pStyle w:val="ATABulletLevel02BodySlide"/>
              <w:rPr>
                <w:b/>
                <w:bCs w:val="0"/>
                <w:sz w:val="26"/>
                <w:szCs w:val="26"/>
              </w:rPr>
            </w:pPr>
            <w:r w:rsidRPr="0071001C">
              <w:rPr>
                <w:b/>
                <w:bCs w:val="0"/>
                <w:sz w:val="26"/>
                <w:szCs w:val="26"/>
              </w:rPr>
              <w:t>وتظهر قيمة هذا الأمر على وجه الخصوص في الأوساط الصناعية التي تحتوي على كثافة نوعية وكمية من المعدات الثقيلة مثل المنشآت التصنيعية أو التوزيعية.</w:t>
            </w:r>
          </w:p>
          <w:p w14:paraId="76A1E737" w14:textId="77777777" w:rsidR="00312A9A" w:rsidRPr="0071001C" w:rsidRDefault="00312A9A" w:rsidP="0091503D">
            <w:pPr>
              <w:pStyle w:val="ATABulletLevel02BodySlide"/>
              <w:rPr>
                <w:b/>
                <w:bCs w:val="0"/>
                <w:sz w:val="26"/>
                <w:szCs w:val="26"/>
              </w:rPr>
            </w:pPr>
            <w:r w:rsidRPr="0071001C">
              <w:rPr>
                <w:b/>
                <w:bCs w:val="0"/>
                <w:sz w:val="26"/>
                <w:szCs w:val="26"/>
              </w:rPr>
              <w:t>حيث يصعب على ضابط الأمن أن يقوم بالبحث في منطقة غير مألوفة لديه ويكتشف المعطيات الطبيعية بها أو الأجسام الغريبة والمشبوهة.</w:t>
            </w:r>
          </w:p>
          <w:p w14:paraId="3C302390" w14:textId="77777777" w:rsidR="00312A9A" w:rsidRPr="0071001C" w:rsidRDefault="00312A9A" w:rsidP="0091503D">
            <w:pPr>
              <w:pStyle w:val="ATABulletLevel01BodySlide"/>
              <w:spacing w:after="120"/>
              <w:rPr>
                <w:b/>
                <w:bCs w:val="0"/>
                <w:sz w:val="26"/>
                <w:szCs w:val="26"/>
              </w:rPr>
            </w:pPr>
            <w:r w:rsidRPr="0071001C">
              <w:rPr>
                <w:b/>
                <w:bCs w:val="0"/>
                <w:sz w:val="26"/>
                <w:szCs w:val="26"/>
              </w:rPr>
              <w:t>عندما يقوم كل فرد في المنشأة بالبحث في منطقة صغيرة، فإن ذلك يوفر الوقت المطلوب للقيام بعملية البحث.</w:t>
            </w:r>
          </w:p>
        </w:tc>
        <w:tc>
          <w:tcPr>
            <w:tcW w:w="4428" w:type="dxa"/>
          </w:tcPr>
          <w:p w14:paraId="1DD12B73" w14:textId="77777777" w:rsidR="00312A9A" w:rsidRPr="0071001C" w:rsidRDefault="00312A9A" w:rsidP="0091503D">
            <w:pPr>
              <w:pStyle w:val="ATABulletLevel01BodySlide"/>
              <w:spacing w:before="120"/>
              <w:rPr>
                <w:b/>
                <w:bCs w:val="0"/>
                <w:sz w:val="26"/>
                <w:szCs w:val="26"/>
              </w:rPr>
            </w:pPr>
            <w:r w:rsidRPr="0071001C">
              <w:rPr>
                <w:b/>
                <w:bCs w:val="0"/>
                <w:sz w:val="26"/>
                <w:szCs w:val="26"/>
              </w:rPr>
              <w:t xml:space="preserve">ولتحقيق النجاح في هذه المهمة، يتعين على الأفراد المسؤولين عن الإشراف على كل دور من أدوار المنشأة أن يكونوا مدربين على الأمن التفتيشي وكيفية الإشراف على البحث وإخلاء الموظفين. </w:t>
            </w:r>
          </w:p>
          <w:p w14:paraId="7C7C8FF9" w14:textId="77777777" w:rsidR="00312A9A" w:rsidRPr="0071001C" w:rsidRDefault="00312A9A" w:rsidP="0091503D">
            <w:pPr>
              <w:pStyle w:val="ATABulletLevel01BodySlide"/>
              <w:rPr>
                <w:b/>
                <w:bCs w:val="0"/>
                <w:sz w:val="26"/>
                <w:szCs w:val="26"/>
              </w:rPr>
            </w:pPr>
            <w:r w:rsidRPr="0071001C">
              <w:rPr>
                <w:b/>
                <w:bCs w:val="0"/>
                <w:sz w:val="26"/>
                <w:szCs w:val="26"/>
              </w:rPr>
              <w:t xml:space="preserve">ويجب توفير هذا النوع من التدريب لمشرفي الأدوار قبل وقوع الحادث بالإضافة إلى ممارسة التدريبات بصفة دورية. </w:t>
            </w:r>
          </w:p>
          <w:p w14:paraId="51AC424F" w14:textId="79EEBD8E" w:rsidR="00312A9A" w:rsidRPr="0071001C" w:rsidRDefault="00312A9A" w:rsidP="0091503D">
            <w:pPr>
              <w:pStyle w:val="ATABulletLevel01BodySlide"/>
              <w:rPr>
                <w:b/>
                <w:bCs w:val="0"/>
                <w:sz w:val="26"/>
                <w:szCs w:val="26"/>
              </w:rPr>
            </w:pPr>
            <w:r w:rsidRPr="0071001C">
              <w:rPr>
                <w:b/>
                <w:bCs w:val="0"/>
                <w:sz w:val="26"/>
                <w:szCs w:val="26"/>
              </w:rPr>
              <w:t xml:space="preserve">ويتعين حصول جميع مشرفي الأدوار على نسخة مكتوبة من هذا الإجراء تكون مستوفية وشاملة لكافة التعليمات الخاصة بالأمن التفتيشي، يتم توزيع نسخة على كل طابق بالمنشأة وتسلم لمشرف الدور كمرجع </w:t>
            </w:r>
            <w:r w:rsidR="00312380" w:rsidRPr="0071001C">
              <w:rPr>
                <w:rFonts w:hint="cs"/>
                <w:b/>
                <w:bCs w:val="0"/>
                <w:sz w:val="26"/>
                <w:szCs w:val="26"/>
              </w:rPr>
              <w:t>للاستخدامات</w:t>
            </w:r>
            <w:r w:rsidRPr="0071001C">
              <w:rPr>
                <w:b/>
                <w:bCs w:val="0"/>
                <w:sz w:val="26"/>
                <w:szCs w:val="26"/>
              </w:rPr>
              <w:t xml:space="preserve"> المستقبلية.</w:t>
            </w:r>
          </w:p>
        </w:tc>
      </w:tr>
      <w:tr w:rsidR="00312A9A" w:rsidRPr="0071001C" w14:paraId="669A5C24" w14:textId="77777777" w:rsidTr="0091503D">
        <w:tc>
          <w:tcPr>
            <w:tcW w:w="8856" w:type="dxa"/>
            <w:gridSpan w:val="3"/>
            <w:shd w:val="clear" w:color="auto" w:fill="D9D9D9" w:themeFill="background1" w:themeFillShade="D9"/>
          </w:tcPr>
          <w:p w14:paraId="2B2FDF68" w14:textId="77777777" w:rsidR="00312A9A" w:rsidRPr="0071001C" w:rsidRDefault="00312A9A" w:rsidP="0091503D">
            <w:pPr>
              <w:pStyle w:val="ataBody0"/>
              <w:keepNext/>
              <w:spacing w:before="120" w:after="120"/>
              <w:jc w:val="center"/>
              <w:rPr>
                <w:b/>
                <w:noProof/>
                <w:sz w:val="26"/>
                <w:szCs w:val="26"/>
              </w:rPr>
            </w:pPr>
            <w:r w:rsidRPr="0071001C">
              <w:rPr>
                <w:b/>
                <w:bCs/>
                <w:noProof/>
                <w:sz w:val="26"/>
                <w:szCs w:val="26"/>
              </w:rPr>
              <w:t>إجراءات التفتيش الذي تدعمه عناصر إنفاذ القانون</w:t>
            </w:r>
          </w:p>
        </w:tc>
      </w:tr>
      <w:tr w:rsidR="00312A9A" w:rsidRPr="0071001C" w14:paraId="784BFF38" w14:textId="77777777" w:rsidTr="0091503D">
        <w:tc>
          <w:tcPr>
            <w:tcW w:w="8856" w:type="dxa"/>
            <w:gridSpan w:val="3"/>
          </w:tcPr>
          <w:p w14:paraId="4ACDB63B" w14:textId="77777777" w:rsidR="00312A9A" w:rsidRPr="0071001C" w:rsidRDefault="00312A9A" w:rsidP="0091503D">
            <w:pPr>
              <w:pStyle w:val="ATABulletLevel01BodySlide"/>
              <w:spacing w:before="120"/>
              <w:rPr>
                <w:b/>
                <w:bCs w:val="0"/>
                <w:noProof/>
                <w:sz w:val="26"/>
                <w:szCs w:val="26"/>
              </w:rPr>
            </w:pPr>
            <w:r w:rsidRPr="0071001C">
              <w:rPr>
                <w:b/>
                <w:bCs w:val="0"/>
                <w:sz w:val="26"/>
                <w:szCs w:val="26"/>
              </w:rPr>
              <w:t>يتم إخلاء جميع الموظفين من المنشأة.</w:t>
            </w:r>
          </w:p>
          <w:p w14:paraId="50D4D784" w14:textId="77777777" w:rsidR="00312A9A" w:rsidRPr="0071001C" w:rsidRDefault="00312A9A" w:rsidP="0091503D">
            <w:pPr>
              <w:pStyle w:val="ATABulletLevel01BodySlide"/>
              <w:rPr>
                <w:b/>
                <w:bCs w:val="0"/>
                <w:noProof/>
                <w:sz w:val="26"/>
                <w:szCs w:val="26"/>
              </w:rPr>
            </w:pPr>
            <w:r w:rsidRPr="0071001C">
              <w:rPr>
                <w:b/>
                <w:bCs w:val="0"/>
                <w:sz w:val="26"/>
                <w:szCs w:val="26"/>
              </w:rPr>
              <w:t xml:space="preserve">يقوم مدير مركز قيادة الحادث بتأسيس مركز القيادة خارج الموقع (مركز قيادة خارجي). </w:t>
            </w:r>
          </w:p>
          <w:p w14:paraId="105CB3E1" w14:textId="77777777" w:rsidR="00312A9A" w:rsidRPr="0071001C" w:rsidRDefault="00312A9A" w:rsidP="0091503D">
            <w:pPr>
              <w:pStyle w:val="ATABulletLevel01BodySlide"/>
              <w:rPr>
                <w:b/>
                <w:bCs w:val="0"/>
                <w:noProof/>
                <w:sz w:val="26"/>
                <w:szCs w:val="26"/>
              </w:rPr>
            </w:pPr>
            <w:r w:rsidRPr="0071001C">
              <w:rPr>
                <w:b/>
                <w:bCs w:val="0"/>
                <w:sz w:val="26"/>
                <w:szCs w:val="26"/>
              </w:rPr>
              <w:t>تصل قوات إنفاذ القانون المحلية بالموقع والفرق الخاصة من العاملين المتطوعين:</w:t>
            </w:r>
          </w:p>
          <w:p w14:paraId="4F6D78CF" w14:textId="77777777" w:rsidR="00312A9A" w:rsidRPr="0071001C" w:rsidRDefault="00312A9A" w:rsidP="0091503D">
            <w:pPr>
              <w:pStyle w:val="ATABulletLevel02BodySlide"/>
              <w:rPr>
                <w:b/>
                <w:bCs w:val="0"/>
                <w:noProof/>
                <w:sz w:val="26"/>
                <w:szCs w:val="26"/>
              </w:rPr>
            </w:pPr>
            <w:r w:rsidRPr="0071001C">
              <w:rPr>
                <w:b/>
                <w:bCs w:val="0"/>
                <w:sz w:val="26"/>
                <w:szCs w:val="26"/>
              </w:rPr>
              <w:t xml:space="preserve">حيث يكون العاملون على دراية بمواقع عملهم. </w:t>
            </w:r>
          </w:p>
          <w:p w14:paraId="35C06E46" w14:textId="797F8698" w:rsidR="00312A9A" w:rsidRPr="0071001C" w:rsidRDefault="00312A9A" w:rsidP="0091503D">
            <w:pPr>
              <w:pStyle w:val="ATABulletLevel02BodySlide"/>
              <w:rPr>
                <w:b/>
                <w:bCs w:val="0"/>
                <w:noProof/>
                <w:sz w:val="26"/>
                <w:szCs w:val="26"/>
              </w:rPr>
            </w:pPr>
            <w:r w:rsidRPr="0071001C">
              <w:rPr>
                <w:b/>
                <w:bCs w:val="0"/>
                <w:sz w:val="26"/>
                <w:szCs w:val="26"/>
              </w:rPr>
              <w:t xml:space="preserve">يمكن للعاملين التعرّف </w:t>
            </w:r>
            <w:r w:rsidR="00312380" w:rsidRPr="0071001C">
              <w:rPr>
                <w:rFonts w:hint="cs"/>
                <w:b/>
                <w:bCs w:val="0"/>
                <w:sz w:val="26"/>
                <w:szCs w:val="26"/>
              </w:rPr>
              <w:t>على</w:t>
            </w:r>
            <w:r w:rsidRPr="0071001C">
              <w:rPr>
                <w:b/>
                <w:bCs w:val="0"/>
                <w:sz w:val="26"/>
                <w:szCs w:val="26"/>
              </w:rPr>
              <w:t xml:space="preserve"> أي </w:t>
            </w:r>
            <w:r w:rsidR="00312380" w:rsidRPr="0071001C">
              <w:rPr>
                <w:rFonts w:hint="cs"/>
                <w:b/>
                <w:bCs w:val="0"/>
                <w:sz w:val="26"/>
                <w:szCs w:val="26"/>
              </w:rPr>
              <w:t>شيء</w:t>
            </w:r>
            <w:r w:rsidRPr="0071001C">
              <w:rPr>
                <w:b/>
                <w:bCs w:val="0"/>
                <w:sz w:val="26"/>
                <w:szCs w:val="26"/>
              </w:rPr>
              <w:t xml:space="preserve"> غريب في موقع العمل.</w:t>
            </w:r>
          </w:p>
          <w:p w14:paraId="32533B70" w14:textId="77777777" w:rsidR="00312A9A" w:rsidRPr="0071001C" w:rsidRDefault="00312A9A" w:rsidP="0091503D">
            <w:pPr>
              <w:pStyle w:val="ATABulletLevel01BodySlide"/>
              <w:rPr>
                <w:b/>
                <w:bCs w:val="0"/>
                <w:noProof/>
                <w:sz w:val="26"/>
                <w:szCs w:val="26"/>
              </w:rPr>
            </w:pPr>
            <w:r w:rsidRPr="0071001C">
              <w:rPr>
                <w:b/>
                <w:bCs w:val="0"/>
                <w:sz w:val="26"/>
                <w:szCs w:val="26"/>
              </w:rPr>
              <w:t>يتم تكليف كل فريق بالبحث في منطقة تفتيش محددة.</w:t>
            </w:r>
          </w:p>
          <w:p w14:paraId="3E1C0085" w14:textId="77777777" w:rsidR="00312A9A" w:rsidRPr="0071001C" w:rsidRDefault="00312A9A" w:rsidP="0091503D">
            <w:pPr>
              <w:pStyle w:val="ATABulletLevel01BodySlide"/>
              <w:rPr>
                <w:b/>
                <w:bCs w:val="0"/>
                <w:noProof/>
                <w:sz w:val="26"/>
                <w:szCs w:val="26"/>
              </w:rPr>
            </w:pPr>
            <w:r w:rsidRPr="0071001C">
              <w:rPr>
                <w:b/>
                <w:bCs w:val="0"/>
                <w:sz w:val="26"/>
                <w:szCs w:val="26"/>
              </w:rPr>
              <w:t>بعد تلقي معلومات الإحاطة، تقوم الفرق بطريقة منهجية بالبحث في المناطق المخصصة لها.</w:t>
            </w:r>
          </w:p>
          <w:p w14:paraId="534CB712" w14:textId="77777777" w:rsidR="00312A9A" w:rsidRPr="0071001C" w:rsidRDefault="00312A9A" w:rsidP="0091503D">
            <w:pPr>
              <w:pStyle w:val="ATABulletLevel01BodySlide"/>
              <w:rPr>
                <w:b/>
                <w:bCs w:val="0"/>
                <w:noProof/>
                <w:sz w:val="26"/>
                <w:szCs w:val="26"/>
              </w:rPr>
            </w:pPr>
            <w:r w:rsidRPr="0071001C">
              <w:rPr>
                <w:b/>
                <w:bCs w:val="0"/>
                <w:sz w:val="26"/>
                <w:szCs w:val="26"/>
              </w:rPr>
              <w:t>إذا كانت السلطات المحلية لديها فرق مدربة من كلاب اكتشاف المتفجرات:</w:t>
            </w:r>
          </w:p>
          <w:p w14:paraId="411815B1" w14:textId="77777777" w:rsidR="00312A9A" w:rsidRPr="0071001C" w:rsidRDefault="00312A9A" w:rsidP="0091503D">
            <w:pPr>
              <w:pStyle w:val="ATABulletLevel02BodySlide"/>
              <w:rPr>
                <w:b/>
                <w:bCs w:val="0"/>
                <w:noProof/>
                <w:sz w:val="26"/>
                <w:szCs w:val="26"/>
              </w:rPr>
            </w:pPr>
            <w:r w:rsidRPr="0071001C">
              <w:rPr>
                <w:b/>
                <w:bCs w:val="0"/>
                <w:sz w:val="26"/>
                <w:szCs w:val="26"/>
              </w:rPr>
              <w:t xml:space="preserve">فيمكن لهذه الوحدة أن تُناط بمسؤولية مبدئية بالبحث في جميع المناطق العمومية والخارجية للمبنى. </w:t>
            </w:r>
          </w:p>
          <w:p w14:paraId="5404ED35" w14:textId="77777777" w:rsidR="00312A9A" w:rsidRPr="0071001C" w:rsidRDefault="00312A9A" w:rsidP="0091503D">
            <w:pPr>
              <w:pStyle w:val="ATABulletLevel02BodySlide"/>
              <w:rPr>
                <w:b/>
                <w:bCs w:val="0"/>
                <w:noProof/>
                <w:sz w:val="26"/>
                <w:szCs w:val="26"/>
              </w:rPr>
            </w:pPr>
            <w:r w:rsidRPr="0071001C">
              <w:rPr>
                <w:b/>
                <w:bCs w:val="0"/>
                <w:sz w:val="26"/>
                <w:szCs w:val="26"/>
              </w:rPr>
              <w:t>وبمجرد استكمال هذا التفتيش، يمكن إعادة تكليف وحدة كلاب الأثر لتدعيم فرق التفتيش في تمشيط سائر المناطق بداخل مبنى المنشأة.</w:t>
            </w:r>
          </w:p>
          <w:p w14:paraId="5C0CF626" w14:textId="77777777" w:rsidR="00312A9A" w:rsidRPr="0071001C" w:rsidRDefault="00312A9A" w:rsidP="0091503D">
            <w:pPr>
              <w:pStyle w:val="ATABulletLevel01BodySlide"/>
              <w:spacing w:after="120"/>
              <w:rPr>
                <w:noProof/>
                <w:sz w:val="26"/>
                <w:szCs w:val="26"/>
              </w:rPr>
            </w:pPr>
            <w:r w:rsidRPr="0071001C">
              <w:rPr>
                <w:b/>
                <w:bCs w:val="0"/>
                <w:sz w:val="26"/>
                <w:szCs w:val="26"/>
              </w:rPr>
              <w:t>لا ينتهي البحث إلا عند التعرف على الغرض المشبوه وتحديد موقعه أو فحص وتفتيش المنشأة بالكامل.</w:t>
            </w:r>
          </w:p>
        </w:tc>
      </w:tr>
      <w:tr w:rsidR="00312A9A" w:rsidRPr="0071001C" w14:paraId="0310ADF7" w14:textId="77777777" w:rsidTr="0091503D">
        <w:tc>
          <w:tcPr>
            <w:tcW w:w="4428" w:type="dxa"/>
            <w:gridSpan w:val="2"/>
            <w:shd w:val="clear" w:color="auto" w:fill="D9D9D9" w:themeFill="background1" w:themeFillShade="D9"/>
          </w:tcPr>
          <w:p w14:paraId="168B0B5F" w14:textId="77777777" w:rsidR="00312A9A" w:rsidRPr="0071001C" w:rsidRDefault="00312A9A" w:rsidP="0091503D">
            <w:pPr>
              <w:pStyle w:val="ataBody0"/>
              <w:keepNext/>
              <w:spacing w:before="120" w:after="120"/>
              <w:jc w:val="center"/>
              <w:rPr>
                <w:b/>
                <w:noProof/>
                <w:sz w:val="26"/>
                <w:szCs w:val="26"/>
              </w:rPr>
            </w:pPr>
            <w:r w:rsidRPr="0071001C">
              <w:rPr>
                <w:b/>
                <w:bCs/>
                <w:noProof/>
                <w:sz w:val="26"/>
                <w:szCs w:val="26"/>
              </w:rPr>
              <w:t>الفوائد</w:t>
            </w:r>
          </w:p>
        </w:tc>
        <w:tc>
          <w:tcPr>
            <w:tcW w:w="4428" w:type="dxa"/>
            <w:shd w:val="clear" w:color="auto" w:fill="D9D9D9" w:themeFill="background1" w:themeFillShade="D9"/>
          </w:tcPr>
          <w:p w14:paraId="6F3FF115" w14:textId="77777777" w:rsidR="00312A9A" w:rsidRPr="0071001C" w:rsidRDefault="00312A9A" w:rsidP="0091503D">
            <w:pPr>
              <w:pStyle w:val="ataBody0"/>
              <w:keepNext/>
              <w:spacing w:before="120" w:after="120"/>
              <w:jc w:val="center"/>
              <w:rPr>
                <w:b/>
                <w:noProof/>
                <w:sz w:val="26"/>
                <w:szCs w:val="26"/>
              </w:rPr>
            </w:pPr>
            <w:r w:rsidRPr="0071001C">
              <w:rPr>
                <w:b/>
                <w:bCs/>
                <w:noProof/>
                <w:sz w:val="26"/>
                <w:szCs w:val="26"/>
              </w:rPr>
              <w:t>المحدوديات</w:t>
            </w:r>
          </w:p>
        </w:tc>
      </w:tr>
      <w:tr w:rsidR="00312A9A" w:rsidRPr="0071001C" w14:paraId="7B284734" w14:textId="77777777" w:rsidTr="0091503D">
        <w:tc>
          <w:tcPr>
            <w:tcW w:w="4428" w:type="dxa"/>
            <w:gridSpan w:val="2"/>
          </w:tcPr>
          <w:p w14:paraId="31EE8F9C" w14:textId="77777777" w:rsidR="00312A9A" w:rsidRPr="0071001C" w:rsidRDefault="00312A9A" w:rsidP="0091503D">
            <w:pPr>
              <w:pStyle w:val="ATABulletLevel01BodySlide"/>
              <w:spacing w:before="120"/>
              <w:rPr>
                <w:b/>
                <w:bCs w:val="0"/>
                <w:sz w:val="26"/>
                <w:szCs w:val="26"/>
              </w:rPr>
            </w:pPr>
            <w:r w:rsidRPr="0071001C">
              <w:rPr>
                <w:b/>
                <w:bCs w:val="0"/>
                <w:sz w:val="26"/>
                <w:szCs w:val="26"/>
              </w:rPr>
              <w:t xml:space="preserve">لا تتطلب أعداد كبيرة من أفراد الأمن بالمنشأة، وتظهر مزايا ذلك في الحالات التي لا يتوافر فيها العدد اللازم من أفراد أمن المنشأة لأداء </w:t>
            </w:r>
            <w:r w:rsidRPr="0071001C">
              <w:rPr>
                <w:b/>
                <w:bCs w:val="0"/>
                <w:sz w:val="26"/>
                <w:szCs w:val="26"/>
              </w:rPr>
              <w:lastRenderedPageBreak/>
              <w:t>البحث عن طريق فريق التفتيش الأمني.</w:t>
            </w:r>
          </w:p>
          <w:p w14:paraId="280813F7" w14:textId="77777777" w:rsidR="00312A9A" w:rsidRPr="0071001C" w:rsidRDefault="00312A9A" w:rsidP="0091503D">
            <w:pPr>
              <w:pStyle w:val="ATABulletLevel01BodySlide"/>
              <w:rPr>
                <w:b/>
                <w:bCs w:val="0"/>
                <w:sz w:val="26"/>
                <w:szCs w:val="26"/>
              </w:rPr>
            </w:pPr>
            <w:r w:rsidRPr="0071001C">
              <w:rPr>
                <w:b/>
                <w:bCs w:val="0"/>
                <w:sz w:val="26"/>
                <w:szCs w:val="26"/>
              </w:rPr>
              <w:t>يمكن لضباط إنفاذ القانون القيام بما يلي أثناء المشاركة بالبحث:</w:t>
            </w:r>
          </w:p>
          <w:p w14:paraId="58F2AF5D" w14:textId="77777777" w:rsidR="00312A9A" w:rsidRPr="0071001C" w:rsidRDefault="00312A9A" w:rsidP="0091503D">
            <w:pPr>
              <w:pStyle w:val="ATABulletLevel02BodySlide"/>
              <w:rPr>
                <w:b/>
                <w:bCs w:val="0"/>
                <w:sz w:val="26"/>
                <w:szCs w:val="26"/>
              </w:rPr>
            </w:pPr>
            <w:r w:rsidRPr="0071001C">
              <w:rPr>
                <w:b/>
                <w:bCs w:val="0"/>
                <w:sz w:val="26"/>
                <w:szCs w:val="26"/>
              </w:rPr>
              <w:t>طلب عون إضافي من ضباط إضافيين أو فرق أخرى.</w:t>
            </w:r>
          </w:p>
          <w:p w14:paraId="713E6B4F" w14:textId="3033AFD2" w:rsidR="00312A9A" w:rsidRPr="0071001C" w:rsidRDefault="00312A9A" w:rsidP="0091503D">
            <w:pPr>
              <w:pStyle w:val="ATABulletLevel02BodySlide"/>
              <w:rPr>
                <w:b/>
                <w:bCs w:val="0"/>
                <w:sz w:val="26"/>
                <w:szCs w:val="26"/>
              </w:rPr>
            </w:pPr>
            <w:r w:rsidRPr="0071001C">
              <w:rPr>
                <w:b/>
                <w:bCs w:val="0"/>
                <w:sz w:val="26"/>
                <w:szCs w:val="26"/>
              </w:rPr>
              <w:t xml:space="preserve">الإبلاغ عن الموقف بطريقة مباشرة عن طريق أجهزة </w:t>
            </w:r>
            <w:r w:rsidR="00312380" w:rsidRPr="0071001C">
              <w:rPr>
                <w:rFonts w:hint="cs"/>
                <w:b/>
                <w:bCs w:val="0"/>
                <w:sz w:val="26"/>
                <w:szCs w:val="26"/>
              </w:rPr>
              <w:t>الاتصالات</w:t>
            </w:r>
            <w:r w:rsidRPr="0071001C">
              <w:rPr>
                <w:b/>
                <w:bCs w:val="0"/>
                <w:sz w:val="26"/>
                <w:szCs w:val="26"/>
              </w:rPr>
              <w:t xml:space="preserve"> الداخلية لديهم.</w:t>
            </w:r>
          </w:p>
          <w:p w14:paraId="02A79E74" w14:textId="20AEAE32" w:rsidR="00312A9A" w:rsidRPr="0071001C" w:rsidRDefault="00312A9A" w:rsidP="0091503D">
            <w:pPr>
              <w:pStyle w:val="ATABulletLevel02BodySlide"/>
              <w:spacing w:after="120"/>
              <w:rPr>
                <w:b/>
                <w:bCs w:val="0"/>
                <w:sz w:val="26"/>
                <w:szCs w:val="26"/>
              </w:rPr>
            </w:pPr>
            <w:r w:rsidRPr="0071001C">
              <w:rPr>
                <w:b/>
                <w:bCs w:val="0"/>
                <w:sz w:val="26"/>
                <w:szCs w:val="26"/>
              </w:rPr>
              <w:t xml:space="preserve">الحد من أية تأخيرات محتملة بسبب تعطيل </w:t>
            </w:r>
            <w:r w:rsidR="00312380" w:rsidRPr="0071001C">
              <w:rPr>
                <w:rFonts w:hint="cs"/>
                <w:b/>
                <w:bCs w:val="0"/>
                <w:sz w:val="26"/>
                <w:szCs w:val="26"/>
              </w:rPr>
              <w:t>الاتصالات</w:t>
            </w:r>
            <w:r w:rsidRPr="0071001C">
              <w:rPr>
                <w:b/>
                <w:bCs w:val="0"/>
                <w:sz w:val="26"/>
                <w:szCs w:val="26"/>
              </w:rPr>
              <w:t xml:space="preserve"> الذي قد يحدث لجهاز إرسال الطوارئ.</w:t>
            </w:r>
          </w:p>
        </w:tc>
        <w:tc>
          <w:tcPr>
            <w:tcW w:w="4428" w:type="dxa"/>
          </w:tcPr>
          <w:p w14:paraId="73767937" w14:textId="77777777" w:rsidR="00312A9A" w:rsidRPr="0071001C" w:rsidRDefault="00312A9A" w:rsidP="0091503D">
            <w:pPr>
              <w:pStyle w:val="ATABulletLevel01BodySlide"/>
              <w:spacing w:before="120"/>
              <w:rPr>
                <w:b/>
                <w:bCs w:val="0"/>
                <w:sz w:val="26"/>
                <w:szCs w:val="26"/>
              </w:rPr>
            </w:pPr>
            <w:r w:rsidRPr="0071001C">
              <w:rPr>
                <w:b/>
                <w:bCs w:val="0"/>
                <w:sz w:val="26"/>
                <w:szCs w:val="26"/>
              </w:rPr>
              <w:lastRenderedPageBreak/>
              <w:t>ليس جميع ضباط إنفاذ القانون قد حصلوا على تدريبات على أساليب إجراء عمليات البحث عن المتفجرات.</w:t>
            </w:r>
          </w:p>
          <w:p w14:paraId="23153237" w14:textId="77777777" w:rsidR="00312A9A" w:rsidRPr="0071001C" w:rsidRDefault="00312A9A" w:rsidP="0091503D">
            <w:pPr>
              <w:pStyle w:val="ATABulletLevel02BodySlide"/>
              <w:rPr>
                <w:b/>
                <w:bCs w:val="0"/>
                <w:sz w:val="26"/>
                <w:szCs w:val="26"/>
              </w:rPr>
            </w:pPr>
            <w:r w:rsidRPr="0071001C">
              <w:rPr>
                <w:b/>
                <w:bCs w:val="0"/>
                <w:sz w:val="26"/>
                <w:szCs w:val="26"/>
              </w:rPr>
              <w:lastRenderedPageBreak/>
              <w:t xml:space="preserve">وفي هذه الحالة، قد يكون من الضروري تخصيص موظف مدرب مع كل ضابط لإنفاذ القانون. </w:t>
            </w:r>
          </w:p>
          <w:p w14:paraId="7F341C80" w14:textId="77777777" w:rsidR="00312A9A" w:rsidRPr="0071001C" w:rsidRDefault="00312A9A" w:rsidP="0091503D">
            <w:pPr>
              <w:pStyle w:val="ATABulletLevel02BodySlide"/>
              <w:rPr>
                <w:b/>
                <w:bCs w:val="0"/>
                <w:sz w:val="26"/>
                <w:szCs w:val="26"/>
              </w:rPr>
            </w:pPr>
            <w:r w:rsidRPr="0071001C">
              <w:rPr>
                <w:b/>
                <w:bCs w:val="0"/>
                <w:sz w:val="26"/>
                <w:szCs w:val="26"/>
              </w:rPr>
              <w:t>ثم يقوم هذا الموظف بتوجيه أنشطة فريق التفتيش.</w:t>
            </w:r>
          </w:p>
          <w:p w14:paraId="0D36675E" w14:textId="77777777" w:rsidR="00312A9A" w:rsidRPr="0071001C" w:rsidRDefault="00312A9A" w:rsidP="0091503D">
            <w:pPr>
              <w:pStyle w:val="ATABulletLevel01BodySlide"/>
              <w:rPr>
                <w:b/>
                <w:bCs w:val="0"/>
                <w:sz w:val="26"/>
                <w:szCs w:val="26"/>
              </w:rPr>
            </w:pPr>
            <w:r w:rsidRPr="0071001C">
              <w:rPr>
                <w:b/>
                <w:bCs w:val="0"/>
                <w:sz w:val="26"/>
                <w:szCs w:val="26"/>
              </w:rPr>
              <w:t>قد تنشأ مشاكل تتعلق بالإدارة والسيطرة إذا كان هناك غموضا في توزيع المسؤوليات المناطة أو سلطة البت في الأمور.</w:t>
            </w:r>
          </w:p>
        </w:tc>
      </w:tr>
      <w:tr w:rsidR="00312A9A" w:rsidRPr="0071001C" w14:paraId="6ED69388" w14:textId="77777777" w:rsidTr="0091503D">
        <w:tc>
          <w:tcPr>
            <w:tcW w:w="8856" w:type="dxa"/>
            <w:gridSpan w:val="3"/>
            <w:shd w:val="clear" w:color="auto" w:fill="D9D9D9" w:themeFill="background1" w:themeFillShade="D9"/>
          </w:tcPr>
          <w:p w14:paraId="53408FB9" w14:textId="77777777" w:rsidR="00312A9A" w:rsidRPr="0071001C" w:rsidRDefault="00312A9A" w:rsidP="0091503D">
            <w:pPr>
              <w:pStyle w:val="ataBody0"/>
              <w:keepNext/>
              <w:spacing w:before="120" w:after="120"/>
              <w:jc w:val="center"/>
              <w:rPr>
                <w:b/>
                <w:noProof/>
                <w:sz w:val="26"/>
                <w:szCs w:val="26"/>
              </w:rPr>
            </w:pPr>
            <w:r w:rsidRPr="0071001C">
              <w:rPr>
                <w:b/>
                <w:bCs/>
                <w:noProof/>
                <w:sz w:val="26"/>
                <w:szCs w:val="26"/>
              </w:rPr>
              <w:lastRenderedPageBreak/>
              <w:t>خطوط إرشادية إضافية للبحث</w:t>
            </w:r>
          </w:p>
        </w:tc>
      </w:tr>
      <w:tr w:rsidR="00312A9A" w:rsidRPr="0071001C" w14:paraId="01AF6F23" w14:textId="77777777" w:rsidTr="0091503D">
        <w:tc>
          <w:tcPr>
            <w:tcW w:w="8856" w:type="dxa"/>
            <w:gridSpan w:val="3"/>
          </w:tcPr>
          <w:p w14:paraId="38E6B4C1" w14:textId="4ABA6D28" w:rsidR="00312A9A" w:rsidRPr="0071001C" w:rsidRDefault="00312A9A" w:rsidP="0091503D">
            <w:pPr>
              <w:pStyle w:val="ATABulletLevel01BodySlide"/>
              <w:spacing w:before="120"/>
              <w:rPr>
                <w:sz w:val="26"/>
                <w:szCs w:val="26"/>
              </w:rPr>
            </w:pPr>
            <w:r w:rsidRPr="0071001C">
              <w:rPr>
                <w:rStyle w:val="ATAEmphasis"/>
                <w:sz w:val="26"/>
                <w:szCs w:val="26"/>
              </w:rPr>
              <w:t xml:space="preserve">الحد من استخدام </w:t>
            </w:r>
            <w:r w:rsidR="00312380" w:rsidRPr="0071001C">
              <w:rPr>
                <w:rStyle w:val="ATAEmphasis"/>
                <w:rFonts w:hint="cs"/>
                <w:sz w:val="26"/>
                <w:szCs w:val="26"/>
              </w:rPr>
              <w:t>الاتصالات</w:t>
            </w:r>
            <w:r w:rsidRPr="0071001C">
              <w:rPr>
                <w:rStyle w:val="ATAEmphasis"/>
                <w:sz w:val="26"/>
                <w:szCs w:val="26"/>
              </w:rPr>
              <w:t xml:space="preserve"> اللاسلكية في </w:t>
            </w:r>
            <w:r w:rsidR="00312380" w:rsidRPr="0071001C">
              <w:rPr>
                <w:rStyle w:val="ATAEmphasis"/>
                <w:rFonts w:hint="cs"/>
                <w:sz w:val="26"/>
                <w:szCs w:val="26"/>
              </w:rPr>
              <w:t>أثناء</w:t>
            </w:r>
            <w:r w:rsidRPr="0071001C">
              <w:rPr>
                <w:rStyle w:val="ATAEmphasis"/>
                <w:sz w:val="26"/>
                <w:szCs w:val="26"/>
              </w:rPr>
              <w:t xml:space="preserve"> البحث والتفتيش:</w:t>
            </w:r>
            <w:r w:rsidRPr="0071001C">
              <w:rPr>
                <w:sz w:val="26"/>
                <w:szCs w:val="26"/>
              </w:rPr>
              <w:t xml:space="preserve"> </w:t>
            </w:r>
          </w:p>
          <w:p w14:paraId="05B11CC5" w14:textId="77777777" w:rsidR="00312A9A" w:rsidRPr="0071001C" w:rsidRDefault="00312A9A" w:rsidP="0091503D">
            <w:pPr>
              <w:pStyle w:val="ATABulletLevel02BodySlide"/>
              <w:rPr>
                <w:bCs w:val="0"/>
                <w:sz w:val="26"/>
                <w:szCs w:val="26"/>
              </w:rPr>
            </w:pPr>
            <w:r w:rsidRPr="0071001C">
              <w:rPr>
                <w:bCs w:val="0"/>
                <w:sz w:val="26"/>
                <w:szCs w:val="26"/>
              </w:rPr>
              <w:t xml:space="preserve">الطاقة الناتجة عن تردد الموجات اللاسلكية لأجهزة اللاسلكي والهواتف المحمولة يمكن أن تتسبب في إشعال المفجر الكهربائي. </w:t>
            </w:r>
          </w:p>
          <w:p w14:paraId="76A95E12" w14:textId="075761E2" w:rsidR="00312A9A" w:rsidRPr="0071001C" w:rsidRDefault="00312A9A" w:rsidP="0091503D">
            <w:pPr>
              <w:pStyle w:val="ATABulletLevel02BodySlide"/>
              <w:rPr>
                <w:bCs w:val="0"/>
                <w:sz w:val="26"/>
                <w:szCs w:val="26"/>
              </w:rPr>
            </w:pPr>
            <w:r w:rsidRPr="0071001C">
              <w:rPr>
                <w:bCs w:val="0"/>
                <w:sz w:val="26"/>
                <w:szCs w:val="26"/>
              </w:rPr>
              <w:t xml:space="preserve">لتفادي خطر تفجير اللغم بطريقة عارضة، يجب عدم استخدام اللاسلكي والهواتف المحمولة في </w:t>
            </w:r>
            <w:r w:rsidR="00312380" w:rsidRPr="0071001C">
              <w:rPr>
                <w:rFonts w:hint="cs"/>
                <w:bCs w:val="0"/>
                <w:sz w:val="26"/>
                <w:szCs w:val="26"/>
              </w:rPr>
              <w:t>الاتصالات</w:t>
            </w:r>
            <w:r w:rsidRPr="0071001C">
              <w:rPr>
                <w:bCs w:val="0"/>
                <w:sz w:val="26"/>
                <w:szCs w:val="26"/>
              </w:rPr>
              <w:t xml:space="preserve">. </w:t>
            </w:r>
          </w:p>
          <w:p w14:paraId="5A8AD4B2" w14:textId="66146ED7" w:rsidR="00312A9A" w:rsidRPr="0071001C" w:rsidRDefault="00312A9A" w:rsidP="0091503D">
            <w:pPr>
              <w:pStyle w:val="ATABulletLevel02BodySlide"/>
              <w:rPr>
                <w:bCs w:val="0"/>
                <w:sz w:val="26"/>
                <w:szCs w:val="26"/>
              </w:rPr>
            </w:pPr>
            <w:r w:rsidRPr="0071001C">
              <w:rPr>
                <w:bCs w:val="0"/>
                <w:sz w:val="26"/>
                <w:szCs w:val="26"/>
              </w:rPr>
              <w:t xml:space="preserve">إذا </w:t>
            </w:r>
            <w:r w:rsidR="00312380" w:rsidRPr="0071001C">
              <w:rPr>
                <w:rFonts w:hint="cs"/>
                <w:bCs w:val="0"/>
                <w:sz w:val="26"/>
                <w:szCs w:val="26"/>
              </w:rPr>
              <w:t>اقتضت</w:t>
            </w:r>
            <w:r w:rsidRPr="0071001C">
              <w:rPr>
                <w:bCs w:val="0"/>
                <w:sz w:val="26"/>
                <w:szCs w:val="26"/>
              </w:rPr>
              <w:t xml:space="preserve"> الضرورة القصوى استخدام لاسلكي أو هاتف محمول فيجب توخي الحذر. </w:t>
            </w:r>
          </w:p>
          <w:p w14:paraId="1B0E89C2" w14:textId="77777777" w:rsidR="00312A9A" w:rsidRPr="0071001C" w:rsidRDefault="00312A9A" w:rsidP="0091503D">
            <w:pPr>
              <w:pStyle w:val="ATABulletLevel02BodySlide"/>
              <w:rPr>
                <w:bCs w:val="0"/>
                <w:sz w:val="26"/>
                <w:szCs w:val="26"/>
              </w:rPr>
            </w:pPr>
            <w:r w:rsidRPr="0071001C">
              <w:rPr>
                <w:bCs w:val="0"/>
                <w:sz w:val="26"/>
                <w:szCs w:val="26"/>
              </w:rPr>
              <w:t xml:space="preserve">فقد أصبحت مخاطر تفجير المفجر الكهربائي عن طريق الموجات اللاسلكية العارضة أقل احتمالا اليوم مما كانت عليه في الماضي حيث أن معظم مكونات تصنيع غطاء التفجير تتكون من مواد غير حساسة نسبياً للطاقة الناتجة من ترددات اللاسلكي. </w:t>
            </w:r>
          </w:p>
          <w:p w14:paraId="17C789D5" w14:textId="77777777" w:rsidR="00312A9A" w:rsidRPr="0071001C" w:rsidRDefault="00312A9A" w:rsidP="0091503D">
            <w:pPr>
              <w:pStyle w:val="ATABulletLevel02BodySlide"/>
              <w:rPr>
                <w:bCs w:val="0"/>
                <w:sz w:val="26"/>
                <w:szCs w:val="26"/>
              </w:rPr>
            </w:pPr>
            <w:r w:rsidRPr="0071001C">
              <w:rPr>
                <w:bCs w:val="0"/>
                <w:sz w:val="26"/>
                <w:szCs w:val="26"/>
              </w:rPr>
              <w:t>إلا أن احتمال التفجير العارض لايزال قائما، ولذلك، يجب استخدام اللاسلكي فقط في الحالات التي لا يتوافر فيها أية خيارات عملية أخرى.</w:t>
            </w:r>
          </w:p>
          <w:p w14:paraId="5CFF6640" w14:textId="77777777" w:rsidR="00312A9A" w:rsidRPr="0071001C" w:rsidRDefault="00312A9A" w:rsidP="0091503D">
            <w:pPr>
              <w:pStyle w:val="ATABulletLevel01BodySlide"/>
              <w:rPr>
                <w:sz w:val="26"/>
                <w:szCs w:val="26"/>
              </w:rPr>
            </w:pPr>
            <w:r w:rsidRPr="0071001C">
              <w:rPr>
                <w:rStyle w:val="ATAEmphasis"/>
                <w:sz w:val="26"/>
                <w:szCs w:val="26"/>
                <w:u w:val="single"/>
              </w:rPr>
              <w:t>محظور</w:t>
            </w:r>
            <w:r w:rsidRPr="0071001C">
              <w:rPr>
                <w:rStyle w:val="ATAEmphasis"/>
                <w:sz w:val="26"/>
                <w:szCs w:val="26"/>
              </w:rPr>
              <w:t xml:space="preserve"> السماح لأفراد التفتيش بالبحث لمدة تزيد عن 15 دقيقة بدون راحة:</w:t>
            </w:r>
          </w:p>
          <w:p w14:paraId="4D029617" w14:textId="77777777" w:rsidR="00312A9A" w:rsidRPr="0071001C" w:rsidRDefault="00312A9A" w:rsidP="0091503D">
            <w:pPr>
              <w:pStyle w:val="ATABulletLevel02BodySlide"/>
              <w:rPr>
                <w:bCs w:val="0"/>
                <w:sz w:val="26"/>
                <w:szCs w:val="26"/>
              </w:rPr>
            </w:pPr>
            <w:r w:rsidRPr="0071001C">
              <w:rPr>
                <w:bCs w:val="0"/>
                <w:sz w:val="26"/>
                <w:szCs w:val="26"/>
              </w:rPr>
              <w:t xml:space="preserve">فمن الصعب جدا الحفاظ على درجة عالية من اليقظة لمدة تزيد عن 15 دقيقة متواصلة. </w:t>
            </w:r>
          </w:p>
          <w:p w14:paraId="7744DF52" w14:textId="5089D495" w:rsidR="00312A9A" w:rsidRPr="0071001C" w:rsidRDefault="00312A9A" w:rsidP="0091503D">
            <w:pPr>
              <w:pStyle w:val="ATABulletLevel02BodySlide"/>
              <w:rPr>
                <w:bCs w:val="0"/>
                <w:sz w:val="26"/>
                <w:szCs w:val="26"/>
              </w:rPr>
            </w:pPr>
            <w:r w:rsidRPr="0071001C">
              <w:rPr>
                <w:bCs w:val="0"/>
                <w:sz w:val="26"/>
                <w:szCs w:val="26"/>
              </w:rPr>
              <w:t xml:space="preserve">فقد تعجز فرق التفتيش التي تصر على </w:t>
            </w:r>
            <w:r w:rsidR="00E22C00" w:rsidRPr="0071001C">
              <w:rPr>
                <w:rFonts w:hint="cs"/>
                <w:bCs w:val="0"/>
                <w:sz w:val="26"/>
                <w:szCs w:val="26"/>
              </w:rPr>
              <w:t>الاستمرار</w:t>
            </w:r>
            <w:r w:rsidRPr="0071001C">
              <w:rPr>
                <w:bCs w:val="0"/>
                <w:sz w:val="26"/>
                <w:szCs w:val="26"/>
              </w:rPr>
              <w:t xml:space="preserve"> في علميات البحث دون توقف عن اكتشاف المؤشرات الخفية لوجود لغم.</w:t>
            </w:r>
          </w:p>
          <w:p w14:paraId="28384D5E" w14:textId="77777777" w:rsidR="00312A9A" w:rsidRPr="0071001C" w:rsidRDefault="00312A9A" w:rsidP="0091503D">
            <w:pPr>
              <w:pStyle w:val="ATABulletLevel01BodySlide"/>
              <w:rPr>
                <w:bCs w:val="0"/>
                <w:sz w:val="26"/>
                <w:szCs w:val="26"/>
              </w:rPr>
            </w:pPr>
            <w:r w:rsidRPr="0071001C">
              <w:rPr>
                <w:rStyle w:val="ATAEmphasis"/>
                <w:sz w:val="26"/>
                <w:szCs w:val="26"/>
              </w:rPr>
              <w:t>تقليل عدد الأفراد المشتركين في البحث في مناطق التفتيش</w:t>
            </w:r>
            <w:r w:rsidRPr="0071001C">
              <w:rPr>
                <w:bCs w:val="0"/>
                <w:sz w:val="26"/>
                <w:szCs w:val="26"/>
              </w:rPr>
              <w:t xml:space="preserve"> — وعند استخدام أسلوب فرق التفتيش الأمني، يجب تخصيص فريق ثنائي لتفتيش كل منطقة. </w:t>
            </w:r>
          </w:p>
          <w:p w14:paraId="12FCDD4D" w14:textId="77777777" w:rsidR="00312A9A" w:rsidRPr="0071001C" w:rsidRDefault="00312A9A" w:rsidP="0091503D">
            <w:pPr>
              <w:pStyle w:val="ATABulletLevel01BodySlide"/>
              <w:rPr>
                <w:sz w:val="26"/>
                <w:szCs w:val="26"/>
              </w:rPr>
            </w:pPr>
            <w:r w:rsidRPr="0071001C">
              <w:rPr>
                <w:rStyle w:val="ATAEmphasis"/>
                <w:sz w:val="26"/>
                <w:szCs w:val="26"/>
              </w:rPr>
              <w:t>ضمان أن جميع المناطق الجاري تفتيشها قد تم تحديد أبعادها بعلامات واضحة ومسجلة:</w:t>
            </w:r>
            <w:r w:rsidRPr="0071001C">
              <w:rPr>
                <w:sz w:val="26"/>
                <w:szCs w:val="26"/>
              </w:rPr>
              <w:t xml:space="preserve"> </w:t>
            </w:r>
          </w:p>
          <w:p w14:paraId="09C297C3" w14:textId="77777777" w:rsidR="00312A9A" w:rsidRPr="0071001C" w:rsidRDefault="00312A9A" w:rsidP="0091503D">
            <w:pPr>
              <w:pStyle w:val="ATABulletLevel02BodySlide"/>
              <w:rPr>
                <w:bCs w:val="0"/>
                <w:sz w:val="26"/>
                <w:szCs w:val="26"/>
              </w:rPr>
            </w:pPr>
            <w:r w:rsidRPr="0071001C">
              <w:rPr>
                <w:bCs w:val="0"/>
                <w:sz w:val="26"/>
                <w:szCs w:val="26"/>
              </w:rPr>
              <w:t xml:space="preserve">يجب وضع قائمة التحقق التي تشمل جميع الغرف أو مناطق للبحث مرتبة بحسب المنطقة. </w:t>
            </w:r>
          </w:p>
          <w:p w14:paraId="0944BD94" w14:textId="77777777" w:rsidR="00312A9A" w:rsidRPr="0071001C" w:rsidRDefault="00312A9A" w:rsidP="0091503D">
            <w:pPr>
              <w:pStyle w:val="ATABulletLevel02BodySlide"/>
              <w:rPr>
                <w:bCs w:val="0"/>
                <w:sz w:val="26"/>
                <w:szCs w:val="26"/>
              </w:rPr>
            </w:pPr>
            <w:r w:rsidRPr="0071001C">
              <w:rPr>
                <w:bCs w:val="0"/>
                <w:sz w:val="26"/>
                <w:szCs w:val="26"/>
              </w:rPr>
              <w:t xml:space="preserve">وبعد استكمال التفتيش في كل مناطق البحث، يجب على الفرق إبلاغ نتائج البحث لمركز عمليات إدارة الحادث كما يتعين تحديد المناطق التي تم تفتيشها في قائمة التحقق. </w:t>
            </w:r>
          </w:p>
          <w:p w14:paraId="2D2990E9" w14:textId="77777777" w:rsidR="00312A9A" w:rsidRPr="0071001C" w:rsidRDefault="00312A9A" w:rsidP="0091503D">
            <w:pPr>
              <w:pStyle w:val="ATABulletLevel02BodySlide"/>
              <w:rPr>
                <w:bCs w:val="0"/>
                <w:sz w:val="26"/>
                <w:szCs w:val="26"/>
              </w:rPr>
            </w:pPr>
            <w:r w:rsidRPr="0071001C">
              <w:rPr>
                <w:bCs w:val="0"/>
                <w:sz w:val="26"/>
                <w:szCs w:val="26"/>
              </w:rPr>
              <w:t>يجب أن يتم ترقيم وتحديد جميع الحجرات التي تم تفتيشها بعلامات واضحة أو شريط تنبيه الأمان.</w:t>
            </w:r>
          </w:p>
          <w:p w14:paraId="2EA912B0" w14:textId="32154DFF" w:rsidR="00312A9A" w:rsidRPr="0071001C" w:rsidRDefault="00312A9A" w:rsidP="0091503D">
            <w:pPr>
              <w:pStyle w:val="ATABulletLevel01BodySlide"/>
              <w:rPr>
                <w:rStyle w:val="ATAEmphasis"/>
                <w:sz w:val="26"/>
                <w:szCs w:val="26"/>
              </w:rPr>
            </w:pPr>
            <w:r w:rsidRPr="0071001C">
              <w:rPr>
                <w:rStyle w:val="ATAEmphasis"/>
                <w:sz w:val="26"/>
                <w:szCs w:val="26"/>
                <w:u w:val="single"/>
              </w:rPr>
              <w:t>"لا تفترض أبدا</w:t>
            </w:r>
            <w:r w:rsidR="00E22C00" w:rsidRPr="0071001C">
              <w:rPr>
                <w:rStyle w:val="ATAEmphasis"/>
                <w:rFonts w:hint="cs"/>
                <w:sz w:val="26"/>
                <w:szCs w:val="26"/>
                <w:u w:val="single"/>
              </w:rPr>
              <w:t xml:space="preserve">" </w:t>
            </w:r>
            <w:r w:rsidR="00E22C00" w:rsidRPr="0071001C">
              <w:rPr>
                <w:rStyle w:val="ATAEmphasis"/>
                <w:rFonts w:hint="cs"/>
                <w:sz w:val="26"/>
                <w:szCs w:val="26"/>
              </w:rPr>
              <w:t>وجود</w:t>
            </w:r>
            <w:r w:rsidRPr="0071001C">
              <w:rPr>
                <w:rStyle w:val="ATAEmphasis"/>
                <w:sz w:val="26"/>
                <w:szCs w:val="26"/>
              </w:rPr>
              <w:t xml:space="preserve"> جهاز متفجر واحد دون سواه: </w:t>
            </w:r>
          </w:p>
          <w:p w14:paraId="273EADD3" w14:textId="77777777" w:rsidR="00312A9A" w:rsidRPr="0071001C" w:rsidRDefault="00312A9A" w:rsidP="0091503D">
            <w:pPr>
              <w:pStyle w:val="ATABulletLevel02BodySlide"/>
              <w:rPr>
                <w:bCs w:val="0"/>
                <w:sz w:val="26"/>
                <w:szCs w:val="26"/>
              </w:rPr>
            </w:pPr>
            <w:r w:rsidRPr="0071001C">
              <w:rPr>
                <w:bCs w:val="0"/>
                <w:sz w:val="26"/>
                <w:szCs w:val="26"/>
              </w:rPr>
              <w:t xml:space="preserve">فقد استخدم واضعوا القنابل أكثر من جهاز متفجر في مناسبات عديدة. </w:t>
            </w:r>
          </w:p>
          <w:p w14:paraId="2A9F40DC" w14:textId="77777777" w:rsidR="00312A9A" w:rsidRPr="0071001C" w:rsidRDefault="00312A9A" w:rsidP="0091503D">
            <w:pPr>
              <w:pStyle w:val="ATABulletLevel02BodySlide"/>
              <w:rPr>
                <w:bCs w:val="0"/>
                <w:sz w:val="26"/>
                <w:szCs w:val="26"/>
              </w:rPr>
            </w:pPr>
            <w:r w:rsidRPr="0071001C">
              <w:rPr>
                <w:bCs w:val="0"/>
                <w:sz w:val="26"/>
                <w:szCs w:val="26"/>
              </w:rPr>
              <w:t>فإذا تم العثور على قنبلة واحدة، فلابد من التوقع الدائم بوجود المزيد من القنابل ومواصلة سير النشاطات التفتيشية لحين تأمين مبنى المنشأة بالكامل.</w:t>
            </w:r>
          </w:p>
          <w:p w14:paraId="3A87FD28" w14:textId="0FCC8870" w:rsidR="00312A9A" w:rsidRPr="0071001C" w:rsidRDefault="00312A9A" w:rsidP="0091503D">
            <w:pPr>
              <w:pStyle w:val="ATABulletLevel01BodySlide"/>
              <w:rPr>
                <w:rStyle w:val="ATAEmphasis"/>
                <w:sz w:val="26"/>
                <w:szCs w:val="26"/>
              </w:rPr>
            </w:pPr>
            <w:r w:rsidRPr="0071001C">
              <w:rPr>
                <w:rStyle w:val="ATAEmphasis"/>
                <w:sz w:val="26"/>
                <w:szCs w:val="26"/>
                <w:u w:val="single"/>
              </w:rPr>
              <w:t>"لا تفترض أبدا"</w:t>
            </w:r>
            <w:r w:rsidRPr="0071001C">
              <w:rPr>
                <w:rStyle w:val="ATAEmphasis"/>
                <w:sz w:val="26"/>
                <w:szCs w:val="26"/>
              </w:rPr>
              <w:t xml:space="preserve"> أن موعد </w:t>
            </w:r>
            <w:r w:rsidR="00E22C00" w:rsidRPr="0071001C">
              <w:rPr>
                <w:rStyle w:val="ATAEmphasis"/>
                <w:rFonts w:hint="cs"/>
                <w:sz w:val="26"/>
                <w:szCs w:val="26"/>
              </w:rPr>
              <w:t>انفجار</w:t>
            </w:r>
            <w:r w:rsidRPr="0071001C">
              <w:rPr>
                <w:rStyle w:val="ATAEmphasis"/>
                <w:sz w:val="26"/>
                <w:szCs w:val="26"/>
              </w:rPr>
              <w:t xml:space="preserve"> اللغم الوارد في بلاغ التهديد هو توقيت دقيق: </w:t>
            </w:r>
          </w:p>
          <w:p w14:paraId="0E07BB14" w14:textId="77777777" w:rsidR="00312A9A" w:rsidRPr="0071001C" w:rsidRDefault="00312A9A" w:rsidP="0091503D">
            <w:pPr>
              <w:pStyle w:val="ATABulletLevel02BodySlide"/>
              <w:rPr>
                <w:bCs w:val="0"/>
                <w:sz w:val="26"/>
                <w:szCs w:val="26"/>
              </w:rPr>
            </w:pPr>
            <w:r w:rsidRPr="0071001C">
              <w:rPr>
                <w:bCs w:val="0"/>
                <w:sz w:val="26"/>
                <w:szCs w:val="26"/>
              </w:rPr>
              <w:t xml:space="preserve">فعادة ما يكون موعد انفجار اللغم الوارد في بلاغ التهديد الحقيقي غير دقيق. </w:t>
            </w:r>
          </w:p>
          <w:p w14:paraId="59A0B60C" w14:textId="3438BC0D" w:rsidR="00312A9A" w:rsidRPr="0071001C" w:rsidRDefault="00312A9A" w:rsidP="0091503D">
            <w:pPr>
              <w:pStyle w:val="ATABulletLevel02BodySlide"/>
              <w:rPr>
                <w:sz w:val="26"/>
                <w:szCs w:val="26"/>
              </w:rPr>
            </w:pPr>
            <w:r w:rsidRPr="0071001C">
              <w:rPr>
                <w:bCs w:val="0"/>
                <w:sz w:val="26"/>
                <w:szCs w:val="26"/>
              </w:rPr>
              <w:t xml:space="preserve">تتعمد بعض جماعات التهديد الإدلاء بمواعيد انفجار مزيفة لإلحاق </w:t>
            </w:r>
            <w:r w:rsidR="00E22C00" w:rsidRPr="0071001C">
              <w:rPr>
                <w:rFonts w:hint="cs"/>
                <w:bCs w:val="0"/>
                <w:sz w:val="26"/>
                <w:szCs w:val="26"/>
              </w:rPr>
              <w:t>الارتباك</w:t>
            </w:r>
            <w:r w:rsidRPr="0071001C">
              <w:rPr>
                <w:bCs w:val="0"/>
                <w:sz w:val="26"/>
                <w:szCs w:val="26"/>
              </w:rPr>
              <w:t xml:space="preserve"> بقوات الأمن أو لنزع</w:t>
            </w:r>
            <w:r w:rsidRPr="0071001C">
              <w:rPr>
                <w:sz w:val="26"/>
                <w:szCs w:val="26"/>
              </w:rPr>
              <w:t xml:space="preserve"> </w:t>
            </w:r>
            <w:r w:rsidRPr="0071001C">
              <w:rPr>
                <w:b/>
                <w:bCs w:val="0"/>
                <w:sz w:val="26"/>
                <w:szCs w:val="26"/>
              </w:rPr>
              <w:lastRenderedPageBreak/>
              <w:t>الثقة في السلطات.</w:t>
            </w:r>
            <w:r w:rsidRPr="0071001C">
              <w:rPr>
                <w:sz w:val="26"/>
                <w:szCs w:val="26"/>
              </w:rPr>
              <w:t xml:space="preserve"> </w:t>
            </w:r>
          </w:p>
          <w:p w14:paraId="0574C4A7" w14:textId="3C874DAD" w:rsidR="00312A9A" w:rsidRPr="0071001C" w:rsidRDefault="00312A9A" w:rsidP="0091503D">
            <w:pPr>
              <w:pStyle w:val="ATABulletLevel02BodySlide"/>
              <w:rPr>
                <w:b/>
                <w:bCs w:val="0"/>
                <w:sz w:val="26"/>
                <w:szCs w:val="26"/>
              </w:rPr>
            </w:pPr>
            <w:r w:rsidRPr="0071001C">
              <w:rPr>
                <w:b/>
                <w:bCs w:val="0"/>
                <w:sz w:val="26"/>
                <w:szCs w:val="26"/>
              </w:rPr>
              <w:t xml:space="preserve">وإذا راودتك الشكوك، فيجب أيقاف أنشطة البحث وإخلاء المبنى قبل موعد </w:t>
            </w:r>
            <w:r w:rsidR="00E22C00" w:rsidRPr="0071001C">
              <w:rPr>
                <w:rFonts w:hint="cs"/>
                <w:b/>
                <w:bCs w:val="0"/>
                <w:sz w:val="26"/>
                <w:szCs w:val="26"/>
              </w:rPr>
              <w:t>الانفجار</w:t>
            </w:r>
            <w:r w:rsidRPr="0071001C">
              <w:rPr>
                <w:b/>
                <w:bCs w:val="0"/>
                <w:sz w:val="26"/>
                <w:szCs w:val="26"/>
              </w:rPr>
              <w:t xml:space="preserve"> الوارد في البلاغ بفترة 30 إلى 60 دقيقة على الأقل، ولا تستكمل نشاطات التفتيش إلا بعد وقت </w:t>
            </w:r>
            <w:r w:rsidR="00E22C00" w:rsidRPr="0071001C">
              <w:rPr>
                <w:rFonts w:hint="cs"/>
                <w:b/>
                <w:bCs w:val="0"/>
                <w:sz w:val="26"/>
                <w:szCs w:val="26"/>
              </w:rPr>
              <w:t>الانفجار</w:t>
            </w:r>
            <w:r w:rsidRPr="0071001C">
              <w:rPr>
                <w:b/>
                <w:bCs w:val="0"/>
                <w:sz w:val="26"/>
                <w:szCs w:val="26"/>
              </w:rPr>
              <w:t xml:space="preserve"> بفترة 30 إلى 60 دقيقة على الأقل.</w:t>
            </w:r>
          </w:p>
          <w:p w14:paraId="6BA8E96C" w14:textId="77777777" w:rsidR="00312A9A" w:rsidRPr="0071001C" w:rsidRDefault="00312A9A" w:rsidP="0091503D">
            <w:pPr>
              <w:pStyle w:val="ATABulletLevel01BodySlide"/>
              <w:rPr>
                <w:rStyle w:val="ATAEmphasis"/>
                <w:b w:val="0"/>
                <w:sz w:val="26"/>
                <w:szCs w:val="26"/>
              </w:rPr>
            </w:pPr>
            <w:r w:rsidRPr="0071001C">
              <w:rPr>
                <w:rStyle w:val="ATAEmphasis"/>
                <w:b w:val="0"/>
                <w:sz w:val="26"/>
                <w:szCs w:val="26"/>
              </w:rPr>
              <w:t xml:space="preserve">يتعين إجراء تفتيش دقيق لجميع المناطق العامة، ومسالك النفاذ الخارجي "قبل" عملية الإخلاء: </w:t>
            </w:r>
          </w:p>
          <w:p w14:paraId="4A0FBB43" w14:textId="77777777" w:rsidR="00312A9A" w:rsidRPr="0071001C" w:rsidRDefault="00312A9A" w:rsidP="0091503D">
            <w:pPr>
              <w:pStyle w:val="ATABulletLevel02BodySlide"/>
              <w:rPr>
                <w:b/>
                <w:bCs w:val="0"/>
                <w:sz w:val="26"/>
                <w:szCs w:val="26"/>
              </w:rPr>
            </w:pPr>
            <w:r w:rsidRPr="0071001C">
              <w:rPr>
                <w:b/>
                <w:bCs w:val="0"/>
                <w:sz w:val="26"/>
                <w:szCs w:val="26"/>
              </w:rPr>
              <w:t xml:space="preserve">يجب أن يشمل البحث المناطق العامة وأماكن التجمع ومسالك الإخلاء الخارجية. </w:t>
            </w:r>
          </w:p>
          <w:p w14:paraId="588FC9E3" w14:textId="156263DF" w:rsidR="00312A9A" w:rsidRPr="0071001C" w:rsidRDefault="00312A9A" w:rsidP="0091503D">
            <w:pPr>
              <w:pStyle w:val="ATABulletLevel02BodySlide"/>
              <w:rPr>
                <w:b/>
                <w:bCs w:val="0"/>
                <w:sz w:val="26"/>
                <w:szCs w:val="26"/>
              </w:rPr>
            </w:pPr>
            <w:r w:rsidRPr="0071001C">
              <w:rPr>
                <w:b/>
                <w:bCs w:val="0"/>
                <w:sz w:val="26"/>
                <w:szCs w:val="26"/>
              </w:rPr>
              <w:t xml:space="preserve">وقد </w:t>
            </w:r>
            <w:r w:rsidR="00E22C00" w:rsidRPr="0071001C">
              <w:rPr>
                <w:rFonts w:hint="cs"/>
                <w:b/>
                <w:bCs w:val="0"/>
                <w:sz w:val="26"/>
                <w:szCs w:val="26"/>
              </w:rPr>
              <w:t>أثبتت</w:t>
            </w:r>
            <w:r w:rsidRPr="0071001C">
              <w:rPr>
                <w:b/>
                <w:bCs w:val="0"/>
                <w:sz w:val="26"/>
                <w:szCs w:val="26"/>
              </w:rPr>
              <w:t xml:space="preserve"> البيانات التاريخية أن معظم الأجهزة المتفجرة المزروعة في المنشآت أو حولها يتم إخفاؤها في مواقع مفتوحة للعامة أو بالقرب من المناطق الخارجية للمبنى، وعادة ما تكون بالقرب من بوابات الدخول أو الخروج. </w:t>
            </w:r>
          </w:p>
          <w:p w14:paraId="1F40ED6C" w14:textId="77777777" w:rsidR="00312A9A" w:rsidRPr="0071001C" w:rsidRDefault="00312A9A" w:rsidP="0091503D">
            <w:pPr>
              <w:pStyle w:val="ATABulletLevel02BodySlide"/>
              <w:rPr>
                <w:b/>
                <w:bCs w:val="0"/>
                <w:sz w:val="26"/>
                <w:szCs w:val="26"/>
              </w:rPr>
            </w:pPr>
            <w:r w:rsidRPr="0071001C">
              <w:rPr>
                <w:b/>
                <w:bCs w:val="0"/>
                <w:sz w:val="26"/>
                <w:szCs w:val="26"/>
              </w:rPr>
              <w:t xml:space="preserve">فإجراءات الإخلاء عادة ما تتطلب مرور الأفراد من تلك المواقع "عالية الخطورة" وهم في طريقهم إلى منطقة التجمع. </w:t>
            </w:r>
          </w:p>
          <w:p w14:paraId="18E1078D" w14:textId="77777777" w:rsidR="00312A9A" w:rsidRPr="0071001C" w:rsidRDefault="00312A9A" w:rsidP="0091503D">
            <w:pPr>
              <w:pStyle w:val="ATABulletLevel02BodySlide"/>
              <w:rPr>
                <w:b/>
                <w:bCs w:val="0"/>
                <w:sz w:val="26"/>
                <w:szCs w:val="26"/>
              </w:rPr>
            </w:pPr>
            <w:r w:rsidRPr="0071001C">
              <w:rPr>
                <w:b/>
                <w:bCs w:val="0"/>
                <w:sz w:val="26"/>
                <w:szCs w:val="26"/>
              </w:rPr>
              <w:t>فصدور الأوامر بالإخلاء قبل تمشيط تلك المواقع قد يعرض أعداد كبيرة من الأفراد للخطر أكثر من بقائهم بداخل المنشأة في مناطق عملهم.</w:t>
            </w:r>
          </w:p>
          <w:p w14:paraId="0BEB725C" w14:textId="77777777" w:rsidR="00312A9A" w:rsidRPr="0071001C" w:rsidRDefault="00312A9A" w:rsidP="0091503D">
            <w:pPr>
              <w:pStyle w:val="ATABulletLevel01BodySlide"/>
              <w:rPr>
                <w:b/>
                <w:sz w:val="26"/>
                <w:szCs w:val="26"/>
              </w:rPr>
            </w:pPr>
            <w:r w:rsidRPr="0071001C">
              <w:rPr>
                <w:rStyle w:val="ATAEmphasis"/>
                <w:b w:val="0"/>
                <w:sz w:val="26"/>
                <w:szCs w:val="26"/>
                <w:u w:val="single"/>
              </w:rPr>
              <w:t>محظور</w:t>
            </w:r>
            <w:r w:rsidRPr="0071001C">
              <w:rPr>
                <w:rStyle w:val="ATAEmphasis"/>
                <w:b w:val="0"/>
                <w:sz w:val="26"/>
                <w:szCs w:val="26"/>
              </w:rPr>
              <w:t xml:space="preserve"> لمس، أو تحريك، أو تغطية جسم غريب أو غرض مشبوه.</w:t>
            </w:r>
          </w:p>
          <w:p w14:paraId="628EE77F" w14:textId="77777777" w:rsidR="00312A9A" w:rsidRPr="0071001C" w:rsidRDefault="00312A9A" w:rsidP="0091503D">
            <w:pPr>
              <w:pStyle w:val="ATABulletLevel01BodySlide"/>
              <w:rPr>
                <w:b/>
                <w:bCs w:val="0"/>
                <w:sz w:val="26"/>
                <w:szCs w:val="26"/>
              </w:rPr>
            </w:pPr>
            <w:r w:rsidRPr="0071001C">
              <w:rPr>
                <w:rStyle w:val="ATAEmphasis"/>
                <w:b w:val="0"/>
                <w:sz w:val="26"/>
                <w:szCs w:val="26"/>
                <w:u w:val="single"/>
              </w:rPr>
              <w:t>محظور</w:t>
            </w:r>
            <w:r w:rsidRPr="0071001C">
              <w:rPr>
                <w:rStyle w:val="ATAEmphasis"/>
                <w:b w:val="0"/>
                <w:sz w:val="26"/>
                <w:szCs w:val="26"/>
              </w:rPr>
              <w:t xml:space="preserve"> البقاء لفترات طويلة بالقرب من جسم مشبوه</w:t>
            </w:r>
            <w:r w:rsidRPr="0071001C">
              <w:rPr>
                <w:rStyle w:val="ATAEmphasis"/>
                <w:bCs w:val="0"/>
                <w:sz w:val="26"/>
                <w:szCs w:val="26"/>
              </w:rPr>
              <w:t xml:space="preserve"> </w:t>
            </w:r>
            <w:r w:rsidRPr="0071001C">
              <w:rPr>
                <w:b/>
                <w:bCs w:val="0"/>
                <w:sz w:val="26"/>
                <w:szCs w:val="26"/>
              </w:rPr>
              <w:t>— إذا تم التعرف على جهاز غريب أثناء عملية التفتيش، يجب على فريق التفتيش أو الموظف الذي اكتشفه القيام بما يلي:</w:t>
            </w:r>
          </w:p>
          <w:p w14:paraId="1F53D632" w14:textId="77777777" w:rsidR="00312A9A" w:rsidRPr="0071001C" w:rsidRDefault="00312A9A" w:rsidP="0091503D">
            <w:pPr>
              <w:pStyle w:val="ATABulletLevel02BodySlide"/>
              <w:rPr>
                <w:b/>
                <w:bCs w:val="0"/>
                <w:sz w:val="26"/>
                <w:szCs w:val="26"/>
              </w:rPr>
            </w:pPr>
            <w:r w:rsidRPr="0071001C">
              <w:rPr>
                <w:b/>
                <w:bCs w:val="0"/>
                <w:sz w:val="26"/>
                <w:szCs w:val="26"/>
              </w:rPr>
              <w:t xml:space="preserve">تدوين موقع الجسم الغريب ومظهره. </w:t>
            </w:r>
          </w:p>
          <w:p w14:paraId="6E4CF495" w14:textId="77777777" w:rsidR="00312A9A" w:rsidRPr="0071001C" w:rsidRDefault="00312A9A" w:rsidP="0091503D">
            <w:pPr>
              <w:pStyle w:val="ATABulletLevel02BodySlide"/>
              <w:rPr>
                <w:b/>
                <w:bCs w:val="0"/>
                <w:sz w:val="26"/>
                <w:szCs w:val="26"/>
              </w:rPr>
            </w:pPr>
            <w:r w:rsidRPr="0071001C">
              <w:rPr>
                <w:b/>
                <w:bCs w:val="0"/>
                <w:sz w:val="26"/>
                <w:szCs w:val="26"/>
              </w:rPr>
              <w:t>مغادرة المنطقة فوراً.</w:t>
            </w:r>
          </w:p>
          <w:p w14:paraId="194FEFB8" w14:textId="217C821D" w:rsidR="00312A9A" w:rsidRPr="0071001C" w:rsidRDefault="00312A9A" w:rsidP="0091503D">
            <w:pPr>
              <w:pStyle w:val="ATABulletLevel01BodySlide"/>
              <w:rPr>
                <w:rStyle w:val="ATAEmphasis"/>
                <w:b w:val="0"/>
                <w:sz w:val="26"/>
                <w:szCs w:val="26"/>
              </w:rPr>
            </w:pPr>
            <w:r w:rsidRPr="0071001C">
              <w:rPr>
                <w:rStyle w:val="ATAEmphasis"/>
                <w:b w:val="0"/>
                <w:sz w:val="26"/>
                <w:szCs w:val="26"/>
              </w:rPr>
              <w:t xml:space="preserve">يجب الحد من استخدام </w:t>
            </w:r>
            <w:r w:rsidR="00312380" w:rsidRPr="0071001C">
              <w:rPr>
                <w:rStyle w:val="ATAEmphasis"/>
                <w:rFonts w:hint="cs"/>
                <w:b w:val="0"/>
                <w:sz w:val="26"/>
                <w:szCs w:val="26"/>
              </w:rPr>
              <w:t>الاتصالات</w:t>
            </w:r>
            <w:r w:rsidRPr="0071001C">
              <w:rPr>
                <w:rStyle w:val="ATAEmphasis"/>
                <w:b w:val="0"/>
                <w:sz w:val="26"/>
                <w:szCs w:val="26"/>
              </w:rPr>
              <w:t xml:space="preserve"> اللاسلكية في </w:t>
            </w:r>
            <w:r w:rsidR="00E22C00" w:rsidRPr="0071001C">
              <w:rPr>
                <w:rStyle w:val="ATAEmphasis"/>
                <w:rFonts w:hint="cs"/>
                <w:b w:val="0"/>
                <w:sz w:val="26"/>
                <w:szCs w:val="26"/>
              </w:rPr>
              <w:t>أثناء</w:t>
            </w:r>
            <w:r w:rsidRPr="0071001C">
              <w:rPr>
                <w:rStyle w:val="ATAEmphasis"/>
                <w:b w:val="0"/>
                <w:sz w:val="26"/>
                <w:szCs w:val="26"/>
              </w:rPr>
              <w:t xml:space="preserve"> البحث والتفتيش: </w:t>
            </w:r>
          </w:p>
          <w:p w14:paraId="2AAC156D" w14:textId="77777777" w:rsidR="00312A9A" w:rsidRPr="0071001C" w:rsidRDefault="00312A9A" w:rsidP="0091503D">
            <w:pPr>
              <w:pStyle w:val="ATABulletLevel02BodySlide"/>
              <w:rPr>
                <w:b/>
                <w:bCs w:val="0"/>
                <w:sz w:val="26"/>
                <w:szCs w:val="26"/>
              </w:rPr>
            </w:pPr>
            <w:r w:rsidRPr="0071001C">
              <w:rPr>
                <w:b/>
                <w:bCs w:val="0"/>
                <w:sz w:val="26"/>
                <w:szCs w:val="26"/>
              </w:rPr>
              <w:t xml:space="preserve">كما أشرنا سالفا، يمكن أن تتسبب الطاقة الناتجة عن تردد الموجات اللاسلكية والهواتف المحمولة في إشعال المفجر الكهربائي. </w:t>
            </w:r>
          </w:p>
          <w:p w14:paraId="26BEB730" w14:textId="77777777" w:rsidR="00312A9A" w:rsidRPr="0071001C" w:rsidRDefault="00312A9A" w:rsidP="0091503D">
            <w:pPr>
              <w:pStyle w:val="ATABulletLevel02BodySlide"/>
              <w:rPr>
                <w:b/>
                <w:bCs w:val="0"/>
                <w:sz w:val="26"/>
                <w:szCs w:val="26"/>
              </w:rPr>
            </w:pPr>
            <w:r w:rsidRPr="0071001C">
              <w:rPr>
                <w:b/>
                <w:bCs w:val="0"/>
                <w:sz w:val="26"/>
                <w:szCs w:val="26"/>
              </w:rPr>
              <w:t xml:space="preserve">إذا تعرف الفريق على جسم غريب خلال البحث، يجب إيقاف أجهزة اللاسلكي على الفور ويتعين على فريق التفتيش تحذير قائد الحادث أو عناصر الدعم هاتفياً (أذا كان على مسافة بعيداً عن الجهاز المشبوه). </w:t>
            </w:r>
          </w:p>
          <w:p w14:paraId="7D8675F0" w14:textId="77777777" w:rsidR="00312A9A" w:rsidRPr="0071001C" w:rsidRDefault="00312A9A" w:rsidP="0091503D">
            <w:pPr>
              <w:pStyle w:val="ATABulletLevel01BodySlide"/>
              <w:rPr>
                <w:b/>
                <w:bCs w:val="0"/>
                <w:sz w:val="26"/>
                <w:szCs w:val="26"/>
              </w:rPr>
            </w:pPr>
            <w:r w:rsidRPr="0071001C">
              <w:rPr>
                <w:rStyle w:val="ATAEmphasis"/>
                <w:b w:val="0"/>
                <w:sz w:val="26"/>
                <w:szCs w:val="26"/>
              </w:rPr>
              <w:t>ممنوع منعاً باتاً</w:t>
            </w:r>
            <w:r w:rsidRPr="0071001C">
              <w:rPr>
                <w:b/>
                <w:bCs w:val="0"/>
                <w:sz w:val="26"/>
                <w:szCs w:val="26"/>
              </w:rPr>
              <w:t xml:space="preserve"> أن يقوم أعضاء فريق البحث باستخدام اللاسلكي أو الهواتف الجوالة بالقرب من الجهاز المشتبه فيه.</w:t>
            </w:r>
          </w:p>
          <w:p w14:paraId="2A677FA9" w14:textId="77777777" w:rsidR="00312A9A" w:rsidRPr="0071001C" w:rsidRDefault="00312A9A" w:rsidP="0091503D">
            <w:pPr>
              <w:pStyle w:val="ATABulletLevel01BodySlide"/>
              <w:rPr>
                <w:rStyle w:val="ATAEmphasis"/>
                <w:b w:val="0"/>
                <w:sz w:val="26"/>
                <w:szCs w:val="26"/>
              </w:rPr>
            </w:pPr>
            <w:r w:rsidRPr="0071001C">
              <w:rPr>
                <w:rStyle w:val="ATAEmphasis"/>
                <w:b w:val="0"/>
                <w:sz w:val="26"/>
                <w:szCs w:val="26"/>
              </w:rPr>
              <w:t xml:space="preserve">إذا كان بإمكانك رؤية الجهاز المشبوه فأعلم أنك اقتربت أكثر من اللازم! </w:t>
            </w:r>
          </w:p>
          <w:p w14:paraId="5F993974" w14:textId="77777777" w:rsidR="00312A9A" w:rsidRPr="0071001C" w:rsidRDefault="00312A9A" w:rsidP="0091503D">
            <w:pPr>
              <w:pStyle w:val="ATABulletLevel02BodySlide"/>
              <w:rPr>
                <w:b/>
                <w:bCs w:val="0"/>
                <w:sz w:val="26"/>
                <w:szCs w:val="26"/>
              </w:rPr>
            </w:pPr>
            <w:r w:rsidRPr="0071001C">
              <w:rPr>
                <w:b/>
                <w:bCs w:val="0"/>
                <w:sz w:val="26"/>
                <w:szCs w:val="26"/>
              </w:rPr>
              <w:t>قد يكون من الضروري وضع ضابط أمن أو موظف لتأمين المنطقة حول الجهاز المشبوه لمنع الحركة غير المقصودة.</w:t>
            </w:r>
          </w:p>
          <w:p w14:paraId="143E06C9" w14:textId="77777777" w:rsidR="00312A9A" w:rsidRPr="0071001C" w:rsidRDefault="00312A9A" w:rsidP="0091503D">
            <w:pPr>
              <w:pStyle w:val="ATABulletLevel02BodySlide"/>
              <w:rPr>
                <w:b/>
                <w:bCs w:val="0"/>
                <w:sz w:val="26"/>
                <w:szCs w:val="26"/>
              </w:rPr>
            </w:pPr>
            <w:r w:rsidRPr="0071001C">
              <w:rPr>
                <w:b/>
                <w:bCs w:val="0"/>
                <w:sz w:val="26"/>
                <w:szCs w:val="26"/>
              </w:rPr>
              <w:t xml:space="preserve">تلقين هذا الفرد مع التأكيد على أهمية وجود (وضع) درع هيكلي واقي بأكبر قد ممكن بينك وبين الجسم الغريب (عدة حواجز واقية على الأقل). </w:t>
            </w:r>
          </w:p>
          <w:p w14:paraId="2A971939" w14:textId="77777777" w:rsidR="00312A9A" w:rsidRPr="0071001C" w:rsidRDefault="00312A9A" w:rsidP="0091503D">
            <w:pPr>
              <w:pStyle w:val="ATABulletLevel02BodySlide"/>
              <w:spacing w:after="120"/>
              <w:rPr>
                <w:sz w:val="26"/>
                <w:szCs w:val="26"/>
              </w:rPr>
            </w:pPr>
            <w:r w:rsidRPr="0071001C">
              <w:rPr>
                <w:b/>
                <w:bCs w:val="0"/>
                <w:sz w:val="26"/>
                <w:szCs w:val="26"/>
              </w:rPr>
              <w:t xml:space="preserve">ويجب أن يكون هذا الفرد في موقع يسمح له بمراقبة الطرقات والممرات أو المناطق المحيطة بالغرض - </w:t>
            </w:r>
            <w:r w:rsidRPr="0071001C">
              <w:rPr>
                <w:rStyle w:val="ATAEmphasis"/>
                <w:bCs w:val="0"/>
                <w:sz w:val="26"/>
                <w:szCs w:val="26"/>
              </w:rPr>
              <w:t>"</w:t>
            </w:r>
            <w:r w:rsidRPr="0071001C">
              <w:rPr>
                <w:rStyle w:val="ATAEmphasis"/>
                <w:b w:val="0"/>
                <w:sz w:val="26"/>
                <w:szCs w:val="26"/>
              </w:rPr>
              <w:t>وليس</w:t>
            </w:r>
            <w:r w:rsidRPr="0071001C">
              <w:rPr>
                <w:rStyle w:val="ATAEmphasis"/>
                <w:bCs w:val="0"/>
                <w:sz w:val="26"/>
                <w:szCs w:val="26"/>
              </w:rPr>
              <w:t>"</w:t>
            </w:r>
            <w:r w:rsidRPr="0071001C">
              <w:rPr>
                <w:b/>
                <w:bCs w:val="0"/>
                <w:sz w:val="26"/>
                <w:szCs w:val="26"/>
              </w:rPr>
              <w:t xml:space="preserve"> الغرض نفسه.</w:t>
            </w:r>
          </w:p>
        </w:tc>
      </w:tr>
      <w:tr w:rsidR="00312A9A" w:rsidRPr="0071001C" w14:paraId="408FD8FF" w14:textId="77777777" w:rsidTr="0091503D">
        <w:tc>
          <w:tcPr>
            <w:tcW w:w="8856" w:type="dxa"/>
            <w:gridSpan w:val="3"/>
            <w:shd w:val="clear" w:color="auto" w:fill="D9D9D9" w:themeFill="background1" w:themeFillShade="D9"/>
          </w:tcPr>
          <w:p w14:paraId="42473382" w14:textId="77777777" w:rsidR="00312A9A" w:rsidRPr="0071001C" w:rsidRDefault="00312A9A" w:rsidP="0091503D">
            <w:pPr>
              <w:pStyle w:val="ataBody0"/>
              <w:keepNext/>
              <w:spacing w:before="120" w:after="120"/>
              <w:jc w:val="center"/>
              <w:rPr>
                <w:b/>
                <w:noProof/>
                <w:sz w:val="26"/>
                <w:szCs w:val="26"/>
              </w:rPr>
            </w:pPr>
            <w:r w:rsidRPr="0071001C">
              <w:rPr>
                <w:b/>
                <w:bCs/>
                <w:noProof/>
                <w:sz w:val="26"/>
                <w:szCs w:val="26"/>
              </w:rPr>
              <w:lastRenderedPageBreak/>
              <w:t>إجراءات البحث عن المتفجرات</w:t>
            </w:r>
          </w:p>
        </w:tc>
      </w:tr>
      <w:tr w:rsidR="00312A9A" w:rsidRPr="0071001C" w14:paraId="01F68C3E" w14:textId="77777777" w:rsidTr="0091503D">
        <w:tc>
          <w:tcPr>
            <w:tcW w:w="8856" w:type="dxa"/>
            <w:gridSpan w:val="3"/>
          </w:tcPr>
          <w:p w14:paraId="69848627" w14:textId="77777777" w:rsidR="00312A9A" w:rsidRPr="0071001C" w:rsidRDefault="00312A9A" w:rsidP="0091503D">
            <w:pPr>
              <w:pStyle w:val="ATABulletLevel01BodySlide"/>
              <w:spacing w:before="120"/>
              <w:rPr>
                <w:b/>
                <w:bCs w:val="0"/>
                <w:sz w:val="26"/>
                <w:szCs w:val="26"/>
              </w:rPr>
            </w:pPr>
            <w:r w:rsidRPr="0071001C">
              <w:rPr>
                <w:b/>
                <w:bCs w:val="0"/>
                <w:sz w:val="26"/>
                <w:szCs w:val="26"/>
              </w:rPr>
              <w:t xml:space="preserve">عندما يدخل فريق التفتيش الغرفة، يجب التفرق والتحرك في اتجاهات عكسية للجهة الأخرى من الغرفة ثم الوقوف بهدوء، والإصغاء لصوت تكّات ساعة الجهاز. </w:t>
            </w:r>
          </w:p>
          <w:p w14:paraId="1C1B6601" w14:textId="77777777" w:rsidR="00312A9A" w:rsidRPr="0071001C" w:rsidRDefault="00312A9A" w:rsidP="0091503D">
            <w:pPr>
              <w:pStyle w:val="ATABulletLevel02BodySlide"/>
              <w:rPr>
                <w:b/>
                <w:bCs w:val="0"/>
                <w:sz w:val="26"/>
                <w:szCs w:val="26"/>
              </w:rPr>
            </w:pPr>
            <w:r w:rsidRPr="0071001C">
              <w:rPr>
                <w:b/>
                <w:bCs w:val="0"/>
                <w:sz w:val="26"/>
                <w:szCs w:val="26"/>
              </w:rPr>
              <w:t xml:space="preserve">عادة ما يمكن لأفراد الفريق سماع صوت تكّات ساعة الجهاز المتفجر إذا كانت الغرفة هادئة نسبياً. </w:t>
            </w:r>
          </w:p>
          <w:p w14:paraId="6224F40D" w14:textId="77777777" w:rsidR="00312A9A" w:rsidRPr="0071001C" w:rsidRDefault="00312A9A" w:rsidP="0091503D">
            <w:pPr>
              <w:pStyle w:val="ATABulletLevel02BodySlide"/>
              <w:rPr>
                <w:b/>
                <w:bCs w:val="0"/>
                <w:sz w:val="26"/>
                <w:szCs w:val="26"/>
              </w:rPr>
            </w:pPr>
            <w:r w:rsidRPr="0071001C">
              <w:rPr>
                <w:b/>
                <w:bCs w:val="0"/>
                <w:sz w:val="26"/>
                <w:szCs w:val="26"/>
              </w:rPr>
              <w:t xml:space="preserve">ويمكن أن تشوش أجهزة التكييف، وضخ الهواء الساخن، والأصوات القادمة من البيئة على صوت التكات الخافتة التي يطلقها جهاز التفجير أو تقوم تلك الضوضاء بتشتيت انتباه فرق البحث. </w:t>
            </w:r>
          </w:p>
          <w:p w14:paraId="3EB37FB3" w14:textId="2F7493BA" w:rsidR="00312A9A" w:rsidRPr="0071001C" w:rsidRDefault="00312A9A" w:rsidP="0091503D">
            <w:pPr>
              <w:pStyle w:val="ATABulletLevel02BodySlide"/>
              <w:rPr>
                <w:b/>
                <w:bCs w:val="0"/>
                <w:sz w:val="26"/>
                <w:szCs w:val="26"/>
              </w:rPr>
            </w:pPr>
            <w:r w:rsidRPr="0071001C">
              <w:rPr>
                <w:b/>
                <w:bCs w:val="0"/>
                <w:sz w:val="26"/>
                <w:szCs w:val="26"/>
              </w:rPr>
              <w:t xml:space="preserve">وبقدر الإمكان، يجب أن يقوم الباحثون بإغلاق كافة أنظمة التكييف، والتسخين، والتهوية في الغرفة </w:t>
            </w:r>
            <w:r w:rsidRPr="0071001C">
              <w:rPr>
                <w:b/>
                <w:bCs w:val="0"/>
                <w:sz w:val="26"/>
                <w:szCs w:val="26"/>
              </w:rPr>
              <w:lastRenderedPageBreak/>
              <w:t xml:space="preserve">أو </w:t>
            </w:r>
            <w:r w:rsidR="00E22C00" w:rsidRPr="0071001C">
              <w:rPr>
                <w:rFonts w:hint="cs"/>
                <w:b/>
                <w:bCs w:val="0"/>
                <w:sz w:val="26"/>
                <w:szCs w:val="26"/>
              </w:rPr>
              <w:t>الاتصال</w:t>
            </w:r>
            <w:r w:rsidRPr="0071001C">
              <w:rPr>
                <w:b/>
                <w:bCs w:val="0"/>
                <w:sz w:val="26"/>
                <w:szCs w:val="26"/>
              </w:rPr>
              <w:t xml:space="preserve"> بمركز إدارة الحادث وطلب القيام بإغلاق جميع الأجهزة.</w:t>
            </w:r>
          </w:p>
          <w:p w14:paraId="0736BBDD" w14:textId="77777777" w:rsidR="00312A9A" w:rsidRPr="0071001C" w:rsidRDefault="00312A9A" w:rsidP="0091503D">
            <w:pPr>
              <w:pStyle w:val="ATABulletLevel01BodySlide"/>
              <w:rPr>
                <w:b/>
                <w:bCs w:val="0"/>
                <w:sz w:val="26"/>
                <w:szCs w:val="26"/>
              </w:rPr>
            </w:pPr>
            <w:r w:rsidRPr="0071001C">
              <w:rPr>
                <w:b/>
                <w:bCs w:val="0"/>
                <w:sz w:val="26"/>
                <w:szCs w:val="26"/>
              </w:rPr>
              <w:t xml:space="preserve">يقوم فريق التفتيش أولاً بتقسيم الغرفة إلى قطاعات عرضية بخطوط أفقية للتقدم والتفتيش في تلك القطاعات والقيام بعمليات مسح متعددة لضمان تمشيط الغرفة بالكامل. </w:t>
            </w:r>
          </w:p>
          <w:p w14:paraId="59D1CBD9" w14:textId="77777777" w:rsidR="00312A9A" w:rsidRPr="0071001C" w:rsidRDefault="00312A9A" w:rsidP="0091503D">
            <w:pPr>
              <w:pStyle w:val="ATABulletLevel01BodySlide"/>
              <w:rPr>
                <w:b/>
                <w:bCs w:val="0"/>
                <w:sz w:val="26"/>
                <w:szCs w:val="26"/>
              </w:rPr>
            </w:pPr>
            <w:r w:rsidRPr="0071001C">
              <w:rPr>
                <w:b/>
                <w:bCs w:val="0"/>
                <w:sz w:val="26"/>
                <w:szCs w:val="26"/>
              </w:rPr>
              <w:t>يتم أداء عمليات المسح كالتالي:</w:t>
            </w:r>
          </w:p>
          <w:p w14:paraId="6086375F" w14:textId="77777777" w:rsidR="00312A9A" w:rsidRPr="0071001C" w:rsidRDefault="00312A9A" w:rsidP="0091503D">
            <w:pPr>
              <w:pStyle w:val="ATABulletLevel02BodySlide"/>
              <w:rPr>
                <w:b/>
                <w:bCs w:val="0"/>
                <w:sz w:val="26"/>
                <w:szCs w:val="26"/>
              </w:rPr>
            </w:pPr>
            <w:r w:rsidRPr="0071001C">
              <w:rPr>
                <w:b/>
                <w:bCs w:val="0"/>
                <w:sz w:val="26"/>
                <w:szCs w:val="26"/>
              </w:rPr>
              <w:t>يغطي القسم التمشيطي الأول جميع الأغراض من أرضية الغرفة إلى مستوى الخصر.</w:t>
            </w:r>
          </w:p>
          <w:p w14:paraId="180714CD" w14:textId="77777777" w:rsidR="00312A9A" w:rsidRPr="0071001C" w:rsidRDefault="00312A9A" w:rsidP="0091503D">
            <w:pPr>
              <w:pStyle w:val="ATABulletLevel02BodySlide"/>
              <w:rPr>
                <w:b/>
                <w:bCs w:val="0"/>
                <w:sz w:val="26"/>
                <w:szCs w:val="26"/>
              </w:rPr>
            </w:pPr>
            <w:r w:rsidRPr="0071001C">
              <w:rPr>
                <w:b/>
                <w:bCs w:val="0"/>
                <w:sz w:val="26"/>
                <w:szCs w:val="26"/>
              </w:rPr>
              <w:t>يغطي القسم التمشيطي الثاني جميع الأغراض من الخصر إلى مستوى الكتف.</w:t>
            </w:r>
          </w:p>
          <w:p w14:paraId="62B5B56B" w14:textId="77777777" w:rsidR="00312A9A" w:rsidRPr="0071001C" w:rsidRDefault="00312A9A" w:rsidP="0091503D">
            <w:pPr>
              <w:pStyle w:val="ATABulletLevel02BodySlide"/>
              <w:rPr>
                <w:b/>
                <w:bCs w:val="0"/>
                <w:sz w:val="26"/>
                <w:szCs w:val="26"/>
              </w:rPr>
            </w:pPr>
            <w:r w:rsidRPr="0071001C">
              <w:rPr>
                <w:b/>
                <w:bCs w:val="0"/>
                <w:sz w:val="26"/>
                <w:szCs w:val="26"/>
              </w:rPr>
              <w:t>يغطي القسم التمشيطي الثالث جميع الأغراض من الكتف إلى مستوى السقف.</w:t>
            </w:r>
          </w:p>
          <w:p w14:paraId="6FFDA581" w14:textId="77777777" w:rsidR="00312A9A" w:rsidRPr="0071001C" w:rsidRDefault="00312A9A" w:rsidP="0091503D">
            <w:pPr>
              <w:pStyle w:val="ATABulletLevel02BodySlide"/>
              <w:rPr>
                <w:b/>
                <w:bCs w:val="0"/>
                <w:sz w:val="26"/>
                <w:szCs w:val="26"/>
              </w:rPr>
            </w:pPr>
            <w:r w:rsidRPr="0071001C">
              <w:rPr>
                <w:b/>
                <w:bCs w:val="0"/>
                <w:sz w:val="26"/>
                <w:szCs w:val="26"/>
              </w:rPr>
              <w:t>تغطي الخطوة 4 من التمشيط (الأنوار المثبتة، وفتحات التهوية، والمناطق التي تعلو الأسقف الوهمية (المعلقة).</w:t>
            </w:r>
          </w:p>
          <w:p w14:paraId="70C34BAF" w14:textId="77777777" w:rsidR="00312A9A" w:rsidRPr="0071001C" w:rsidRDefault="00312A9A" w:rsidP="0091503D">
            <w:pPr>
              <w:pStyle w:val="ATABulletLevel01BodySlide"/>
              <w:rPr>
                <w:b/>
                <w:bCs w:val="0"/>
                <w:sz w:val="26"/>
                <w:szCs w:val="26"/>
              </w:rPr>
            </w:pPr>
            <w:r w:rsidRPr="0071001C">
              <w:rPr>
                <w:b/>
                <w:bCs w:val="0"/>
                <w:sz w:val="26"/>
                <w:szCs w:val="26"/>
              </w:rPr>
              <w:t>ثم بعد ذلك، يتم تقسيم الغرفة إلى قطاعات طولية بخطوط رأسية:</w:t>
            </w:r>
          </w:p>
          <w:p w14:paraId="0F3B624D" w14:textId="77777777" w:rsidR="00312A9A" w:rsidRPr="0071001C" w:rsidRDefault="00312A9A" w:rsidP="0091503D">
            <w:pPr>
              <w:pStyle w:val="ATABulletLevel02BodySlide"/>
              <w:rPr>
                <w:b/>
                <w:bCs w:val="0"/>
                <w:sz w:val="26"/>
                <w:szCs w:val="26"/>
              </w:rPr>
            </w:pPr>
            <w:r w:rsidRPr="0071001C">
              <w:rPr>
                <w:b/>
                <w:bCs w:val="0"/>
                <w:sz w:val="26"/>
                <w:szCs w:val="26"/>
              </w:rPr>
              <w:t xml:space="preserve">ويجب أن يرتكز هذا البحث التقسيمي على عدد ونوع الأغراض المتواجدة بالغرفة. </w:t>
            </w:r>
          </w:p>
          <w:p w14:paraId="7436E2D6" w14:textId="77777777" w:rsidR="00312A9A" w:rsidRPr="0071001C" w:rsidRDefault="00312A9A" w:rsidP="0091503D">
            <w:pPr>
              <w:pStyle w:val="ATABulletLevel02BodySlide"/>
              <w:rPr>
                <w:b/>
                <w:bCs w:val="0"/>
                <w:sz w:val="26"/>
                <w:szCs w:val="26"/>
              </w:rPr>
            </w:pPr>
            <w:r w:rsidRPr="0071001C">
              <w:rPr>
                <w:b/>
                <w:bCs w:val="0"/>
                <w:sz w:val="26"/>
                <w:szCs w:val="26"/>
              </w:rPr>
              <w:t xml:space="preserve">يجب رسم خط وهمي يعبر بمنتصف الغرفة إلى نقطة مرجعية على الحائط البعيد. </w:t>
            </w:r>
          </w:p>
          <w:p w14:paraId="78A914CA" w14:textId="617A94B4" w:rsidR="00312A9A" w:rsidRPr="0071001C" w:rsidRDefault="00312A9A" w:rsidP="0091503D">
            <w:pPr>
              <w:pStyle w:val="ATABulletLevel02BodySlide"/>
              <w:rPr>
                <w:b/>
                <w:bCs w:val="0"/>
                <w:sz w:val="26"/>
                <w:szCs w:val="26"/>
              </w:rPr>
            </w:pPr>
            <w:r w:rsidRPr="0071001C">
              <w:rPr>
                <w:b/>
                <w:bCs w:val="0"/>
                <w:sz w:val="26"/>
                <w:szCs w:val="26"/>
              </w:rPr>
              <w:t xml:space="preserve">ثم ينقسم فريق التفتيش ويقوم بمسح وتمشيط كل </w:t>
            </w:r>
            <w:r w:rsidR="00E22C00" w:rsidRPr="0071001C">
              <w:rPr>
                <w:rFonts w:hint="cs"/>
                <w:b/>
                <w:bCs w:val="0"/>
                <w:sz w:val="26"/>
                <w:szCs w:val="26"/>
              </w:rPr>
              <w:t>شيء</w:t>
            </w:r>
            <w:r w:rsidRPr="0071001C">
              <w:rPr>
                <w:b/>
                <w:bCs w:val="0"/>
                <w:sz w:val="26"/>
                <w:szCs w:val="26"/>
              </w:rPr>
              <w:t xml:space="preserve"> في طرفي الغرفة، الطرف مقابل الآخر، من أسفل حتى هذه النقطة، ثم الرجوع إلى مركز الغرفة.</w:t>
            </w:r>
          </w:p>
          <w:p w14:paraId="098F7CB3" w14:textId="77777777" w:rsidR="00312A9A" w:rsidRPr="0071001C" w:rsidRDefault="00312A9A" w:rsidP="0091503D">
            <w:pPr>
              <w:pStyle w:val="ATABulletLevel02BodySlide"/>
              <w:rPr>
                <w:b/>
                <w:bCs w:val="0"/>
                <w:sz w:val="26"/>
                <w:szCs w:val="26"/>
              </w:rPr>
            </w:pPr>
            <w:r w:rsidRPr="0071001C">
              <w:rPr>
                <w:b/>
                <w:bCs w:val="0"/>
                <w:sz w:val="26"/>
                <w:szCs w:val="26"/>
              </w:rPr>
              <w:t xml:space="preserve">وفي خلال هذا التمشيط، يقوم فريق التفتيش بفحص جميع الأغراض حتى مستوى الخصر - العلو الأول للبحث. </w:t>
            </w:r>
          </w:p>
          <w:p w14:paraId="60AFA77B" w14:textId="761BD59B" w:rsidR="00312A9A" w:rsidRPr="0071001C" w:rsidRDefault="00312A9A" w:rsidP="0091503D">
            <w:pPr>
              <w:pStyle w:val="ATABulletLevel02BodySlide"/>
              <w:rPr>
                <w:b/>
                <w:bCs w:val="0"/>
                <w:sz w:val="26"/>
                <w:szCs w:val="26"/>
              </w:rPr>
            </w:pPr>
            <w:r w:rsidRPr="0071001C">
              <w:rPr>
                <w:b/>
                <w:bCs w:val="0"/>
                <w:sz w:val="26"/>
                <w:szCs w:val="26"/>
              </w:rPr>
              <w:t xml:space="preserve">يتعين </w:t>
            </w:r>
            <w:r w:rsidR="00E22C00" w:rsidRPr="0071001C">
              <w:rPr>
                <w:rFonts w:hint="cs"/>
                <w:b/>
                <w:bCs w:val="0"/>
                <w:sz w:val="26"/>
                <w:szCs w:val="26"/>
              </w:rPr>
              <w:t>الانتباه</w:t>
            </w:r>
            <w:r w:rsidRPr="0071001C">
              <w:rPr>
                <w:b/>
                <w:bCs w:val="0"/>
                <w:sz w:val="26"/>
                <w:szCs w:val="26"/>
              </w:rPr>
              <w:t xml:space="preserve"> الشديد لأي </w:t>
            </w:r>
            <w:r w:rsidR="00E22C00" w:rsidRPr="0071001C">
              <w:rPr>
                <w:rFonts w:hint="cs"/>
                <w:b/>
                <w:bCs w:val="0"/>
                <w:sz w:val="26"/>
                <w:szCs w:val="26"/>
              </w:rPr>
              <w:t>شيء</w:t>
            </w:r>
            <w:r w:rsidRPr="0071001C">
              <w:rPr>
                <w:b/>
                <w:bCs w:val="0"/>
                <w:sz w:val="26"/>
                <w:szCs w:val="26"/>
              </w:rPr>
              <w:t xml:space="preserve"> غير معتاد أو في غير مكانه</w:t>
            </w:r>
          </w:p>
          <w:p w14:paraId="4DB90C53" w14:textId="77777777" w:rsidR="00312A9A" w:rsidRPr="0071001C" w:rsidRDefault="00312A9A" w:rsidP="0091503D">
            <w:pPr>
              <w:pStyle w:val="ATABulletLevel03BodySlide"/>
              <w:rPr>
                <w:sz w:val="26"/>
                <w:szCs w:val="26"/>
              </w:rPr>
            </w:pPr>
            <w:r w:rsidRPr="0071001C">
              <w:rPr>
                <w:sz w:val="26"/>
                <w:szCs w:val="26"/>
              </w:rPr>
              <w:t>قطع من الشريط اللاصق</w:t>
            </w:r>
          </w:p>
          <w:p w14:paraId="4F1AA28B" w14:textId="77777777" w:rsidR="00312A9A" w:rsidRPr="0071001C" w:rsidRDefault="00312A9A" w:rsidP="0091503D">
            <w:pPr>
              <w:pStyle w:val="ATABulletLevel03BodySlide"/>
              <w:rPr>
                <w:sz w:val="26"/>
                <w:szCs w:val="26"/>
              </w:rPr>
            </w:pPr>
            <w:r w:rsidRPr="0071001C">
              <w:rPr>
                <w:sz w:val="26"/>
                <w:szCs w:val="26"/>
              </w:rPr>
              <w:t>أرض تم نبشها أو الحفر فيها</w:t>
            </w:r>
          </w:p>
          <w:p w14:paraId="4BDA98E5" w14:textId="77777777" w:rsidR="00312A9A" w:rsidRPr="0071001C" w:rsidRDefault="00312A9A" w:rsidP="0091503D">
            <w:pPr>
              <w:pStyle w:val="ATABulletLevel03BodySlide"/>
              <w:rPr>
                <w:sz w:val="26"/>
                <w:szCs w:val="26"/>
              </w:rPr>
            </w:pPr>
            <w:r w:rsidRPr="0071001C">
              <w:rPr>
                <w:sz w:val="26"/>
                <w:szCs w:val="26"/>
              </w:rPr>
              <w:t>آثار تجريح أو نشارة الخشب</w:t>
            </w:r>
          </w:p>
          <w:p w14:paraId="1C286056" w14:textId="77777777" w:rsidR="00312A9A" w:rsidRPr="0071001C" w:rsidRDefault="00312A9A" w:rsidP="0091503D">
            <w:pPr>
              <w:pStyle w:val="ATABulletLevel03BodySlide"/>
              <w:rPr>
                <w:sz w:val="26"/>
                <w:szCs w:val="26"/>
              </w:rPr>
            </w:pPr>
            <w:r w:rsidRPr="0071001C">
              <w:rPr>
                <w:sz w:val="26"/>
                <w:szCs w:val="26"/>
              </w:rPr>
              <w:t>أسلاك كهربائية أو عوازل لأسلاك الكهرباء</w:t>
            </w:r>
          </w:p>
          <w:p w14:paraId="5404803C" w14:textId="77777777" w:rsidR="00312A9A" w:rsidRPr="0071001C" w:rsidRDefault="00312A9A" w:rsidP="0091503D">
            <w:pPr>
              <w:pStyle w:val="ATABulletLevel03BodySlide"/>
              <w:rPr>
                <w:sz w:val="26"/>
                <w:szCs w:val="26"/>
              </w:rPr>
            </w:pPr>
            <w:r w:rsidRPr="0071001C">
              <w:rPr>
                <w:sz w:val="26"/>
                <w:szCs w:val="26"/>
              </w:rPr>
              <w:t>مفاتيح تحكم غير مثبتة في مكانها كما يجب</w:t>
            </w:r>
          </w:p>
          <w:p w14:paraId="4BB85217" w14:textId="77777777" w:rsidR="00312A9A" w:rsidRPr="0071001C" w:rsidRDefault="00312A9A" w:rsidP="0091503D">
            <w:pPr>
              <w:pStyle w:val="ATABulletLevel03BodySlide"/>
              <w:rPr>
                <w:sz w:val="26"/>
                <w:szCs w:val="26"/>
              </w:rPr>
            </w:pPr>
            <w:r w:rsidRPr="0071001C">
              <w:rPr>
                <w:sz w:val="26"/>
                <w:szCs w:val="26"/>
              </w:rPr>
              <w:t>علامات فتح بالقوة أو آثار استخدام مفكات</w:t>
            </w:r>
          </w:p>
          <w:p w14:paraId="79322374" w14:textId="77777777" w:rsidR="00312A9A" w:rsidRPr="0071001C" w:rsidRDefault="00312A9A" w:rsidP="0091503D">
            <w:pPr>
              <w:pStyle w:val="ATABulletLevel03BodySlide"/>
              <w:rPr>
                <w:sz w:val="26"/>
                <w:szCs w:val="26"/>
              </w:rPr>
            </w:pPr>
            <w:r w:rsidRPr="0071001C">
              <w:rPr>
                <w:sz w:val="26"/>
                <w:szCs w:val="26"/>
              </w:rPr>
              <w:t>خيط سنارة، أو سلك أو وتر</w:t>
            </w:r>
          </w:p>
          <w:p w14:paraId="138716F3" w14:textId="77777777" w:rsidR="00312A9A" w:rsidRPr="0071001C" w:rsidRDefault="00312A9A" w:rsidP="0091503D">
            <w:pPr>
              <w:pStyle w:val="ATABulletLevel03BodySlide"/>
              <w:rPr>
                <w:sz w:val="26"/>
                <w:szCs w:val="26"/>
              </w:rPr>
            </w:pPr>
            <w:r w:rsidRPr="0071001C">
              <w:rPr>
                <w:sz w:val="26"/>
                <w:szCs w:val="26"/>
              </w:rPr>
              <w:t>أبواب نصف مفتوحة أو خزانات غير مغلقة</w:t>
            </w:r>
          </w:p>
          <w:p w14:paraId="40881ADB" w14:textId="77777777" w:rsidR="00312A9A" w:rsidRPr="0071001C" w:rsidRDefault="00312A9A" w:rsidP="0091503D">
            <w:pPr>
              <w:pStyle w:val="ATABulletLevel03BodySlide"/>
              <w:rPr>
                <w:sz w:val="26"/>
                <w:szCs w:val="26"/>
              </w:rPr>
            </w:pPr>
            <w:r w:rsidRPr="0071001C">
              <w:rPr>
                <w:sz w:val="26"/>
                <w:szCs w:val="26"/>
              </w:rPr>
              <w:t>مسامير ملولبة غير موجودة في مكانها أو صواميل منزوعة من الشبابيك أو فتحات التهوية.</w:t>
            </w:r>
          </w:p>
          <w:p w14:paraId="407B0E56" w14:textId="1FF427A6" w:rsidR="00312A9A" w:rsidRPr="0071001C" w:rsidRDefault="00312A9A" w:rsidP="0091503D">
            <w:pPr>
              <w:pStyle w:val="ATABulletLevel02BodySlide"/>
              <w:rPr>
                <w:b/>
                <w:bCs w:val="0"/>
                <w:sz w:val="26"/>
                <w:szCs w:val="26"/>
              </w:rPr>
            </w:pPr>
            <w:r w:rsidRPr="0071001C">
              <w:rPr>
                <w:b/>
                <w:bCs w:val="0"/>
                <w:sz w:val="26"/>
                <w:szCs w:val="26"/>
              </w:rPr>
              <w:t xml:space="preserve">يجب البحث تحت السجاجيد، والكراسي، والمكاتب مع توخي الحذر بعدم </w:t>
            </w:r>
            <w:r w:rsidR="00E22C00" w:rsidRPr="0071001C">
              <w:rPr>
                <w:rFonts w:hint="cs"/>
                <w:b/>
                <w:bCs w:val="0"/>
                <w:sz w:val="26"/>
                <w:szCs w:val="26"/>
              </w:rPr>
              <w:t>الاصطدام</w:t>
            </w:r>
            <w:r w:rsidRPr="0071001C">
              <w:rPr>
                <w:b/>
                <w:bCs w:val="0"/>
                <w:sz w:val="26"/>
                <w:szCs w:val="26"/>
              </w:rPr>
              <w:t xml:space="preserve"> </w:t>
            </w:r>
            <w:r w:rsidR="00E22C00" w:rsidRPr="0071001C">
              <w:rPr>
                <w:rFonts w:hint="cs"/>
                <w:b/>
                <w:bCs w:val="0"/>
                <w:sz w:val="26"/>
                <w:szCs w:val="26"/>
              </w:rPr>
              <w:t>بشيء</w:t>
            </w:r>
            <w:r w:rsidRPr="0071001C">
              <w:rPr>
                <w:b/>
                <w:bCs w:val="0"/>
                <w:sz w:val="26"/>
                <w:szCs w:val="26"/>
              </w:rPr>
              <w:t xml:space="preserve">. </w:t>
            </w:r>
          </w:p>
          <w:p w14:paraId="4BE1DDB8" w14:textId="77777777" w:rsidR="00312A9A" w:rsidRPr="0071001C" w:rsidRDefault="00312A9A" w:rsidP="0091503D">
            <w:pPr>
              <w:pStyle w:val="ATABulletLevel01BodySlide"/>
              <w:rPr>
                <w:b/>
                <w:bCs w:val="0"/>
                <w:sz w:val="26"/>
                <w:szCs w:val="26"/>
              </w:rPr>
            </w:pPr>
            <w:r w:rsidRPr="0071001C">
              <w:rPr>
                <w:b/>
                <w:bCs w:val="0"/>
                <w:sz w:val="26"/>
                <w:szCs w:val="26"/>
              </w:rPr>
              <w:t>وبعد استكمال الخطوة 1 من التمشيط، يجب أن يواجه فريق البحث الحائط مرة أخرى عند نفس نقطة البداية المستخدمة في التمشيط الأول. وبفحص جميع الأغراض في التمشيط الثاني يُعاد الإجراء المستخدم في التمشيط الأول بالفحص والتحرك (تجاه الطرف البعيد من الحائط والعودة خلال منتصف الغرفة).</w:t>
            </w:r>
          </w:p>
          <w:p w14:paraId="3303CBF0" w14:textId="7BB954FB" w:rsidR="00312A9A" w:rsidRPr="0071001C" w:rsidRDefault="00312A9A" w:rsidP="0091503D">
            <w:pPr>
              <w:pStyle w:val="ATABulletLevel01BodySlide"/>
              <w:rPr>
                <w:b/>
                <w:bCs w:val="0"/>
                <w:sz w:val="26"/>
                <w:szCs w:val="26"/>
              </w:rPr>
            </w:pPr>
            <w:r w:rsidRPr="0071001C">
              <w:rPr>
                <w:b/>
                <w:bCs w:val="0"/>
                <w:sz w:val="26"/>
                <w:szCs w:val="26"/>
              </w:rPr>
              <w:t xml:space="preserve">وعند استكمال التمشيط الثاني، يتم تحديد </w:t>
            </w:r>
            <w:r w:rsidR="00E22C00" w:rsidRPr="0071001C">
              <w:rPr>
                <w:rFonts w:hint="cs"/>
                <w:b/>
                <w:bCs w:val="0"/>
                <w:sz w:val="26"/>
                <w:szCs w:val="26"/>
              </w:rPr>
              <w:t>ارتفاع</w:t>
            </w:r>
            <w:r w:rsidRPr="0071001C">
              <w:rPr>
                <w:b/>
                <w:bCs w:val="0"/>
                <w:sz w:val="26"/>
                <w:szCs w:val="26"/>
              </w:rPr>
              <w:t xml:space="preserve"> البحث الثاني (من الكتف إلى السقف) ثم يقوم فريق التفتيش بتمشيط الغرفة مرة أخرى.</w:t>
            </w:r>
          </w:p>
          <w:p w14:paraId="33B385D6" w14:textId="77777777" w:rsidR="00312A9A" w:rsidRPr="0071001C" w:rsidRDefault="00312A9A" w:rsidP="0091503D">
            <w:pPr>
              <w:pStyle w:val="ATABulletLevel01BodySlide"/>
              <w:rPr>
                <w:b/>
                <w:bCs w:val="0"/>
                <w:sz w:val="26"/>
                <w:szCs w:val="26"/>
              </w:rPr>
            </w:pPr>
            <w:r w:rsidRPr="0071001C">
              <w:rPr>
                <w:b/>
                <w:bCs w:val="0"/>
                <w:sz w:val="26"/>
                <w:szCs w:val="26"/>
              </w:rPr>
              <w:t>وبمجرد استكمال التمشيط، يقوم فريق التفتيش بفحص منهجي منظم للمنطقة الرابعة من التمشيط. وعن طريق الفحص من جانب الغرفة وحتى الجانب الآخر، يقوم الفريق بتفتيش أية أجهزة للإضاءة، ومكبرات الصوت، وفتحات التكييف، والمنطقة التي تعلو الأسقف الوهمية (المعلقة).</w:t>
            </w:r>
          </w:p>
          <w:p w14:paraId="09223FCF" w14:textId="77777777" w:rsidR="00312A9A" w:rsidRPr="0071001C" w:rsidRDefault="00312A9A" w:rsidP="0091503D">
            <w:pPr>
              <w:pStyle w:val="ATABulletLevel01BodySlide"/>
              <w:spacing w:after="120"/>
              <w:rPr>
                <w:sz w:val="26"/>
                <w:szCs w:val="26"/>
              </w:rPr>
            </w:pPr>
            <w:r w:rsidRPr="0071001C">
              <w:rPr>
                <w:b/>
                <w:bCs w:val="0"/>
                <w:sz w:val="26"/>
                <w:szCs w:val="26"/>
              </w:rPr>
              <w:t>وعند اكتمال تفتيش الغرفة، يقوم الفريق بوضع قطعة من الشريط اللاصق عند مستوى الكتف على الجدران بمستوى مقبض الباب، للإشارة أن الغرفة قد تم فحصها وتمشيطها.</w:t>
            </w:r>
          </w:p>
        </w:tc>
      </w:tr>
      <w:tr w:rsidR="00312A9A" w:rsidRPr="0071001C" w14:paraId="3BCD4B3B" w14:textId="77777777" w:rsidTr="0091503D">
        <w:tc>
          <w:tcPr>
            <w:tcW w:w="8856" w:type="dxa"/>
            <w:gridSpan w:val="3"/>
            <w:shd w:val="clear" w:color="auto" w:fill="D9D9D9" w:themeFill="background1" w:themeFillShade="D9"/>
          </w:tcPr>
          <w:p w14:paraId="6A6EE829" w14:textId="77777777" w:rsidR="00312A9A" w:rsidRPr="0071001C" w:rsidRDefault="00312A9A" w:rsidP="0091503D">
            <w:pPr>
              <w:pStyle w:val="ataBody0"/>
              <w:keepNext/>
              <w:spacing w:before="120" w:after="120"/>
              <w:jc w:val="center"/>
              <w:rPr>
                <w:b/>
                <w:noProof/>
                <w:sz w:val="26"/>
                <w:szCs w:val="26"/>
              </w:rPr>
            </w:pPr>
            <w:r w:rsidRPr="0071001C">
              <w:rPr>
                <w:b/>
                <w:bCs/>
                <w:noProof/>
                <w:sz w:val="26"/>
                <w:szCs w:val="26"/>
              </w:rPr>
              <w:lastRenderedPageBreak/>
              <w:t>إجراءات الإخلاء</w:t>
            </w:r>
          </w:p>
        </w:tc>
      </w:tr>
      <w:tr w:rsidR="00312A9A" w:rsidRPr="0071001C" w14:paraId="5B8CC2CC" w14:textId="77777777" w:rsidTr="0091503D">
        <w:tc>
          <w:tcPr>
            <w:tcW w:w="8856" w:type="dxa"/>
            <w:gridSpan w:val="3"/>
          </w:tcPr>
          <w:p w14:paraId="4DCBFB36" w14:textId="77777777" w:rsidR="00312A9A" w:rsidRPr="0071001C" w:rsidRDefault="00312A9A" w:rsidP="0091503D">
            <w:pPr>
              <w:pStyle w:val="ATABulletLevel01BodySlide"/>
              <w:spacing w:before="120"/>
              <w:rPr>
                <w:b/>
                <w:bCs w:val="0"/>
                <w:sz w:val="26"/>
                <w:szCs w:val="26"/>
              </w:rPr>
            </w:pPr>
            <w:r w:rsidRPr="0071001C">
              <w:rPr>
                <w:b/>
                <w:bCs w:val="0"/>
                <w:sz w:val="26"/>
                <w:szCs w:val="26"/>
              </w:rPr>
              <w:t xml:space="preserve">يتعين تخصيص منطقة تجمع خارجية يجب أن تتسم بما يلي: </w:t>
            </w:r>
          </w:p>
          <w:p w14:paraId="25712C39" w14:textId="77777777" w:rsidR="00312A9A" w:rsidRPr="0071001C" w:rsidRDefault="00312A9A" w:rsidP="0091503D">
            <w:pPr>
              <w:pStyle w:val="ATABulletLevel02BodySlide"/>
              <w:rPr>
                <w:b/>
                <w:bCs w:val="0"/>
                <w:sz w:val="26"/>
                <w:szCs w:val="26"/>
              </w:rPr>
            </w:pPr>
            <w:r w:rsidRPr="0071001C">
              <w:rPr>
                <w:b/>
                <w:bCs w:val="0"/>
                <w:sz w:val="26"/>
                <w:szCs w:val="26"/>
              </w:rPr>
              <w:lastRenderedPageBreak/>
              <w:t xml:space="preserve">على مسافة 100 متر على الأقل من المنشأة. </w:t>
            </w:r>
          </w:p>
          <w:p w14:paraId="01BA45E0" w14:textId="77777777" w:rsidR="00312A9A" w:rsidRPr="0071001C" w:rsidRDefault="00312A9A" w:rsidP="0091503D">
            <w:pPr>
              <w:pStyle w:val="ATABulletLevel02BodySlide"/>
              <w:rPr>
                <w:b/>
                <w:bCs w:val="0"/>
                <w:sz w:val="26"/>
                <w:szCs w:val="26"/>
              </w:rPr>
            </w:pPr>
            <w:r w:rsidRPr="0071001C">
              <w:rPr>
                <w:b/>
                <w:bCs w:val="0"/>
                <w:sz w:val="26"/>
                <w:szCs w:val="26"/>
              </w:rPr>
              <w:t xml:space="preserve">تكون بعيدة عن أماكن رصف السيارات، والمداخل، والمخارج، والمناطق التي يمكن أن تُستخدم من جانب سيارات الإسعاف والإطفاء والإنقاذ. </w:t>
            </w:r>
          </w:p>
          <w:p w14:paraId="62175A92" w14:textId="77777777" w:rsidR="00312A9A" w:rsidRPr="0071001C" w:rsidRDefault="00312A9A" w:rsidP="0091503D">
            <w:pPr>
              <w:pStyle w:val="ATABulletLevel02BodySlide"/>
              <w:rPr>
                <w:b/>
                <w:bCs w:val="0"/>
                <w:sz w:val="26"/>
                <w:szCs w:val="26"/>
              </w:rPr>
            </w:pPr>
            <w:r w:rsidRPr="0071001C">
              <w:rPr>
                <w:b/>
                <w:bCs w:val="0"/>
                <w:sz w:val="26"/>
                <w:szCs w:val="26"/>
              </w:rPr>
              <w:t>يجب أن تكون تلك المنطقة خالية من حاويات القمامة، والشجيرات، وسائر الأغراض التي يمكن أن توفر غطاء مناسبا لإخفاء قنبلة.</w:t>
            </w:r>
          </w:p>
          <w:p w14:paraId="34FA75B9" w14:textId="3A2C2328" w:rsidR="00312A9A" w:rsidRPr="0071001C" w:rsidRDefault="00312A9A" w:rsidP="0091503D">
            <w:pPr>
              <w:pStyle w:val="ATABulletLevel01BodySlide"/>
              <w:rPr>
                <w:b/>
                <w:bCs w:val="0"/>
                <w:sz w:val="26"/>
                <w:szCs w:val="26"/>
              </w:rPr>
            </w:pPr>
            <w:r w:rsidRPr="0071001C">
              <w:rPr>
                <w:b/>
                <w:bCs w:val="0"/>
                <w:sz w:val="26"/>
                <w:szCs w:val="26"/>
              </w:rPr>
              <w:t xml:space="preserve">يتعين تحديد مسالك إخلاء رئيسية </w:t>
            </w:r>
            <w:r w:rsidR="00E22C00" w:rsidRPr="0071001C">
              <w:rPr>
                <w:rFonts w:hint="cs"/>
                <w:b/>
                <w:bCs w:val="0"/>
                <w:sz w:val="26"/>
                <w:szCs w:val="26"/>
              </w:rPr>
              <w:t>ومسالك بديلة</w:t>
            </w:r>
            <w:r w:rsidRPr="0071001C">
              <w:rPr>
                <w:b/>
                <w:bCs w:val="0"/>
                <w:sz w:val="26"/>
                <w:szCs w:val="26"/>
              </w:rPr>
              <w:t>:</w:t>
            </w:r>
          </w:p>
          <w:p w14:paraId="07830D28" w14:textId="77777777" w:rsidR="00312A9A" w:rsidRPr="0071001C" w:rsidRDefault="00312A9A" w:rsidP="0091503D">
            <w:pPr>
              <w:pStyle w:val="ATABulletLevel02BodySlide"/>
              <w:rPr>
                <w:b/>
                <w:bCs w:val="0"/>
                <w:sz w:val="26"/>
                <w:szCs w:val="26"/>
              </w:rPr>
            </w:pPr>
            <w:r w:rsidRPr="0071001C">
              <w:rPr>
                <w:b/>
                <w:bCs w:val="0"/>
                <w:sz w:val="26"/>
                <w:szCs w:val="26"/>
              </w:rPr>
              <w:t>المسالك الرئيسية للإخلاء:</w:t>
            </w:r>
          </w:p>
          <w:p w14:paraId="499C6DEE" w14:textId="77777777" w:rsidR="00312A9A" w:rsidRPr="0071001C" w:rsidRDefault="00312A9A" w:rsidP="0091503D">
            <w:pPr>
              <w:pStyle w:val="ATABulletLevel03BodySlide"/>
              <w:rPr>
                <w:sz w:val="26"/>
                <w:szCs w:val="26"/>
              </w:rPr>
            </w:pPr>
            <w:r w:rsidRPr="0071001C">
              <w:rPr>
                <w:sz w:val="26"/>
                <w:szCs w:val="26"/>
              </w:rPr>
              <w:t xml:space="preserve">المسار الرئيسي للإخلاء هو المسار المستخدم في الظروف الطبيعية إذا تم التعرف على وجود جسم غريب مشبوه. </w:t>
            </w:r>
          </w:p>
          <w:p w14:paraId="1132185C" w14:textId="77777777" w:rsidR="00312A9A" w:rsidRPr="0071001C" w:rsidRDefault="00312A9A" w:rsidP="0091503D">
            <w:pPr>
              <w:pStyle w:val="ATABulletLevel03BodySlide"/>
              <w:rPr>
                <w:sz w:val="26"/>
                <w:szCs w:val="26"/>
              </w:rPr>
            </w:pPr>
            <w:r w:rsidRPr="0071001C">
              <w:rPr>
                <w:sz w:val="26"/>
                <w:szCs w:val="26"/>
              </w:rPr>
              <w:t xml:space="preserve">يجب أن يتم تصميم هذا المسار لتحقيق أقصى قدر من الكفاءة </w:t>
            </w:r>
          </w:p>
          <w:p w14:paraId="49DD2D2E" w14:textId="77777777" w:rsidR="00312A9A" w:rsidRPr="0071001C" w:rsidRDefault="00312A9A" w:rsidP="0091503D">
            <w:pPr>
              <w:pStyle w:val="ATABulletLevel03BodySlide"/>
              <w:rPr>
                <w:sz w:val="26"/>
                <w:szCs w:val="26"/>
              </w:rPr>
            </w:pPr>
            <w:r w:rsidRPr="0071001C">
              <w:rPr>
                <w:sz w:val="26"/>
                <w:szCs w:val="26"/>
              </w:rPr>
              <w:t>وإذا كانت المنشأة الحيوية للبنية الأساسية الحرجة لديها خطة إخلاء طوارئ، قد تكون هذه الخطة أيضا فعالة بالنسبة لهذه السياسة.</w:t>
            </w:r>
          </w:p>
          <w:p w14:paraId="451B1A8C" w14:textId="77777777" w:rsidR="00312A9A" w:rsidRPr="0071001C" w:rsidRDefault="00312A9A" w:rsidP="0091503D">
            <w:pPr>
              <w:pStyle w:val="ATABulletLevel02BodySlide"/>
              <w:rPr>
                <w:sz w:val="26"/>
                <w:szCs w:val="26"/>
              </w:rPr>
            </w:pPr>
            <w:r w:rsidRPr="0071001C">
              <w:rPr>
                <w:sz w:val="26"/>
                <w:szCs w:val="26"/>
              </w:rPr>
              <w:t>مسالك الإخلاء البديلة:</w:t>
            </w:r>
          </w:p>
          <w:p w14:paraId="3BD648B9" w14:textId="77777777" w:rsidR="00312A9A" w:rsidRPr="0071001C" w:rsidRDefault="00312A9A" w:rsidP="0091503D">
            <w:pPr>
              <w:pStyle w:val="ATABulletLevel03BodySlide"/>
              <w:rPr>
                <w:sz w:val="26"/>
                <w:szCs w:val="26"/>
              </w:rPr>
            </w:pPr>
            <w:r w:rsidRPr="0071001C">
              <w:rPr>
                <w:sz w:val="26"/>
                <w:szCs w:val="26"/>
              </w:rPr>
              <w:t xml:space="preserve">يجب أيضا أن يتم وضع خريطة توضح مسارات الإخلاء البديلة لكل منطقة </w:t>
            </w:r>
          </w:p>
          <w:p w14:paraId="26B0AF36" w14:textId="01429539" w:rsidR="00312A9A" w:rsidRPr="0071001C" w:rsidRDefault="00312A9A" w:rsidP="0091503D">
            <w:pPr>
              <w:pStyle w:val="ATABulletLevel03BodySlide"/>
              <w:rPr>
                <w:sz w:val="26"/>
                <w:szCs w:val="26"/>
              </w:rPr>
            </w:pPr>
            <w:r w:rsidRPr="0071001C">
              <w:rPr>
                <w:sz w:val="26"/>
                <w:szCs w:val="26"/>
              </w:rPr>
              <w:t xml:space="preserve">وعند وضع المسالك البديلة، </w:t>
            </w:r>
            <w:r w:rsidR="00E22C00" w:rsidRPr="0071001C">
              <w:rPr>
                <w:sz w:val="26"/>
                <w:szCs w:val="26"/>
              </w:rPr>
              <w:t xml:space="preserve">يجب البحث عن المواقع التي يمكن </w:t>
            </w:r>
            <w:r w:rsidR="00E22C00" w:rsidRPr="0071001C">
              <w:rPr>
                <w:rFonts w:hint="cs"/>
                <w:sz w:val="26"/>
                <w:szCs w:val="26"/>
              </w:rPr>
              <w:t>إ</w:t>
            </w:r>
            <w:r w:rsidRPr="0071001C">
              <w:rPr>
                <w:sz w:val="26"/>
                <w:szCs w:val="26"/>
              </w:rPr>
              <w:t xml:space="preserve">خفاء قنابل بها، ويجب تفادي المرور بها أو بجوارها </w:t>
            </w:r>
          </w:p>
          <w:p w14:paraId="633E6176" w14:textId="77777777" w:rsidR="00312A9A" w:rsidRPr="0071001C" w:rsidRDefault="00312A9A" w:rsidP="0091503D">
            <w:pPr>
              <w:pStyle w:val="ATABulletLevel03BodySlide"/>
              <w:rPr>
                <w:sz w:val="26"/>
                <w:szCs w:val="26"/>
              </w:rPr>
            </w:pPr>
            <w:r w:rsidRPr="0071001C">
              <w:rPr>
                <w:sz w:val="26"/>
                <w:szCs w:val="26"/>
              </w:rPr>
              <w:t xml:space="preserve">يلزم فقط الموظفين القريبين من الجسم الغريب القيام بالإخلاء عن طريق المسار البديل. </w:t>
            </w:r>
          </w:p>
          <w:p w14:paraId="6B2DEA92" w14:textId="77777777" w:rsidR="00312A9A" w:rsidRPr="0071001C" w:rsidRDefault="00312A9A" w:rsidP="0091503D">
            <w:pPr>
              <w:pStyle w:val="ATABulletLevel03BodySlide"/>
              <w:spacing w:after="120"/>
              <w:rPr>
                <w:sz w:val="26"/>
                <w:szCs w:val="26"/>
              </w:rPr>
            </w:pPr>
            <w:r w:rsidRPr="0071001C">
              <w:rPr>
                <w:sz w:val="26"/>
                <w:szCs w:val="26"/>
              </w:rPr>
              <w:t>أما سائر الموظفين في الأقسام البعيدة عن الجسم الغريب المشتبه فعليهم الإخلاء عن طريق المسلك الأساسي المعد لذلك.</w:t>
            </w:r>
          </w:p>
        </w:tc>
      </w:tr>
    </w:tbl>
    <w:p w14:paraId="4219EB58" w14:textId="77777777" w:rsidR="00312A9A" w:rsidRPr="00D93BEB" w:rsidRDefault="00312A9A" w:rsidP="00312A9A">
      <w:pPr>
        <w:pStyle w:val="ataBody0"/>
        <w:keepNext/>
        <w:spacing w:before="120" w:after="120"/>
        <w:rPr>
          <w:noProof/>
          <w:sz w:val="28"/>
          <w:szCs w:val="28"/>
        </w:rPr>
      </w:pPr>
    </w:p>
    <w:p w14:paraId="7F10C9B0" w14:textId="6D79DFAD" w:rsidR="00370A57" w:rsidRPr="00D93BEB" w:rsidRDefault="00370A57" w:rsidP="00042D4D">
      <w:pPr>
        <w:pStyle w:val="ataBody0"/>
        <w:keepNext/>
        <w:spacing w:before="120" w:after="120"/>
        <w:rPr>
          <w:noProof/>
          <w:sz w:val="28"/>
          <w:szCs w:val="28"/>
        </w:rPr>
      </w:pPr>
    </w:p>
    <w:p w14:paraId="6138D554" w14:textId="77777777" w:rsidR="00042D4D" w:rsidRPr="00D93BEB" w:rsidRDefault="00042D4D" w:rsidP="00042D4D">
      <w:pPr>
        <w:pStyle w:val="ataBody0"/>
        <w:keepNext/>
        <w:spacing w:before="120" w:after="120"/>
        <w:rPr>
          <w:rFonts w:asciiTheme="majorHAnsi" w:hAnsiTheme="majorHAnsi"/>
          <w:b/>
          <w:sz w:val="28"/>
          <w:szCs w:val="28"/>
        </w:rPr>
      </w:pPr>
    </w:p>
    <w:sectPr w:rsidR="00042D4D" w:rsidRPr="00D93BEB" w:rsidSect="0031486D">
      <w:headerReference w:type="default" r:id="rId13"/>
      <w:footerReference w:type="defaul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CEDAC7" w14:textId="77777777" w:rsidR="00875A05" w:rsidRDefault="00875A05" w:rsidP="00C82114">
      <w:r>
        <w:separator/>
      </w:r>
    </w:p>
  </w:endnote>
  <w:endnote w:type="continuationSeparator" w:id="0">
    <w:p w14:paraId="44D49744" w14:textId="77777777" w:rsidR="00875A05" w:rsidRDefault="00875A05"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7457"/>
      <w:gridCol w:w="1183"/>
    </w:tblGrid>
    <w:tr w:rsidR="00C305B2" w:rsidRPr="00391262" w14:paraId="1938CF32" w14:textId="77777777" w:rsidTr="00391262">
      <w:tc>
        <w:tcPr>
          <w:tcW w:w="8100" w:type="dxa"/>
          <w:shd w:val="clear" w:color="auto" w:fill="auto"/>
        </w:tcPr>
        <w:p w14:paraId="1938CF30" w14:textId="6AE70ED1" w:rsidR="00C305B2" w:rsidRPr="00391262" w:rsidRDefault="00525366" w:rsidP="00391262">
          <w:pPr>
            <w:pStyle w:val="ATAFooter"/>
            <w:bidi w:val="0"/>
            <w:rPr>
              <w:rStyle w:val="ATAFooterChar"/>
              <w:rFonts w:eastAsia="Arial Unicode MS"/>
              <w:color w:val="000000" w:themeColor="text1"/>
              <w:szCs w:val="18"/>
            </w:rPr>
          </w:pPr>
          <w:r w:rsidRPr="00391262">
            <w:rPr>
              <w:color w:val="000000" w:themeColor="text1"/>
              <w:szCs w:val="18"/>
              <w:rtl w:val="0"/>
            </w:rPr>
            <w:t xml:space="preserve">Critical Infrastructure Security and Resilience (CISR) </w:t>
          </w:r>
          <w:r w:rsidRPr="00391262">
            <w:rPr>
              <w:rStyle w:val="PlaceholderText"/>
              <w:color w:val="000000" w:themeColor="text1"/>
              <w:szCs w:val="18"/>
              <w:rtl w:val="0"/>
            </w:rPr>
            <w:t>v4.00</w:t>
          </w:r>
        </w:p>
      </w:tc>
      <w:tc>
        <w:tcPr>
          <w:tcW w:w="1260" w:type="dxa"/>
          <w:shd w:val="clear" w:color="auto" w:fill="auto"/>
        </w:tcPr>
        <w:p w14:paraId="1938CF31" w14:textId="389DEF00" w:rsidR="00C305B2" w:rsidRPr="00391262" w:rsidRDefault="00C305B2" w:rsidP="00391262">
          <w:pPr>
            <w:pStyle w:val="ATAFooter"/>
            <w:bidi w:val="0"/>
            <w:jc w:val="right"/>
            <w:rPr>
              <w:szCs w:val="18"/>
            </w:rPr>
          </w:pPr>
          <w:r w:rsidRPr="00391262">
            <w:rPr>
              <w:rStyle w:val="ATAFooterChar"/>
              <w:szCs w:val="18"/>
              <w:rtl w:val="0"/>
            </w:rPr>
            <w:t xml:space="preserve">Page </w:t>
          </w:r>
          <w:r w:rsidRPr="00391262">
            <w:rPr>
              <w:rStyle w:val="ATAFooterChar"/>
              <w:rFonts w:eastAsia="Arial Unicode MS"/>
              <w:szCs w:val="18"/>
            </w:rPr>
            <w:fldChar w:fldCharType="begin"/>
          </w:r>
          <w:r w:rsidRPr="00391262">
            <w:rPr>
              <w:rStyle w:val="ATAFooterChar"/>
              <w:rFonts w:eastAsia="Arial Unicode MS"/>
              <w:szCs w:val="18"/>
            </w:rPr>
            <w:instrText xml:space="preserve"> PAGE </w:instrText>
          </w:r>
          <w:r w:rsidRPr="00391262">
            <w:rPr>
              <w:rStyle w:val="ATAFooterChar"/>
              <w:rFonts w:eastAsia="Arial Unicode MS"/>
              <w:szCs w:val="18"/>
            </w:rPr>
            <w:fldChar w:fldCharType="separate"/>
          </w:r>
          <w:r w:rsidR="00477B37">
            <w:rPr>
              <w:rStyle w:val="ATAFooterChar"/>
              <w:rFonts w:eastAsia="Arial Unicode MS"/>
              <w:noProof/>
              <w:szCs w:val="18"/>
            </w:rPr>
            <w:t>1</w:t>
          </w:r>
          <w:r w:rsidRPr="00391262">
            <w:rPr>
              <w:rStyle w:val="ATAFooterChar"/>
              <w:rFonts w:eastAsia="Arial Unicode MS"/>
              <w:szCs w:val="18"/>
            </w:rPr>
            <w:fldChar w:fldCharType="end"/>
          </w:r>
          <w:r w:rsidRPr="00391262">
            <w:rPr>
              <w:rStyle w:val="ATAFooterChar"/>
              <w:szCs w:val="18"/>
              <w:rtl w:val="0"/>
            </w:rPr>
            <w:t xml:space="preserve"> of</w:t>
          </w:r>
          <w:r w:rsidR="00391262">
            <w:rPr>
              <w:rStyle w:val="ATAFooterChar"/>
              <w:szCs w:val="18"/>
              <w:rtl w:val="0"/>
            </w:rPr>
            <w:t xml:space="preserve"> </w:t>
          </w:r>
          <w:r w:rsidRPr="00391262">
            <w:rPr>
              <w:rStyle w:val="ATAFooterChar"/>
              <w:szCs w:val="18"/>
            </w:rPr>
            <w:t xml:space="preserve"> </w:t>
          </w:r>
          <w:r w:rsidRPr="00391262">
            <w:rPr>
              <w:rStyle w:val="ATAFooterChar"/>
              <w:rFonts w:eastAsia="Arial Unicode MS"/>
              <w:szCs w:val="18"/>
            </w:rPr>
            <w:fldChar w:fldCharType="begin"/>
          </w:r>
          <w:r w:rsidRPr="00391262">
            <w:rPr>
              <w:rStyle w:val="ATAFooterChar"/>
              <w:rFonts w:eastAsia="Arial Unicode MS"/>
              <w:szCs w:val="18"/>
            </w:rPr>
            <w:instrText xml:space="preserve"> NUMPAGES  \# "0"  \* MERGEFORMAT </w:instrText>
          </w:r>
          <w:r w:rsidRPr="00391262">
            <w:rPr>
              <w:rStyle w:val="ATAFooterChar"/>
              <w:rFonts w:eastAsia="Arial Unicode MS"/>
              <w:szCs w:val="18"/>
            </w:rPr>
            <w:fldChar w:fldCharType="separate"/>
          </w:r>
          <w:r w:rsidR="00477B37">
            <w:rPr>
              <w:rStyle w:val="ATAFooterChar"/>
              <w:rFonts w:eastAsia="Arial Unicode MS"/>
              <w:noProof/>
              <w:szCs w:val="18"/>
            </w:rPr>
            <w:t>10</w:t>
          </w:r>
          <w:r w:rsidRPr="00391262">
            <w:rPr>
              <w:rStyle w:val="ATAFooterChar"/>
              <w:rFonts w:eastAsia="Arial Unicode MS"/>
              <w:szCs w:val="18"/>
            </w:rPr>
            <w:fldChar w:fldCharType="end"/>
          </w:r>
        </w:p>
      </w:tc>
    </w:tr>
  </w:tbl>
  <w:p w14:paraId="1938CF33" w14:textId="77777777" w:rsidR="008564F0" w:rsidRPr="00E9494F" w:rsidRDefault="008564F0" w:rsidP="00391262">
    <w:pPr>
      <w:tabs>
        <w:tab w:val="right" w:pos="8640"/>
      </w:tabs>
      <w:bidi w:val="0"/>
      <w:jc w:val="center"/>
      <w:rPr>
        <w:rFonts w:ascii="Arial" w:eastAsia="Arial Unicode MS" w:hAnsi="Arial" w:cs="Arial"/>
      </w:rPr>
    </w:pPr>
    <w:r>
      <w:rPr>
        <w:rFonts w:ascii="Arial" w:hAnsi="Arial"/>
        <w:b/>
        <w:sz w:val="18"/>
        <w:rtl w:val="0"/>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43F820" w14:textId="77777777" w:rsidR="00875A05" w:rsidRDefault="00875A05" w:rsidP="00C82114">
      <w:r>
        <w:separator/>
      </w:r>
    </w:p>
  </w:footnote>
  <w:footnote w:type="continuationSeparator" w:id="0">
    <w:p w14:paraId="27B1ED72" w14:textId="77777777" w:rsidR="00875A05" w:rsidRDefault="00875A05"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12"/>
      <w:gridCol w:w="4328"/>
    </w:tblGrid>
    <w:tr w:rsidR="00F06D38" w:rsidRPr="00456B51" w14:paraId="1938CF2E" w14:textId="77777777" w:rsidTr="00391262">
      <w:tc>
        <w:tcPr>
          <w:tcW w:w="4788" w:type="dxa"/>
          <w:shd w:val="clear" w:color="auto" w:fill="auto"/>
          <w:vAlign w:val="bottom"/>
        </w:tcPr>
        <w:p w14:paraId="1938CF2C" w14:textId="741D2AC8" w:rsidR="008564F0" w:rsidRPr="00456B51" w:rsidRDefault="00F16234" w:rsidP="00391262">
          <w:pPr>
            <w:pStyle w:val="ATAHeader"/>
            <w:bidi w:val="0"/>
          </w:pPr>
          <w:r>
            <w:rPr>
              <w:rtl w:val="0"/>
            </w:rPr>
            <w:t>Module 11: Policies and Procedures</w:t>
          </w:r>
        </w:p>
      </w:tc>
      <w:tc>
        <w:tcPr>
          <w:tcW w:w="4788" w:type="dxa"/>
          <w:shd w:val="clear" w:color="auto" w:fill="auto"/>
          <w:vAlign w:val="bottom"/>
        </w:tcPr>
        <w:p w14:paraId="1938CF2D" w14:textId="5B019D31" w:rsidR="008564F0" w:rsidRPr="00456B51" w:rsidRDefault="005A6D5F" w:rsidP="005A6D5F">
          <w:pPr>
            <w:pStyle w:val="ATAHeader"/>
            <w:bidi w:val="0"/>
            <w:jc w:val="right"/>
          </w:pPr>
          <w:r>
            <w:rPr>
              <w:rtl w:val="0"/>
            </w:rPr>
            <w:t>Workbook</w:t>
          </w:r>
          <w:r w:rsidR="004D42CA">
            <w:rPr>
              <w:rtl w:val="0"/>
            </w:rPr>
            <w:t xml:space="preserve"> 11.</w:t>
          </w:r>
          <w:r>
            <w:rPr>
              <w:rtl w:val="0"/>
            </w:rPr>
            <w:t>4</w:t>
          </w:r>
          <w:r w:rsidR="004D42CA">
            <w:rPr>
              <w:rtl w:val="0"/>
            </w:rPr>
            <w:t>: Bomb Threat Management Checklists</w:t>
          </w:r>
        </w:p>
      </w:tc>
    </w:tr>
  </w:tbl>
  <w:p w14:paraId="1938CF2F" w14:textId="77777777" w:rsidR="008E31C0" w:rsidRDefault="008E31C0" w:rsidP="00B962A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C47AE"/>
    <w:multiLevelType w:val="hybridMultilevel"/>
    <w:tmpl w:val="33187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1AE0AB0">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FC2B1A"/>
    <w:multiLevelType w:val="hybridMultilevel"/>
    <w:tmpl w:val="3492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6">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AD44DE5"/>
    <w:multiLevelType w:val="hybridMultilevel"/>
    <w:tmpl w:val="01904A6C"/>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9">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4">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42799D"/>
    <w:multiLevelType w:val="hybridMultilevel"/>
    <w:tmpl w:val="BCBE4D72"/>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6">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8890C6D"/>
    <w:multiLevelType w:val="hybridMultilevel"/>
    <w:tmpl w:val="DD42EE04"/>
    <w:lvl w:ilvl="0" w:tplc="C250059E">
      <w:start w:val="1"/>
      <w:numFmt w:val="decimal"/>
      <w:pStyle w:val="ataNumberedList"/>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F9041B8"/>
    <w:multiLevelType w:val="hybridMultilevel"/>
    <w:tmpl w:val="0944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59932E0"/>
    <w:multiLevelType w:val="hybridMultilevel"/>
    <w:tmpl w:val="E6A03B3E"/>
    <w:lvl w:ilvl="0" w:tplc="9A3C722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19"/>
  </w:num>
  <w:num w:numId="4">
    <w:abstractNumId w:val="10"/>
  </w:num>
  <w:num w:numId="5">
    <w:abstractNumId w:val="6"/>
  </w:num>
  <w:num w:numId="6">
    <w:abstractNumId w:val="12"/>
  </w:num>
  <w:num w:numId="7">
    <w:abstractNumId w:val="11"/>
  </w:num>
  <w:num w:numId="8">
    <w:abstractNumId w:val="7"/>
  </w:num>
  <w:num w:numId="9">
    <w:abstractNumId w:val="0"/>
  </w:num>
  <w:num w:numId="10">
    <w:abstractNumId w:val="18"/>
  </w:num>
  <w:num w:numId="11">
    <w:abstractNumId w:val="19"/>
  </w:num>
  <w:num w:numId="12">
    <w:abstractNumId w:val="19"/>
  </w:num>
  <w:num w:numId="13">
    <w:abstractNumId w:val="13"/>
  </w:num>
  <w:num w:numId="14">
    <w:abstractNumId w:val="27"/>
  </w:num>
  <w:num w:numId="15">
    <w:abstractNumId w:val="14"/>
  </w:num>
  <w:num w:numId="16">
    <w:abstractNumId w:val="28"/>
  </w:num>
  <w:num w:numId="17">
    <w:abstractNumId w:val="28"/>
    <w:lvlOverride w:ilvl="0">
      <w:startOverride w:val="1"/>
    </w:lvlOverride>
  </w:num>
  <w:num w:numId="18">
    <w:abstractNumId w:val="27"/>
  </w:num>
  <w:num w:numId="19">
    <w:abstractNumId w:val="5"/>
  </w:num>
  <w:num w:numId="20">
    <w:abstractNumId w:val="28"/>
  </w:num>
  <w:num w:numId="21">
    <w:abstractNumId w:val="1"/>
  </w:num>
  <w:num w:numId="22">
    <w:abstractNumId w:val="17"/>
  </w:num>
  <w:num w:numId="23">
    <w:abstractNumId w:val="20"/>
  </w:num>
  <w:num w:numId="24">
    <w:abstractNumId w:val="16"/>
  </w:num>
  <w:num w:numId="25">
    <w:abstractNumId w:val="25"/>
  </w:num>
  <w:num w:numId="26">
    <w:abstractNumId w:val="29"/>
  </w:num>
  <w:num w:numId="27">
    <w:abstractNumId w:val="3"/>
  </w:num>
  <w:num w:numId="28">
    <w:abstractNumId w:val="22"/>
  </w:num>
  <w:num w:numId="29">
    <w:abstractNumId w:val="21"/>
  </w:num>
  <w:num w:numId="30">
    <w:abstractNumId w:val="21"/>
    <w:lvlOverride w:ilvl="0">
      <w:startOverride w:val="1"/>
    </w:lvlOverride>
  </w:num>
  <w:num w:numId="31">
    <w:abstractNumId w:val="21"/>
  </w:num>
  <w:num w:numId="32">
    <w:abstractNumId w:val="2"/>
  </w:num>
  <w:num w:numId="33">
    <w:abstractNumId w:val="24"/>
  </w:num>
  <w:num w:numId="34">
    <w:abstractNumId w:val="4"/>
  </w:num>
  <w:num w:numId="35">
    <w:abstractNumId w:val="26"/>
  </w:num>
  <w:num w:numId="36">
    <w:abstractNumId w:val="15"/>
  </w:num>
  <w:num w:numId="37">
    <w:abstractNumId w:val="8"/>
  </w:num>
  <w:num w:numId="38">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2D4D"/>
    <w:rsid w:val="000432D3"/>
    <w:rsid w:val="000447D1"/>
    <w:rsid w:val="00045482"/>
    <w:rsid w:val="00046D7E"/>
    <w:rsid w:val="00047930"/>
    <w:rsid w:val="0005188E"/>
    <w:rsid w:val="00052034"/>
    <w:rsid w:val="000522FF"/>
    <w:rsid w:val="00054910"/>
    <w:rsid w:val="00057F70"/>
    <w:rsid w:val="00061275"/>
    <w:rsid w:val="00061B87"/>
    <w:rsid w:val="00062190"/>
    <w:rsid w:val="000624D7"/>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8CC"/>
    <w:rsid w:val="000D1C90"/>
    <w:rsid w:val="000D44FF"/>
    <w:rsid w:val="000D4AA5"/>
    <w:rsid w:val="000D4E8E"/>
    <w:rsid w:val="000D6923"/>
    <w:rsid w:val="000E053F"/>
    <w:rsid w:val="000E50CD"/>
    <w:rsid w:val="000F61D6"/>
    <w:rsid w:val="000F784C"/>
    <w:rsid w:val="001042E5"/>
    <w:rsid w:val="001063E0"/>
    <w:rsid w:val="0011397E"/>
    <w:rsid w:val="001142A3"/>
    <w:rsid w:val="00117566"/>
    <w:rsid w:val="001211DF"/>
    <w:rsid w:val="0012472D"/>
    <w:rsid w:val="00124ABF"/>
    <w:rsid w:val="00124F0D"/>
    <w:rsid w:val="001259FD"/>
    <w:rsid w:val="0013230A"/>
    <w:rsid w:val="00132CA1"/>
    <w:rsid w:val="00134898"/>
    <w:rsid w:val="00136502"/>
    <w:rsid w:val="00140812"/>
    <w:rsid w:val="00142254"/>
    <w:rsid w:val="00143EDD"/>
    <w:rsid w:val="001449E0"/>
    <w:rsid w:val="00145378"/>
    <w:rsid w:val="00146548"/>
    <w:rsid w:val="0014669F"/>
    <w:rsid w:val="00146C03"/>
    <w:rsid w:val="001473D0"/>
    <w:rsid w:val="00151B4C"/>
    <w:rsid w:val="001520A9"/>
    <w:rsid w:val="001538CC"/>
    <w:rsid w:val="0015428C"/>
    <w:rsid w:val="0015480C"/>
    <w:rsid w:val="00155C46"/>
    <w:rsid w:val="001577BB"/>
    <w:rsid w:val="00157B1E"/>
    <w:rsid w:val="001601EF"/>
    <w:rsid w:val="00163B76"/>
    <w:rsid w:val="0016636E"/>
    <w:rsid w:val="00166677"/>
    <w:rsid w:val="00172713"/>
    <w:rsid w:val="0017472B"/>
    <w:rsid w:val="0017688C"/>
    <w:rsid w:val="001779F0"/>
    <w:rsid w:val="00182D9D"/>
    <w:rsid w:val="00183FD5"/>
    <w:rsid w:val="0018406E"/>
    <w:rsid w:val="00184648"/>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409"/>
    <w:rsid w:val="00237739"/>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45B"/>
    <w:rsid w:val="00273580"/>
    <w:rsid w:val="002859E3"/>
    <w:rsid w:val="00285CC0"/>
    <w:rsid w:val="00291A04"/>
    <w:rsid w:val="0029395E"/>
    <w:rsid w:val="00293C11"/>
    <w:rsid w:val="0029575D"/>
    <w:rsid w:val="00296513"/>
    <w:rsid w:val="00296BBB"/>
    <w:rsid w:val="002A0962"/>
    <w:rsid w:val="002A1B61"/>
    <w:rsid w:val="002A2685"/>
    <w:rsid w:val="002A4028"/>
    <w:rsid w:val="002A46AC"/>
    <w:rsid w:val="002A7E7C"/>
    <w:rsid w:val="002B17F0"/>
    <w:rsid w:val="002B3A35"/>
    <w:rsid w:val="002B3D5A"/>
    <w:rsid w:val="002B4783"/>
    <w:rsid w:val="002B4DE1"/>
    <w:rsid w:val="002B4F53"/>
    <w:rsid w:val="002B7536"/>
    <w:rsid w:val="002C07D7"/>
    <w:rsid w:val="002C0833"/>
    <w:rsid w:val="002C3037"/>
    <w:rsid w:val="002D2049"/>
    <w:rsid w:val="002D22E1"/>
    <w:rsid w:val="002D23BF"/>
    <w:rsid w:val="002E304A"/>
    <w:rsid w:val="002F20B3"/>
    <w:rsid w:val="002F23B3"/>
    <w:rsid w:val="002F700A"/>
    <w:rsid w:val="003017B9"/>
    <w:rsid w:val="00302ACC"/>
    <w:rsid w:val="00303B04"/>
    <w:rsid w:val="00311AB8"/>
    <w:rsid w:val="00312331"/>
    <w:rsid w:val="00312380"/>
    <w:rsid w:val="00312A9A"/>
    <w:rsid w:val="0031486D"/>
    <w:rsid w:val="0031631B"/>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A57"/>
    <w:rsid w:val="00370D1E"/>
    <w:rsid w:val="00371178"/>
    <w:rsid w:val="00371272"/>
    <w:rsid w:val="00372811"/>
    <w:rsid w:val="003733E6"/>
    <w:rsid w:val="00375CE7"/>
    <w:rsid w:val="003822F0"/>
    <w:rsid w:val="00384DB7"/>
    <w:rsid w:val="00385980"/>
    <w:rsid w:val="00385B8F"/>
    <w:rsid w:val="00390366"/>
    <w:rsid w:val="00391262"/>
    <w:rsid w:val="003A0135"/>
    <w:rsid w:val="003A46E2"/>
    <w:rsid w:val="003B2C3F"/>
    <w:rsid w:val="003B5891"/>
    <w:rsid w:val="003B7B4D"/>
    <w:rsid w:val="003C1E33"/>
    <w:rsid w:val="003C225C"/>
    <w:rsid w:val="003C2412"/>
    <w:rsid w:val="003C330A"/>
    <w:rsid w:val="003C4674"/>
    <w:rsid w:val="003C61E2"/>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1F3"/>
    <w:rsid w:val="0044155E"/>
    <w:rsid w:val="00443DF9"/>
    <w:rsid w:val="0044446B"/>
    <w:rsid w:val="00445174"/>
    <w:rsid w:val="00445E76"/>
    <w:rsid w:val="00445E9B"/>
    <w:rsid w:val="0045190F"/>
    <w:rsid w:val="0045221E"/>
    <w:rsid w:val="0045386D"/>
    <w:rsid w:val="00456B51"/>
    <w:rsid w:val="00460A1E"/>
    <w:rsid w:val="00461061"/>
    <w:rsid w:val="00464995"/>
    <w:rsid w:val="00467008"/>
    <w:rsid w:val="0046704B"/>
    <w:rsid w:val="00467ECB"/>
    <w:rsid w:val="00470AEA"/>
    <w:rsid w:val="00472ED6"/>
    <w:rsid w:val="00475F14"/>
    <w:rsid w:val="00476D74"/>
    <w:rsid w:val="00477146"/>
    <w:rsid w:val="00477A14"/>
    <w:rsid w:val="00477B18"/>
    <w:rsid w:val="00477B37"/>
    <w:rsid w:val="00477B9C"/>
    <w:rsid w:val="004806FC"/>
    <w:rsid w:val="004817CD"/>
    <w:rsid w:val="004820FF"/>
    <w:rsid w:val="00486F09"/>
    <w:rsid w:val="00490908"/>
    <w:rsid w:val="00492693"/>
    <w:rsid w:val="0049374E"/>
    <w:rsid w:val="00494C38"/>
    <w:rsid w:val="004A2700"/>
    <w:rsid w:val="004A4DD1"/>
    <w:rsid w:val="004B21D1"/>
    <w:rsid w:val="004B271E"/>
    <w:rsid w:val="004B2CEB"/>
    <w:rsid w:val="004B338E"/>
    <w:rsid w:val="004B3AE0"/>
    <w:rsid w:val="004B5324"/>
    <w:rsid w:val="004B7AE3"/>
    <w:rsid w:val="004C3DF3"/>
    <w:rsid w:val="004C54B9"/>
    <w:rsid w:val="004D42CA"/>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1690F"/>
    <w:rsid w:val="00521BC7"/>
    <w:rsid w:val="005242D9"/>
    <w:rsid w:val="00525366"/>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7D7F"/>
    <w:rsid w:val="005729A2"/>
    <w:rsid w:val="00574575"/>
    <w:rsid w:val="00584385"/>
    <w:rsid w:val="00584D69"/>
    <w:rsid w:val="0058573F"/>
    <w:rsid w:val="0058763F"/>
    <w:rsid w:val="005904E9"/>
    <w:rsid w:val="00592107"/>
    <w:rsid w:val="0059327E"/>
    <w:rsid w:val="00595179"/>
    <w:rsid w:val="005A2991"/>
    <w:rsid w:val="005A3490"/>
    <w:rsid w:val="005A4A1F"/>
    <w:rsid w:val="005A6D5F"/>
    <w:rsid w:val="005B1929"/>
    <w:rsid w:val="005B2623"/>
    <w:rsid w:val="005B4D6D"/>
    <w:rsid w:val="005B7661"/>
    <w:rsid w:val="005C0148"/>
    <w:rsid w:val="005C152A"/>
    <w:rsid w:val="005C1CF8"/>
    <w:rsid w:val="005C1E68"/>
    <w:rsid w:val="005C294E"/>
    <w:rsid w:val="005C4420"/>
    <w:rsid w:val="005C699A"/>
    <w:rsid w:val="005D0124"/>
    <w:rsid w:val="005D4101"/>
    <w:rsid w:val="005D454B"/>
    <w:rsid w:val="005D4BF2"/>
    <w:rsid w:val="005D6CD1"/>
    <w:rsid w:val="005D7690"/>
    <w:rsid w:val="005E048A"/>
    <w:rsid w:val="005F1695"/>
    <w:rsid w:val="005F1DF1"/>
    <w:rsid w:val="005F7C17"/>
    <w:rsid w:val="00603F3E"/>
    <w:rsid w:val="00605193"/>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184C"/>
    <w:rsid w:val="006525E2"/>
    <w:rsid w:val="00652B2D"/>
    <w:rsid w:val="0065448D"/>
    <w:rsid w:val="0067097D"/>
    <w:rsid w:val="00674A53"/>
    <w:rsid w:val="006764E5"/>
    <w:rsid w:val="006767B4"/>
    <w:rsid w:val="00676CFA"/>
    <w:rsid w:val="00676E79"/>
    <w:rsid w:val="00681EF7"/>
    <w:rsid w:val="006827E9"/>
    <w:rsid w:val="00684B5C"/>
    <w:rsid w:val="0068542B"/>
    <w:rsid w:val="00692B30"/>
    <w:rsid w:val="00696706"/>
    <w:rsid w:val="0069709B"/>
    <w:rsid w:val="006A06BB"/>
    <w:rsid w:val="006A2C2C"/>
    <w:rsid w:val="006A2EE6"/>
    <w:rsid w:val="006A3552"/>
    <w:rsid w:val="006A497F"/>
    <w:rsid w:val="006A6D39"/>
    <w:rsid w:val="006A6F1D"/>
    <w:rsid w:val="006A7594"/>
    <w:rsid w:val="006A776F"/>
    <w:rsid w:val="006B0560"/>
    <w:rsid w:val="006B2C72"/>
    <w:rsid w:val="006B519C"/>
    <w:rsid w:val="006B61A6"/>
    <w:rsid w:val="006B635F"/>
    <w:rsid w:val="006B7E72"/>
    <w:rsid w:val="006C164D"/>
    <w:rsid w:val="006C2B35"/>
    <w:rsid w:val="006C3982"/>
    <w:rsid w:val="006C4E60"/>
    <w:rsid w:val="006C6419"/>
    <w:rsid w:val="006C6B01"/>
    <w:rsid w:val="006D498E"/>
    <w:rsid w:val="006D643A"/>
    <w:rsid w:val="006E2B28"/>
    <w:rsid w:val="006E3786"/>
    <w:rsid w:val="006E54D8"/>
    <w:rsid w:val="006E56DE"/>
    <w:rsid w:val="006E7BF3"/>
    <w:rsid w:val="006F01CF"/>
    <w:rsid w:val="006F2029"/>
    <w:rsid w:val="006F3280"/>
    <w:rsid w:val="006F44B8"/>
    <w:rsid w:val="00705CF4"/>
    <w:rsid w:val="00707C56"/>
    <w:rsid w:val="0071001C"/>
    <w:rsid w:val="00710B1A"/>
    <w:rsid w:val="007119DA"/>
    <w:rsid w:val="00712CD1"/>
    <w:rsid w:val="00714CEE"/>
    <w:rsid w:val="0072321E"/>
    <w:rsid w:val="00723FB3"/>
    <w:rsid w:val="007245BF"/>
    <w:rsid w:val="00727299"/>
    <w:rsid w:val="00727449"/>
    <w:rsid w:val="00727944"/>
    <w:rsid w:val="00732632"/>
    <w:rsid w:val="00732EF9"/>
    <w:rsid w:val="00734DBF"/>
    <w:rsid w:val="0073582A"/>
    <w:rsid w:val="00737862"/>
    <w:rsid w:val="00746E69"/>
    <w:rsid w:val="007503B2"/>
    <w:rsid w:val="007509EF"/>
    <w:rsid w:val="00753991"/>
    <w:rsid w:val="0075484B"/>
    <w:rsid w:val="00754D68"/>
    <w:rsid w:val="00756788"/>
    <w:rsid w:val="00756A24"/>
    <w:rsid w:val="0076067C"/>
    <w:rsid w:val="00760A2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432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3D50"/>
    <w:rsid w:val="007F47FE"/>
    <w:rsid w:val="007F5503"/>
    <w:rsid w:val="007F7234"/>
    <w:rsid w:val="00801695"/>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403A3"/>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5A05"/>
    <w:rsid w:val="00877234"/>
    <w:rsid w:val="00880EAA"/>
    <w:rsid w:val="00882FC0"/>
    <w:rsid w:val="008837E7"/>
    <w:rsid w:val="008840BA"/>
    <w:rsid w:val="0088536B"/>
    <w:rsid w:val="0089687A"/>
    <w:rsid w:val="00896DE2"/>
    <w:rsid w:val="008A07AA"/>
    <w:rsid w:val="008A300F"/>
    <w:rsid w:val="008A45B4"/>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31C0"/>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1117"/>
    <w:rsid w:val="00934215"/>
    <w:rsid w:val="009370AB"/>
    <w:rsid w:val="00940F5E"/>
    <w:rsid w:val="009429C3"/>
    <w:rsid w:val="00944F6D"/>
    <w:rsid w:val="009455D9"/>
    <w:rsid w:val="00950AE0"/>
    <w:rsid w:val="0095259E"/>
    <w:rsid w:val="009542A7"/>
    <w:rsid w:val="009550E2"/>
    <w:rsid w:val="00955C05"/>
    <w:rsid w:val="00957E6A"/>
    <w:rsid w:val="0096012F"/>
    <w:rsid w:val="00962359"/>
    <w:rsid w:val="009647A4"/>
    <w:rsid w:val="00964897"/>
    <w:rsid w:val="00971E34"/>
    <w:rsid w:val="00972493"/>
    <w:rsid w:val="00973986"/>
    <w:rsid w:val="00974569"/>
    <w:rsid w:val="009770C9"/>
    <w:rsid w:val="00984884"/>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89A"/>
    <w:rsid w:val="009D1933"/>
    <w:rsid w:val="009D2449"/>
    <w:rsid w:val="009D41DB"/>
    <w:rsid w:val="009D58F6"/>
    <w:rsid w:val="009D640D"/>
    <w:rsid w:val="009D66AE"/>
    <w:rsid w:val="009D70A4"/>
    <w:rsid w:val="009D7F81"/>
    <w:rsid w:val="009E0877"/>
    <w:rsid w:val="009E0B0B"/>
    <w:rsid w:val="009E2548"/>
    <w:rsid w:val="009E74EF"/>
    <w:rsid w:val="009F030F"/>
    <w:rsid w:val="009F03E8"/>
    <w:rsid w:val="009F3154"/>
    <w:rsid w:val="009F6D1B"/>
    <w:rsid w:val="009F7DCB"/>
    <w:rsid w:val="00A00B55"/>
    <w:rsid w:val="00A0273C"/>
    <w:rsid w:val="00A04435"/>
    <w:rsid w:val="00A05286"/>
    <w:rsid w:val="00A05DFE"/>
    <w:rsid w:val="00A15065"/>
    <w:rsid w:val="00A16C4E"/>
    <w:rsid w:val="00A33709"/>
    <w:rsid w:val="00A36A2B"/>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65C4"/>
    <w:rsid w:val="00AB24FA"/>
    <w:rsid w:val="00AB2D94"/>
    <w:rsid w:val="00AB5D90"/>
    <w:rsid w:val="00AC20B1"/>
    <w:rsid w:val="00AD33B9"/>
    <w:rsid w:val="00AD4D46"/>
    <w:rsid w:val="00AD4EEC"/>
    <w:rsid w:val="00AE2655"/>
    <w:rsid w:val="00AE7D14"/>
    <w:rsid w:val="00AF1D7A"/>
    <w:rsid w:val="00AF51A7"/>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4778F"/>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2FBF"/>
    <w:rsid w:val="00B839E7"/>
    <w:rsid w:val="00B84555"/>
    <w:rsid w:val="00B86CE9"/>
    <w:rsid w:val="00B9327B"/>
    <w:rsid w:val="00B962A0"/>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C04C75"/>
    <w:rsid w:val="00C050EB"/>
    <w:rsid w:val="00C052F7"/>
    <w:rsid w:val="00C056FF"/>
    <w:rsid w:val="00C066C6"/>
    <w:rsid w:val="00C11307"/>
    <w:rsid w:val="00C129EB"/>
    <w:rsid w:val="00C12BA8"/>
    <w:rsid w:val="00C161B9"/>
    <w:rsid w:val="00C16254"/>
    <w:rsid w:val="00C16905"/>
    <w:rsid w:val="00C16D31"/>
    <w:rsid w:val="00C217E4"/>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644D9"/>
    <w:rsid w:val="00C67EA5"/>
    <w:rsid w:val="00C71ACF"/>
    <w:rsid w:val="00C72296"/>
    <w:rsid w:val="00C73950"/>
    <w:rsid w:val="00C73EC7"/>
    <w:rsid w:val="00C74CD4"/>
    <w:rsid w:val="00C74D8C"/>
    <w:rsid w:val="00C80BBF"/>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4B2"/>
    <w:rsid w:val="00CE5AF9"/>
    <w:rsid w:val="00CE7080"/>
    <w:rsid w:val="00CE775C"/>
    <w:rsid w:val="00CE7F03"/>
    <w:rsid w:val="00CF1702"/>
    <w:rsid w:val="00CF1763"/>
    <w:rsid w:val="00CF3FFB"/>
    <w:rsid w:val="00CF7C63"/>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3BEB"/>
    <w:rsid w:val="00D96CA5"/>
    <w:rsid w:val="00D973DA"/>
    <w:rsid w:val="00D978E5"/>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697"/>
    <w:rsid w:val="00DF089E"/>
    <w:rsid w:val="00DF2DB3"/>
    <w:rsid w:val="00DF3A45"/>
    <w:rsid w:val="00DF3D63"/>
    <w:rsid w:val="00DF58FF"/>
    <w:rsid w:val="00DF6DE3"/>
    <w:rsid w:val="00DF6F84"/>
    <w:rsid w:val="00DF7EBA"/>
    <w:rsid w:val="00E03006"/>
    <w:rsid w:val="00E04C32"/>
    <w:rsid w:val="00E11938"/>
    <w:rsid w:val="00E123E5"/>
    <w:rsid w:val="00E1736A"/>
    <w:rsid w:val="00E20F8E"/>
    <w:rsid w:val="00E21586"/>
    <w:rsid w:val="00E22C00"/>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7088D"/>
    <w:rsid w:val="00E75E62"/>
    <w:rsid w:val="00E763B4"/>
    <w:rsid w:val="00E80349"/>
    <w:rsid w:val="00E80DA0"/>
    <w:rsid w:val="00E815AD"/>
    <w:rsid w:val="00E831CE"/>
    <w:rsid w:val="00E846C2"/>
    <w:rsid w:val="00E85BA4"/>
    <w:rsid w:val="00E86AFC"/>
    <w:rsid w:val="00E91B8D"/>
    <w:rsid w:val="00E92F62"/>
    <w:rsid w:val="00E9494F"/>
    <w:rsid w:val="00E95577"/>
    <w:rsid w:val="00E97B11"/>
    <w:rsid w:val="00EA11DD"/>
    <w:rsid w:val="00EA23C6"/>
    <w:rsid w:val="00EA37FC"/>
    <w:rsid w:val="00EA46EC"/>
    <w:rsid w:val="00EA502D"/>
    <w:rsid w:val="00EA6C03"/>
    <w:rsid w:val="00EA7337"/>
    <w:rsid w:val="00EA76DA"/>
    <w:rsid w:val="00EB117C"/>
    <w:rsid w:val="00EB1D73"/>
    <w:rsid w:val="00EB3FCD"/>
    <w:rsid w:val="00EB4E03"/>
    <w:rsid w:val="00EB59FF"/>
    <w:rsid w:val="00EB5C7C"/>
    <w:rsid w:val="00EB61E5"/>
    <w:rsid w:val="00EB68EC"/>
    <w:rsid w:val="00EB7194"/>
    <w:rsid w:val="00EC1914"/>
    <w:rsid w:val="00EC3A66"/>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6D38"/>
    <w:rsid w:val="00F073BB"/>
    <w:rsid w:val="00F108B5"/>
    <w:rsid w:val="00F13BEF"/>
    <w:rsid w:val="00F16234"/>
    <w:rsid w:val="00F16863"/>
    <w:rsid w:val="00F16A5A"/>
    <w:rsid w:val="00F23F2F"/>
    <w:rsid w:val="00F30519"/>
    <w:rsid w:val="00F30745"/>
    <w:rsid w:val="00F3355E"/>
    <w:rsid w:val="00F33B9A"/>
    <w:rsid w:val="00F33E28"/>
    <w:rsid w:val="00F36873"/>
    <w:rsid w:val="00F3729D"/>
    <w:rsid w:val="00F432A0"/>
    <w:rsid w:val="00F448D5"/>
    <w:rsid w:val="00F44B06"/>
    <w:rsid w:val="00F5175B"/>
    <w:rsid w:val="00F57854"/>
    <w:rsid w:val="00F62202"/>
    <w:rsid w:val="00F62D76"/>
    <w:rsid w:val="00F634DE"/>
    <w:rsid w:val="00F6436B"/>
    <w:rsid w:val="00F653D5"/>
    <w:rsid w:val="00F657C8"/>
    <w:rsid w:val="00F70C6A"/>
    <w:rsid w:val="00F73215"/>
    <w:rsid w:val="00F7332D"/>
    <w:rsid w:val="00F73411"/>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4E39"/>
    <w:rsid w:val="00FB6846"/>
    <w:rsid w:val="00FC1C90"/>
    <w:rsid w:val="00FC284B"/>
    <w:rsid w:val="00FC3069"/>
    <w:rsid w:val="00FC60C9"/>
    <w:rsid w:val="00FC762A"/>
    <w:rsid w:val="00FC7CBB"/>
    <w:rsid w:val="00FD30B0"/>
    <w:rsid w:val="00FD44C5"/>
    <w:rsid w:val="00FD6C33"/>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1938C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EA23C6"/>
    <w:pPr>
      <w:keepNext/>
      <w:bidi/>
      <w:spacing w:before="180" w:after="60"/>
      <w:outlineLvl w:val="0"/>
    </w:pPr>
    <w:rPr>
      <w:rFonts w:ascii="Cambria" w:hAnsi="Cambria"/>
      <w:b/>
      <w:sz w:val="24"/>
      <w:szCs w:val="24"/>
      <w:u w:val="single"/>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B9327B"/>
    <w:pPr>
      <w:numPr>
        <w:numId w:val="25"/>
      </w:numPr>
      <w:bidi/>
      <w:ind w:left="648" w:right="72" w:hanging="288"/>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B9327B"/>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paragraph" w:customStyle="1" w:styleId="ATATableHeading">
    <w:name w:val="ATA Table Heading"/>
    <w:next w:val="ATABody"/>
    <w:link w:val="ATATableHeadingChar"/>
    <w:uiPriority w:val="34"/>
    <w:qFormat/>
    <w:rsid w:val="0031486D"/>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31486D"/>
    <w:rPr>
      <w:rFonts w:ascii="Cambria" w:hAnsi="Cambria"/>
      <w:color w:val="262626" w:themeColor="text1" w:themeTint="D9"/>
      <w:sz w:val="24"/>
      <w:szCs w:val="24"/>
    </w:rPr>
  </w:style>
  <w:style w:type="paragraph" w:customStyle="1" w:styleId="ATATableBody">
    <w:name w:val="ATA Table Body"/>
    <w:link w:val="ATATableBodyChar"/>
    <w:uiPriority w:val="34"/>
    <w:rsid w:val="0031486D"/>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31486D"/>
    <w:rPr>
      <w:rFonts w:ascii="Cambria" w:hAnsi="Cambria"/>
      <w:color w:val="262626" w:themeColor="text1" w:themeTint="D9"/>
      <w:sz w:val="24"/>
      <w:szCs w:val="24"/>
    </w:rPr>
  </w:style>
  <w:style w:type="character" w:styleId="CommentReference">
    <w:name w:val="annotation reference"/>
    <w:basedOn w:val="DefaultParagraphFont"/>
    <w:semiHidden/>
    <w:unhideWhenUsed/>
    <w:rsid w:val="006E3786"/>
    <w:rPr>
      <w:sz w:val="16"/>
      <w:szCs w:val="16"/>
    </w:rPr>
  </w:style>
  <w:style w:type="paragraph" w:customStyle="1" w:styleId="ATABulletLevel03BodySlide">
    <w:name w:val="ATA  Bullet Level 03 Body/Slide"/>
    <w:basedOn w:val="ATABulletLevel01BodySlide"/>
    <w:link w:val="ATABulletLevel03BodySlideChar"/>
    <w:uiPriority w:val="7"/>
    <w:qFormat/>
    <w:rsid w:val="00042D4D"/>
    <w:pPr>
      <w:numPr>
        <w:numId w:val="38"/>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042D4D"/>
    <w:rPr>
      <w:rFonts w:ascii="Cambria" w:hAnsi="Cambria"/>
      <w:color w:val="262626" w:themeColor="text1" w:themeTint="D9"/>
      <w:sz w:val="24"/>
      <w:szCs w:val="24"/>
    </w:rPr>
  </w:style>
  <w:style w:type="character" w:customStyle="1" w:styleId="ATAEmphasis">
    <w:name w:val="ATA Emphasis"/>
    <w:basedOn w:val="DefaultParagraphFont"/>
    <w:uiPriority w:val="1"/>
    <w:qFormat/>
    <w:rsid w:val="00370A57"/>
    <w:rPr>
      <w:rFonts w:ascii="Cambria" w:hAnsi="Cambria"/>
      <w:b/>
      <w:color w:val="262626" w:themeColor="text1" w:themeTint="D9"/>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EA23C6"/>
    <w:pPr>
      <w:keepNext/>
      <w:bidi/>
      <w:spacing w:before="180" w:after="60"/>
      <w:outlineLvl w:val="0"/>
    </w:pPr>
    <w:rPr>
      <w:rFonts w:ascii="Cambria" w:hAnsi="Cambria"/>
      <w:b/>
      <w:sz w:val="24"/>
      <w:szCs w:val="24"/>
      <w:u w:val="single"/>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B9327B"/>
    <w:pPr>
      <w:numPr>
        <w:numId w:val="25"/>
      </w:numPr>
      <w:bidi/>
      <w:ind w:left="648" w:right="72" w:hanging="288"/>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B9327B"/>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paragraph" w:customStyle="1" w:styleId="ATATableHeading">
    <w:name w:val="ATA Table Heading"/>
    <w:next w:val="ATABody"/>
    <w:link w:val="ATATableHeadingChar"/>
    <w:uiPriority w:val="34"/>
    <w:qFormat/>
    <w:rsid w:val="0031486D"/>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31486D"/>
    <w:rPr>
      <w:rFonts w:ascii="Cambria" w:hAnsi="Cambria"/>
      <w:color w:val="262626" w:themeColor="text1" w:themeTint="D9"/>
      <w:sz w:val="24"/>
      <w:szCs w:val="24"/>
    </w:rPr>
  </w:style>
  <w:style w:type="paragraph" w:customStyle="1" w:styleId="ATATableBody">
    <w:name w:val="ATA Table Body"/>
    <w:link w:val="ATATableBodyChar"/>
    <w:uiPriority w:val="34"/>
    <w:rsid w:val="0031486D"/>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31486D"/>
    <w:rPr>
      <w:rFonts w:ascii="Cambria" w:hAnsi="Cambria"/>
      <w:color w:val="262626" w:themeColor="text1" w:themeTint="D9"/>
      <w:sz w:val="24"/>
      <w:szCs w:val="24"/>
    </w:rPr>
  </w:style>
  <w:style w:type="character" w:styleId="CommentReference">
    <w:name w:val="annotation reference"/>
    <w:basedOn w:val="DefaultParagraphFont"/>
    <w:semiHidden/>
    <w:unhideWhenUsed/>
    <w:rsid w:val="006E3786"/>
    <w:rPr>
      <w:sz w:val="16"/>
      <w:szCs w:val="16"/>
    </w:rPr>
  </w:style>
  <w:style w:type="paragraph" w:customStyle="1" w:styleId="ATABulletLevel03BodySlide">
    <w:name w:val="ATA  Bullet Level 03 Body/Slide"/>
    <w:basedOn w:val="ATABulletLevel01BodySlide"/>
    <w:link w:val="ATABulletLevel03BodySlideChar"/>
    <w:uiPriority w:val="7"/>
    <w:qFormat/>
    <w:rsid w:val="00042D4D"/>
    <w:pPr>
      <w:numPr>
        <w:numId w:val="38"/>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042D4D"/>
    <w:rPr>
      <w:rFonts w:ascii="Cambria" w:hAnsi="Cambria"/>
      <w:color w:val="262626" w:themeColor="text1" w:themeTint="D9"/>
      <w:sz w:val="24"/>
      <w:szCs w:val="24"/>
    </w:rPr>
  </w:style>
  <w:style w:type="character" w:customStyle="1" w:styleId="ATAEmphasis">
    <w:name w:val="ATA Emphasis"/>
    <w:basedOn w:val="DefaultParagraphFont"/>
    <w:uiPriority w:val="1"/>
    <w:qFormat/>
    <w:rsid w:val="00370A57"/>
    <w:rPr>
      <w:rFonts w:ascii="Cambria" w:hAnsi="Cambria"/>
      <w:b/>
      <w:color w:val="262626" w:themeColor="text1" w:themeTint="D9"/>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3158C-CCD9-449A-A15F-F010769B8475}">
  <ds:schemaRefs>
    <ds:schemaRef ds:uri="http://schemas.microsoft.com/office/2006/metadata/properties"/>
  </ds:schemaRefs>
</ds:datastoreItem>
</file>

<file path=customXml/itemProps2.xml><?xml version="1.0" encoding="utf-8"?>
<ds:datastoreItem xmlns:ds="http://schemas.openxmlformats.org/officeDocument/2006/customXml" ds:itemID="{BCDA8FA7-BAA1-49BA-B7E3-6DBC22B259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4.xml><?xml version="1.0" encoding="utf-8"?>
<ds:datastoreItem xmlns:ds="http://schemas.openxmlformats.org/officeDocument/2006/customXml" ds:itemID="{48590507-23F6-4F7F-AD4B-C8FD3FE7F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1</TotalTime>
  <Pages>10</Pages>
  <Words>2360</Words>
  <Characters>13455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Module 11: Policies and Procedures</vt:lpstr>
    </vt:vector>
  </TitlesOfParts>
  <Company>Office of Antiterrorism Assistance</Company>
  <LinksUpToDate>false</LinksUpToDate>
  <CharactersWithSpaces>15784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11: Policies and Procedures</dc:title>
  <dc:subject>Critical Infrastructure Security and Resilience (CISR)</dc:subject>
  <dc:creator>ATA</dc:creator>
  <cp:lastModifiedBy>RobinsKL</cp:lastModifiedBy>
  <cp:revision>3</cp:revision>
  <cp:lastPrinted>2013-12-04T12:49:00Z</cp:lastPrinted>
  <dcterms:created xsi:type="dcterms:W3CDTF">2017-10-20T18:48:00Z</dcterms:created>
  <dcterms:modified xsi:type="dcterms:W3CDTF">2017-10-20T18:58:00Z</dcterms:modified>
  <cp:category>Addendum 11.6: Bomb Threat Management Checklists</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