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CA27D" w14:textId="6B38C6D3" w:rsidR="00EA6C03" w:rsidRPr="006B5609" w:rsidRDefault="00994B47" w:rsidP="006B5609">
      <w:pPr>
        <w:pStyle w:val="ATAModuleTitle"/>
        <w:rPr>
          <w:rFonts w:asciiTheme="majorHAnsi" w:hAnsiTheme="majorHAnsi"/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1C81AE7" wp14:editId="7C308C67">
            <wp:simplePos x="0" y="0"/>
            <wp:positionH relativeFrom="column">
              <wp:posOffset>5250180</wp:posOffset>
            </wp:positionH>
            <wp:positionV relativeFrom="paragraph">
              <wp:posOffset>38100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7C80" w:rsidRPr="00C87C80">
        <w:rPr>
          <w:rFonts w:asciiTheme="majorHAnsi" w:hAnsiTheme="majorHAnsi"/>
          <w:b w:val="0"/>
          <w:bCs/>
          <w:sz w:val="28"/>
          <w:szCs w:val="28"/>
          <w:cs/>
          <w:lang w:bidi="ar-SA"/>
        </w:rPr>
        <w:t>الكتيب</w:t>
      </w:r>
      <w:r w:rsidR="00C87C80" w:rsidRPr="00C87C80">
        <w:rPr>
          <w:rFonts w:asciiTheme="majorHAnsi" w:hAnsiTheme="majorHAnsi"/>
          <w:bCs/>
          <w:sz w:val="28"/>
          <w:szCs w:val="28"/>
        </w:rPr>
        <w:t xml:space="preserve"> </w:t>
      </w:r>
      <w:r w:rsidR="006B2C72" w:rsidRPr="006B5609">
        <w:rPr>
          <w:rFonts w:asciiTheme="majorHAnsi" w:hAnsiTheme="majorHAnsi"/>
          <w:b w:val="0"/>
          <w:bCs/>
          <w:sz w:val="28"/>
          <w:szCs w:val="28"/>
        </w:rPr>
        <w:t xml:space="preserve">12.2: </w:t>
      </w:r>
      <w:r w:rsidR="006B2C72" w:rsidRPr="006B5609">
        <w:rPr>
          <w:b w:val="0"/>
          <w:bCs/>
          <w:sz w:val="28"/>
          <w:szCs w:val="28"/>
        </w:rPr>
        <w:t>المؤهلات المطلوب توافرها لدى أفراد القوة الأمنية</w:t>
      </w:r>
      <w:r w:rsidR="006B2C72" w:rsidRPr="006B5609">
        <w:rPr>
          <w:rFonts w:asciiTheme="majorHAnsi" w:hAnsiTheme="majorHAnsi"/>
          <w:b w:val="0"/>
          <w:bCs/>
          <w:noProof/>
          <w:sz w:val="28"/>
          <w:szCs w:val="28"/>
        </w:rPr>
        <w:t xml:space="preserve"> 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BA509C" w:rsidRPr="006B5609" w14:paraId="42AF3C30" w14:textId="77777777" w:rsidTr="002A265C">
        <w:trPr>
          <w:cantSplit/>
        </w:trPr>
        <w:tc>
          <w:tcPr>
            <w:tcW w:w="1500" w:type="pct"/>
            <w:hideMark/>
          </w:tcPr>
          <w:p w14:paraId="22A924C8" w14:textId="77777777" w:rsidR="00BA509C" w:rsidRPr="006B5609" w:rsidRDefault="00BA509C" w:rsidP="002A265C">
            <w:pPr>
              <w:pStyle w:val="ATABody"/>
              <w:rPr>
                <w:b/>
                <w:sz w:val="28"/>
                <w:szCs w:val="28"/>
              </w:rPr>
            </w:pPr>
            <w:r w:rsidRPr="006B5609">
              <w:rPr>
                <w:b/>
                <w:bCs/>
                <w:sz w:val="28"/>
                <w:szCs w:val="28"/>
              </w:rPr>
              <w:t>الغرض:</w:t>
            </w:r>
          </w:p>
        </w:tc>
        <w:tc>
          <w:tcPr>
            <w:tcW w:w="3500" w:type="pct"/>
          </w:tcPr>
          <w:p w14:paraId="4DF4C826" w14:textId="0B9F4EE7" w:rsidR="00BA509C" w:rsidRPr="006B5609" w:rsidRDefault="00BA509C" w:rsidP="002B5414">
            <w:pPr>
              <w:pStyle w:val="ATABody"/>
              <w:rPr>
                <w:sz w:val="28"/>
                <w:szCs w:val="28"/>
              </w:rPr>
            </w:pPr>
            <w:r w:rsidRPr="006B5609">
              <w:rPr>
                <w:sz w:val="28"/>
                <w:szCs w:val="28"/>
              </w:rPr>
              <w:t xml:space="preserve">تقديم أمثلة عن الخصائص الواجب توافرها في أفراد القوة الأمنية </w:t>
            </w:r>
          </w:p>
        </w:tc>
      </w:tr>
    </w:tbl>
    <w:p w14:paraId="0D9057A6" w14:textId="3C516220" w:rsidR="00AA65BF" w:rsidRPr="006B5609" w:rsidRDefault="00AA65BF">
      <w:pPr>
        <w:rPr>
          <w:rFonts w:ascii="Cambria" w:eastAsia="MS PGothic" w:hAnsi="Cambria"/>
          <w:bCs/>
          <w:color w:val="262626" w:themeColor="text1" w:themeTint="D9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88"/>
        <w:gridCol w:w="6768"/>
      </w:tblGrid>
      <w:tr w:rsidR="00EF1CA3" w:rsidRPr="006B5609" w14:paraId="1A8C7C03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38BA2614" w14:textId="77777777" w:rsidR="00EF1CA3" w:rsidRPr="006B5609" w:rsidRDefault="00EF1CA3" w:rsidP="00970566">
            <w:pPr>
              <w:pStyle w:val="ATABulletLevel02BodySlide"/>
              <w:keepNext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t>النزاهة والأمانة</w:t>
            </w:r>
          </w:p>
        </w:tc>
        <w:tc>
          <w:tcPr>
            <w:tcW w:w="6768" w:type="dxa"/>
          </w:tcPr>
          <w:p w14:paraId="7CBCB6C3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أبسط تعريف للنزاهة هو فعل الصواب، حتى في الخفاء (دون أي رقابة أو متابعة). </w:t>
            </w:r>
          </w:p>
          <w:p w14:paraId="475ED59B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وتظهر أهمية ذلك بصفة خاصة بالنسبة لأفراد القوة الأمنية المناط بها مسؤولية حماية المرافق الحيوية في البنية الأساسية الحرجة. </w:t>
            </w:r>
          </w:p>
          <w:p w14:paraId="58539BCA" w14:textId="2E4C6615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ضمان نزاهة وأمانة القوة الأمنية وأن تكون لديها المبادئ الأخلاقية، الأمر الذي يقلل من فرص تعرضها </w:t>
            </w:r>
            <w:r w:rsidR="006B5609" w:rsidRPr="006B5609">
              <w:rPr>
                <w:rFonts w:hint="cs"/>
                <w:bCs w:val="0"/>
                <w:sz w:val="28"/>
                <w:szCs w:val="28"/>
              </w:rPr>
              <w:t>للاستمالة</w:t>
            </w:r>
            <w:r w:rsidRPr="006B5609">
              <w:rPr>
                <w:bCs w:val="0"/>
                <w:sz w:val="28"/>
                <w:szCs w:val="28"/>
              </w:rPr>
              <w:t xml:space="preserve"> بالرشوة أو </w:t>
            </w:r>
            <w:r w:rsidR="006B5609" w:rsidRPr="006B5609">
              <w:rPr>
                <w:rFonts w:hint="cs"/>
                <w:bCs w:val="0"/>
                <w:sz w:val="28"/>
                <w:szCs w:val="28"/>
              </w:rPr>
              <w:t>الابتزاز</w:t>
            </w:r>
            <w:r w:rsidRPr="006B5609">
              <w:rPr>
                <w:bCs w:val="0"/>
                <w:sz w:val="28"/>
                <w:szCs w:val="28"/>
              </w:rPr>
              <w:t xml:space="preserve"> والضغط بغرض إجبارها على معاونة الإرهابيين لتحقيق مآربهم.</w:t>
            </w:r>
          </w:p>
        </w:tc>
      </w:tr>
      <w:tr w:rsidR="00EF1CA3" w:rsidRPr="006B5609" w14:paraId="74DC9005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1A7E3A96" w14:textId="77777777" w:rsidR="00EF1CA3" w:rsidRPr="006B5609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t>اليقظة</w:t>
            </w:r>
          </w:p>
        </w:tc>
        <w:tc>
          <w:tcPr>
            <w:tcW w:w="6768" w:type="dxa"/>
          </w:tcPr>
          <w:p w14:paraId="4B4BF3EC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تحدد اليقظة، أكثر من أي صفة أخرى، صلاحية وفعالية الفرد المرشح للمهام الوظيفية بالقوة الأمنية. </w:t>
            </w:r>
          </w:p>
          <w:p w14:paraId="779A4882" w14:textId="2F26EDD7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وعليهم الترقب </w:t>
            </w:r>
            <w:r w:rsidR="006B5609" w:rsidRPr="006B5609">
              <w:rPr>
                <w:rFonts w:hint="cs"/>
                <w:bCs w:val="0"/>
                <w:sz w:val="28"/>
                <w:szCs w:val="28"/>
              </w:rPr>
              <w:t>لاستبيان</w:t>
            </w:r>
            <w:r w:rsidRPr="006B5609">
              <w:rPr>
                <w:bCs w:val="0"/>
                <w:sz w:val="28"/>
                <w:szCs w:val="28"/>
              </w:rPr>
              <w:t xml:space="preserve"> أية ظواهر أو تصرفات غير طبيعية، مثل وقوف سيارة غريبة بالقرب من النقطة الأمنية، أو اقتراب شخص قادما من منطقة غير مطروقة، أو مظاهر </w:t>
            </w:r>
            <w:r w:rsidR="006B5609" w:rsidRPr="006B5609">
              <w:rPr>
                <w:rFonts w:hint="cs"/>
                <w:bCs w:val="0"/>
                <w:sz w:val="28"/>
                <w:szCs w:val="28"/>
              </w:rPr>
              <w:t>الاضطراب</w:t>
            </w:r>
            <w:r w:rsidRPr="006B5609">
              <w:rPr>
                <w:bCs w:val="0"/>
                <w:sz w:val="28"/>
                <w:szCs w:val="28"/>
              </w:rPr>
              <w:t xml:space="preserve"> بادية على الشخص القادم.</w:t>
            </w:r>
          </w:p>
        </w:tc>
      </w:tr>
      <w:tr w:rsidR="00EF1CA3" w:rsidRPr="006B5609" w14:paraId="03A2181B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4C8E0621" w14:textId="77777777" w:rsidR="00EF1CA3" w:rsidRPr="006B5609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t>القدرة على إصدار أحكام صائبة</w:t>
            </w:r>
          </w:p>
        </w:tc>
        <w:tc>
          <w:tcPr>
            <w:tcW w:w="6768" w:type="dxa"/>
          </w:tcPr>
          <w:p w14:paraId="23384F4C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فالمشورة الصائبة هي القدرة على التوصل إلى القرار الحكيم. </w:t>
            </w:r>
          </w:p>
          <w:p w14:paraId="35D6C536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وينطوي هذا الإجراء على مقارنة ذهنية بين الموقف الغريب وبين موقف مشابه في إطار القيم والعلاقات المعروفة. </w:t>
            </w:r>
          </w:p>
          <w:p w14:paraId="5A4FF9AE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فالخبرة تولّد المعرفة، والمعرفة لابد أن تسبق الرأي السديد. </w:t>
            </w:r>
          </w:p>
          <w:p w14:paraId="3AC8DC87" w14:textId="389E9B2F" w:rsidR="002B5414" w:rsidRPr="006B5609" w:rsidRDefault="006B5609" w:rsidP="00D050BE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rFonts w:hint="cs"/>
                <w:bCs w:val="0"/>
                <w:sz w:val="28"/>
                <w:szCs w:val="28"/>
              </w:rPr>
              <w:t>لا يمكن</w:t>
            </w:r>
            <w:r w:rsidR="00EF1CA3" w:rsidRPr="006B5609">
              <w:rPr>
                <w:bCs w:val="0"/>
                <w:sz w:val="28"/>
                <w:szCs w:val="28"/>
              </w:rPr>
              <w:t xml:space="preserve"> أن تقوم توجيهات القوة الأمنية بتغطية جميع المواقف؛ ولكنها توفر الإرشادات الأساسية فقط. </w:t>
            </w:r>
          </w:p>
          <w:p w14:paraId="767C6210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>وحيث أن كل موقف متفرد في طبيعته، لذلك يتطلب نظرة شخصية متفردة.</w:t>
            </w:r>
          </w:p>
          <w:p w14:paraId="7F8DF2A1" w14:textId="30820595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>وإذا كان فرد الأمن في شك أو على غير بينة من أمره، فإذا سمح الوقت، فيجب أن يتصل طلبا لمشورة المشرف بخصوص المواقف غير المألوفة أو ذات الأهمية الحرجة.</w:t>
            </w:r>
          </w:p>
        </w:tc>
      </w:tr>
      <w:tr w:rsidR="00EF1CA3" w:rsidRPr="006B5609" w14:paraId="6AF0CD5A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7C8382D2" w14:textId="77777777" w:rsidR="00EF1CA3" w:rsidRPr="006B5609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t>الثقة</w:t>
            </w:r>
          </w:p>
        </w:tc>
        <w:tc>
          <w:tcPr>
            <w:tcW w:w="6768" w:type="dxa"/>
          </w:tcPr>
          <w:p w14:paraId="071D0232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rStyle w:val="ATABulletLevel03BodySlideChar"/>
                <w:bCs w:val="0"/>
                <w:sz w:val="28"/>
                <w:szCs w:val="28"/>
              </w:rPr>
            </w:pPr>
            <w:r w:rsidRPr="006B5609">
              <w:rPr>
                <w:rStyle w:val="ATABulletLevel03BodySlideChar"/>
                <w:bCs w:val="0"/>
                <w:sz w:val="28"/>
                <w:szCs w:val="28"/>
              </w:rPr>
              <w:t xml:space="preserve">الثقة هي أمر مكتسب وليس فطري. </w:t>
            </w:r>
          </w:p>
          <w:p w14:paraId="6CB19EE4" w14:textId="3B7DAA1B" w:rsidR="002B5414" w:rsidRPr="006B5609" w:rsidRDefault="00EF1CA3" w:rsidP="002B5414">
            <w:pPr>
              <w:pStyle w:val="ATABulletLevel01BodySlide"/>
              <w:spacing w:before="40" w:after="40"/>
              <w:rPr>
                <w:rStyle w:val="ATABulletLevel03BodySlideChar"/>
                <w:bCs w:val="0"/>
                <w:sz w:val="28"/>
                <w:szCs w:val="28"/>
              </w:rPr>
            </w:pPr>
            <w:r w:rsidRPr="006B5609">
              <w:rPr>
                <w:rStyle w:val="ATABulletLevel03BodySlideChar"/>
                <w:bCs w:val="0"/>
                <w:sz w:val="28"/>
                <w:szCs w:val="28"/>
              </w:rPr>
              <w:t xml:space="preserve">الثقة هي حالة شعورية باليقين، أي حالة ذهنية </w:t>
            </w:r>
            <w:r w:rsidR="006B5609" w:rsidRPr="006B5609">
              <w:rPr>
                <w:rStyle w:val="ATABulletLevel03BodySlideChar"/>
                <w:rFonts w:hint="cs"/>
                <w:bCs w:val="0"/>
                <w:sz w:val="28"/>
                <w:szCs w:val="28"/>
              </w:rPr>
              <w:t>لا تشوبها</w:t>
            </w:r>
            <w:r w:rsidRPr="006B5609">
              <w:rPr>
                <w:rStyle w:val="ATABulletLevel03BodySlideChar"/>
                <w:bCs w:val="0"/>
                <w:sz w:val="28"/>
                <w:szCs w:val="28"/>
              </w:rPr>
              <w:t xml:space="preserve"> الهواجس ولا تعتريها الريب. </w:t>
            </w:r>
          </w:p>
          <w:p w14:paraId="5C3EA946" w14:textId="75296F29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rStyle w:val="ATABulletLevel03BodySlideChar"/>
                <w:bCs w:val="0"/>
                <w:sz w:val="28"/>
                <w:szCs w:val="28"/>
              </w:rPr>
              <w:t>وتتضمن اليقينية الثقة بالنفس وبالقدرات الشخصية. المعرفة الوظيفية - معرفة العمل الصحيح في الوقت الصحيح - هي أفضل الطرق</w:t>
            </w:r>
            <w:r w:rsidRPr="006B5609">
              <w:rPr>
                <w:bCs w:val="0"/>
                <w:sz w:val="28"/>
                <w:szCs w:val="28"/>
              </w:rPr>
              <w:t xml:space="preserve"> لتدعيم الثقة بالنفس لدى أفراد القوة الأمنية.</w:t>
            </w:r>
          </w:p>
        </w:tc>
      </w:tr>
      <w:tr w:rsidR="00EF1CA3" w:rsidRPr="006B5609" w14:paraId="58CD3F2D" w14:textId="77777777" w:rsidTr="002B5414">
        <w:trPr>
          <w:cantSplit/>
        </w:trPr>
        <w:tc>
          <w:tcPr>
            <w:tcW w:w="2088" w:type="dxa"/>
            <w:shd w:val="clear" w:color="auto" w:fill="F2F2F2" w:themeFill="background1" w:themeFillShade="F2"/>
          </w:tcPr>
          <w:p w14:paraId="3302D741" w14:textId="77777777" w:rsidR="00EF1CA3" w:rsidRPr="006B5609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lastRenderedPageBreak/>
              <w:t>اللياقة البدنية</w:t>
            </w:r>
          </w:p>
        </w:tc>
        <w:tc>
          <w:tcPr>
            <w:tcW w:w="6768" w:type="dxa"/>
          </w:tcPr>
          <w:p w14:paraId="519A6C1C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يتصف العمل بالقوة الأمنية بالصعوبة والمتطلبات رفيعة المستوى. </w:t>
            </w:r>
          </w:p>
          <w:p w14:paraId="1E6EFEDF" w14:textId="0EFEE14F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فأمن الوحدات الصناعية </w:t>
            </w:r>
            <w:r w:rsidR="00D256AD" w:rsidRPr="006B5609">
              <w:rPr>
                <w:rFonts w:hint="cs"/>
                <w:bCs w:val="0"/>
                <w:sz w:val="28"/>
                <w:szCs w:val="28"/>
              </w:rPr>
              <w:t>أو</w:t>
            </w:r>
            <w:r w:rsidRPr="006B5609">
              <w:rPr>
                <w:bCs w:val="0"/>
                <w:sz w:val="28"/>
                <w:szCs w:val="28"/>
              </w:rPr>
              <w:t xml:space="preserve"> المنشآت بل حتى حياة العاملين بالقوة الأمنية تتوقف على مستوى اللياقة البدنية للمشتركين في ذلك المضمار. </w:t>
            </w:r>
          </w:p>
          <w:p w14:paraId="0F089F20" w14:textId="283F0363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لذلك من الضروري عمل تدريبات الأساليب الدفاعية </w:t>
            </w:r>
            <w:r w:rsidR="00D256AD" w:rsidRPr="006B5609">
              <w:rPr>
                <w:rFonts w:hint="cs"/>
                <w:bCs w:val="0"/>
                <w:sz w:val="28"/>
                <w:szCs w:val="28"/>
              </w:rPr>
              <w:t>والالتحام</w:t>
            </w:r>
            <w:r w:rsidRPr="006B5609">
              <w:rPr>
                <w:bCs w:val="0"/>
                <w:sz w:val="28"/>
                <w:szCs w:val="28"/>
              </w:rPr>
              <w:t xml:space="preserve"> البدني </w:t>
            </w:r>
            <w:r w:rsidR="00D256AD" w:rsidRPr="006B5609">
              <w:rPr>
                <w:rFonts w:hint="cs"/>
                <w:bCs w:val="0"/>
                <w:sz w:val="28"/>
                <w:szCs w:val="28"/>
              </w:rPr>
              <w:t>والاشتباك</w:t>
            </w:r>
            <w:r w:rsidRPr="006B5609">
              <w:rPr>
                <w:bCs w:val="0"/>
                <w:sz w:val="28"/>
                <w:szCs w:val="28"/>
              </w:rPr>
              <w:t>.</w:t>
            </w:r>
          </w:p>
        </w:tc>
      </w:tr>
      <w:tr w:rsidR="00EF1CA3" w:rsidRPr="006B5609" w14:paraId="20A19E34" w14:textId="77777777" w:rsidTr="00EF1CA3">
        <w:trPr>
          <w:cantSplit/>
        </w:trPr>
        <w:tc>
          <w:tcPr>
            <w:tcW w:w="2088" w:type="dxa"/>
            <w:shd w:val="clear" w:color="auto" w:fill="F2F2F2" w:themeFill="background1" w:themeFillShade="F2"/>
          </w:tcPr>
          <w:p w14:paraId="54FD9629" w14:textId="77777777" w:rsidR="00EF1CA3" w:rsidRPr="006B5609" w:rsidRDefault="00EF1CA3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t>الكياسة (اللباقة)</w:t>
            </w:r>
          </w:p>
        </w:tc>
        <w:tc>
          <w:tcPr>
            <w:tcW w:w="6768" w:type="dxa"/>
          </w:tcPr>
          <w:p w14:paraId="2C281F46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هي القدرة على التعامل مع الآخرين دون إهانتهم، وهي صفة حميدة يتعين توافرها لدى أفراد القوة الأمنية. </w:t>
            </w:r>
          </w:p>
          <w:p w14:paraId="51E83CE1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فمن الصعب ممارسة السلطة الأمنية والمسؤوليات الخاصة بالأمن دون إظهار نوع من الهيمنة والصلف سواء بطريقة شعورية أو شبه شعورية. </w:t>
            </w:r>
          </w:p>
          <w:p w14:paraId="1F76838E" w14:textId="55746AEA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>ويتعين أن يكون بمقدور أفراد القوة الأمنية إصدار الأوامر والتعليمات بطريقة واضحة ودقيقة وحاسمة وآمرة ولكن بدون كبرياء.</w:t>
            </w:r>
          </w:p>
        </w:tc>
      </w:tr>
      <w:tr w:rsidR="00EF1CA3" w:rsidRPr="006B5609" w14:paraId="6CEC56D5" w14:textId="77777777" w:rsidTr="00EF1CA3">
        <w:tc>
          <w:tcPr>
            <w:tcW w:w="2088" w:type="dxa"/>
            <w:shd w:val="clear" w:color="auto" w:fill="F2F2F2" w:themeFill="background1" w:themeFillShade="F2"/>
          </w:tcPr>
          <w:p w14:paraId="733EEC88" w14:textId="0E2FB439" w:rsidR="00EF1CA3" w:rsidRPr="006B5609" w:rsidRDefault="00343A6A" w:rsidP="00970566">
            <w:pPr>
              <w:pStyle w:val="ATABulletLevel02BodySlide"/>
              <w:numPr>
                <w:ilvl w:val="0"/>
                <w:numId w:val="0"/>
              </w:numPr>
              <w:ind w:right="0"/>
              <w:rPr>
                <w:rStyle w:val="ATAEmphasis"/>
                <w:sz w:val="28"/>
                <w:szCs w:val="28"/>
              </w:rPr>
            </w:pPr>
            <w:r w:rsidRPr="006B5609">
              <w:rPr>
                <w:rStyle w:val="ATAEmphasis"/>
                <w:sz w:val="28"/>
                <w:szCs w:val="28"/>
              </w:rPr>
              <w:t xml:space="preserve">ضبط النفس </w:t>
            </w:r>
          </w:p>
        </w:tc>
        <w:tc>
          <w:tcPr>
            <w:tcW w:w="6768" w:type="dxa"/>
          </w:tcPr>
          <w:p w14:paraId="6E36716A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تتعرض القوة الأمنية أثناء تأدية المهام المناطة بها لمواقف ليس فقط تتطلب النظرة الصائبة والحصافة ولكن تستلزم أيضا قدرا كبيرا من ضبط النفس. </w:t>
            </w:r>
          </w:p>
          <w:p w14:paraId="469A73A8" w14:textId="77777777" w:rsidR="002B5414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وعندما تتعرض القوة الأمنية لشخصية عدوانية تتصرف بطريقة هجومية يتعين أن تستجيب القوة الأمنية بطريقة موضوعية. </w:t>
            </w:r>
          </w:p>
          <w:p w14:paraId="50050DB9" w14:textId="6BBC6051" w:rsidR="00EF1CA3" w:rsidRPr="006B5609" w:rsidRDefault="00EF1CA3" w:rsidP="002B5414">
            <w:pPr>
              <w:pStyle w:val="ATABulletLevel01BodySlide"/>
              <w:spacing w:before="40" w:after="40"/>
              <w:rPr>
                <w:bCs w:val="0"/>
                <w:sz w:val="28"/>
                <w:szCs w:val="28"/>
              </w:rPr>
            </w:pPr>
            <w:r w:rsidRPr="006B5609">
              <w:rPr>
                <w:bCs w:val="0"/>
                <w:sz w:val="28"/>
                <w:szCs w:val="28"/>
              </w:rPr>
              <w:t xml:space="preserve">وإلا فقد يفقد </w:t>
            </w:r>
            <w:r w:rsidR="00D256AD" w:rsidRPr="006B5609">
              <w:rPr>
                <w:rFonts w:hint="cs"/>
                <w:bCs w:val="0"/>
                <w:sz w:val="28"/>
                <w:szCs w:val="28"/>
              </w:rPr>
              <w:t>أفراد</w:t>
            </w:r>
            <w:r w:rsidRPr="006B5609">
              <w:rPr>
                <w:bCs w:val="0"/>
                <w:sz w:val="28"/>
                <w:szCs w:val="28"/>
              </w:rPr>
              <w:t xml:space="preserve"> الأمن السيطرة على أعصابهم وبالتالي يفقدون السيطرة على الموقف.</w:t>
            </w:r>
          </w:p>
        </w:tc>
      </w:tr>
    </w:tbl>
    <w:p w14:paraId="5D9E9733" w14:textId="77777777" w:rsidR="00AA65BF" w:rsidRPr="006B5609" w:rsidRDefault="00AA65BF" w:rsidP="00DD735C">
      <w:pPr>
        <w:pStyle w:val="ATABulletLevel01BodySlide"/>
        <w:numPr>
          <w:ilvl w:val="0"/>
          <w:numId w:val="0"/>
        </w:numPr>
        <w:ind w:left="72"/>
        <w:rPr>
          <w:sz w:val="28"/>
          <w:szCs w:val="28"/>
        </w:rPr>
      </w:pPr>
    </w:p>
    <w:p w14:paraId="281B57A5" w14:textId="77777777" w:rsidR="00AA65BF" w:rsidRPr="006B5609" w:rsidRDefault="00AA65BF" w:rsidP="00DD735C">
      <w:pPr>
        <w:pStyle w:val="ATABulletLevel01BodySlide"/>
        <w:numPr>
          <w:ilvl w:val="0"/>
          <w:numId w:val="0"/>
        </w:numPr>
        <w:ind w:left="72"/>
        <w:rPr>
          <w:sz w:val="28"/>
          <w:szCs w:val="28"/>
        </w:rPr>
      </w:pPr>
    </w:p>
    <w:p w14:paraId="3BFE1FCC" w14:textId="77777777" w:rsidR="00AA65BF" w:rsidRPr="006B5609" w:rsidRDefault="00AA65BF" w:rsidP="00DD735C">
      <w:pPr>
        <w:pStyle w:val="ATABulletLevel01BodySlide"/>
        <w:numPr>
          <w:ilvl w:val="0"/>
          <w:numId w:val="0"/>
        </w:numPr>
        <w:ind w:left="72"/>
        <w:rPr>
          <w:sz w:val="28"/>
          <w:szCs w:val="28"/>
        </w:rPr>
      </w:pPr>
    </w:p>
    <w:p w14:paraId="1F169A32" w14:textId="77777777" w:rsidR="00AA65BF" w:rsidRPr="006B5609" w:rsidRDefault="00AA65BF" w:rsidP="00DD735C">
      <w:pPr>
        <w:pStyle w:val="ATABulletLevel01BodySlide"/>
        <w:numPr>
          <w:ilvl w:val="0"/>
          <w:numId w:val="0"/>
        </w:numPr>
        <w:ind w:left="72"/>
        <w:rPr>
          <w:sz w:val="28"/>
          <w:szCs w:val="28"/>
        </w:rPr>
      </w:pPr>
    </w:p>
    <w:p w14:paraId="412635C6" w14:textId="77777777" w:rsidR="00AA65BF" w:rsidRPr="006B5609" w:rsidRDefault="00AA65BF" w:rsidP="00DD735C">
      <w:pPr>
        <w:pStyle w:val="ATABulletLevel01BodySlide"/>
        <w:numPr>
          <w:ilvl w:val="0"/>
          <w:numId w:val="0"/>
        </w:numPr>
        <w:ind w:left="72"/>
        <w:rPr>
          <w:sz w:val="28"/>
          <w:szCs w:val="28"/>
        </w:rPr>
      </w:pPr>
    </w:p>
    <w:sectPr w:rsidR="00AA65BF" w:rsidRPr="006B5609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E39DD" w14:textId="77777777" w:rsidR="00F7633A" w:rsidRDefault="00F7633A" w:rsidP="00C82114">
      <w:r>
        <w:separator/>
      </w:r>
    </w:p>
  </w:endnote>
  <w:endnote w:type="continuationSeparator" w:id="0">
    <w:p w14:paraId="52190137" w14:textId="77777777" w:rsidR="00F7633A" w:rsidRDefault="00F7633A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7B6797" w14:paraId="1FDCA2B4" w14:textId="77777777" w:rsidTr="007B6797">
      <w:tc>
        <w:tcPr>
          <w:tcW w:w="8100" w:type="dxa"/>
          <w:shd w:val="clear" w:color="auto" w:fill="auto"/>
        </w:tcPr>
        <w:p w14:paraId="1FDCA2B2" w14:textId="3F07EF50" w:rsidR="00C305B2" w:rsidRPr="007B6797" w:rsidRDefault="00525366" w:rsidP="007B6797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7B6797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7B6797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1FDCA2B3" w14:textId="2B1A7932" w:rsidR="00C305B2" w:rsidRPr="007B6797" w:rsidRDefault="00C305B2" w:rsidP="007B6797">
          <w:pPr>
            <w:pStyle w:val="ATAFooter"/>
            <w:bidi w:val="0"/>
            <w:jc w:val="right"/>
            <w:rPr>
              <w:szCs w:val="18"/>
            </w:rPr>
          </w:pPr>
          <w:r w:rsidRPr="007B6797">
            <w:rPr>
              <w:rStyle w:val="ATAFooterChar"/>
              <w:szCs w:val="18"/>
              <w:rtl w:val="0"/>
            </w:rPr>
            <w:t xml:space="preserve">Page </w:t>
          </w:r>
          <w:r w:rsidRPr="007B6797">
            <w:rPr>
              <w:rStyle w:val="ATAFooterChar"/>
              <w:rFonts w:eastAsia="Arial Unicode MS"/>
              <w:szCs w:val="18"/>
            </w:rPr>
            <w:fldChar w:fldCharType="begin"/>
          </w:r>
          <w:r w:rsidRPr="007B6797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7B6797">
            <w:rPr>
              <w:rStyle w:val="ATAFooterChar"/>
              <w:rFonts w:eastAsia="Arial Unicode MS"/>
              <w:szCs w:val="18"/>
            </w:rPr>
            <w:fldChar w:fldCharType="separate"/>
          </w:r>
          <w:r w:rsidR="00994B47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7B6797">
            <w:rPr>
              <w:rStyle w:val="ATAFooterChar"/>
              <w:rFonts w:eastAsia="Arial Unicode MS"/>
              <w:szCs w:val="18"/>
            </w:rPr>
            <w:fldChar w:fldCharType="end"/>
          </w:r>
          <w:r w:rsidRPr="007B6797">
            <w:rPr>
              <w:rStyle w:val="ATAFooterChar"/>
              <w:szCs w:val="18"/>
              <w:rtl w:val="0"/>
            </w:rPr>
            <w:t xml:space="preserve"> of</w:t>
          </w:r>
          <w:r w:rsidR="007B6797">
            <w:rPr>
              <w:rStyle w:val="ATAFooterChar"/>
              <w:szCs w:val="18"/>
              <w:rtl w:val="0"/>
            </w:rPr>
            <w:t xml:space="preserve"> </w:t>
          </w:r>
          <w:r w:rsidR="007B6797">
            <w:rPr>
              <w:rStyle w:val="ATAFooterChar"/>
              <w:rFonts w:hint="cs"/>
              <w:szCs w:val="18"/>
            </w:rPr>
            <w:t xml:space="preserve"> </w:t>
          </w:r>
          <w:r w:rsidRPr="007B6797">
            <w:rPr>
              <w:rStyle w:val="ATAFooterChar"/>
              <w:szCs w:val="18"/>
            </w:rPr>
            <w:t xml:space="preserve"> </w:t>
          </w:r>
          <w:r w:rsidRPr="007B6797">
            <w:rPr>
              <w:rStyle w:val="ATAFooterChar"/>
              <w:rFonts w:eastAsia="Arial Unicode MS"/>
              <w:szCs w:val="18"/>
            </w:rPr>
            <w:fldChar w:fldCharType="begin"/>
          </w:r>
          <w:r w:rsidRPr="007B6797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7B6797">
            <w:rPr>
              <w:rStyle w:val="ATAFooterChar"/>
              <w:rFonts w:eastAsia="Arial Unicode MS"/>
              <w:szCs w:val="18"/>
            </w:rPr>
            <w:fldChar w:fldCharType="separate"/>
          </w:r>
          <w:r w:rsidR="00994B47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7B6797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1FDCA2B6" w14:textId="1715943C" w:rsidR="008E31C0" w:rsidRPr="0061394B" w:rsidRDefault="008564F0" w:rsidP="007B6797">
    <w:pPr>
      <w:tabs>
        <w:tab w:val="right" w:pos="8640"/>
      </w:tabs>
      <w:bidi w:val="0"/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6FE02" w14:textId="77777777" w:rsidR="00F7633A" w:rsidRDefault="00F7633A" w:rsidP="00C82114">
      <w:r>
        <w:separator/>
      </w:r>
    </w:p>
  </w:footnote>
  <w:footnote w:type="continuationSeparator" w:id="0">
    <w:p w14:paraId="7B5DC784" w14:textId="77777777" w:rsidR="00F7633A" w:rsidRDefault="00F7633A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9"/>
      <w:gridCol w:w="4321"/>
    </w:tblGrid>
    <w:tr w:rsidR="00F06D38" w:rsidRPr="00456B51" w14:paraId="1FDCA2B0" w14:textId="77777777" w:rsidTr="007B6797">
      <w:tc>
        <w:tcPr>
          <w:tcW w:w="4788" w:type="dxa"/>
          <w:shd w:val="clear" w:color="auto" w:fill="auto"/>
          <w:vAlign w:val="bottom"/>
        </w:tcPr>
        <w:p w14:paraId="1FDCA2AE" w14:textId="36A84CE8" w:rsidR="008564F0" w:rsidRPr="00456B51" w:rsidRDefault="00F16234" w:rsidP="007B6797">
          <w:pPr>
            <w:pStyle w:val="ATAHeader"/>
            <w:bidi w:val="0"/>
          </w:pPr>
          <w:r>
            <w:rPr>
              <w:rtl w:val="0"/>
            </w:rPr>
            <w:t>Module 12: Security Force Operations</w:t>
          </w:r>
        </w:p>
      </w:tc>
      <w:tc>
        <w:tcPr>
          <w:tcW w:w="4788" w:type="dxa"/>
          <w:shd w:val="clear" w:color="auto" w:fill="auto"/>
          <w:vAlign w:val="bottom"/>
        </w:tcPr>
        <w:p w14:paraId="1FDCA2AF" w14:textId="65A4E646" w:rsidR="008564F0" w:rsidRPr="00456B51" w:rsidRDefault="00C87C80" w:rsidP="007B6797">
          <w:pPr>
            <w:pStyle w:val="ATAHeader"/>
            <w:bidi w:val="0"/>
            <w:ind w:right="90"/>
            <w:jc w:val="right"/>
          </w:pPr>
          <w:r>
            <w:rPr>
              <w:rtl w:val="0"/>
            </w:rPr>
            <w:t>Workbook</w:t>
          </w:r>
          <w:r w:rsidR="00EF1CA3">
            <w:rPr>
              <w:rtl w:val="0"/>
            </w:rPr>
            <w:t xml:space="preserve"> 12.2: Desirable Qualities in Security Force Personnel</w:t>
          </w:r>
        </w:p>
      </w:tc>
    </w:tr>
  </w:tbl>
  <w:p w14:paraId="1FDCA2B1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57F0"/>
    <w:multiLevelType w:val="hybridMultilevel"/>
    <w:tmpl w:val="9FA88A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7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92697F"/>
    <w:multiLevelType w:val="hybridMultilevel"/>
    <w:tmpl w:val="1940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5">
    <w:nsid w:val="438E5B99"/>
    <w:multiLevelType w:val="hybridMultilevel"/>
    <w:tmpl w:val="8E30579E"/>
    <w:lvl w:ilvl="0" w:tplc="0ECE35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11"/>
  </w:num>
  <w:num w:numId="5">
    <w:abstractNumId w:val="7"/>
  </w:num>
  <w:num w:numId="6">
    <w:abstractNumId w:val="13"/>
  </w:num>
  <w:num w:numId="7">
    <w:abstractNumId w:val="12"/>
  </w:num>
  <w:num w:numId="8">
    <w:abstractNumId w:val="8"/>
  </w:num>
  <w:num w:numId="9">
    <w:abstractNumId w:val="0"/>
  </w:num>
  <w:num w:numId="10">
    <w:abstractNumId w:val="19"/>
  </w:num>
  <w:num w:numId="11">
    <w:abstractNumId w:val="20"/>
  </w:num>
  <w:num w:numId="12">
    <w:abstractNumId w:val="20"/>
  </w:num>
  <w:num w:numId="13">
    <w:abstractNumId w:val="14"/>
  </w:num>
  <w:num w:numId="14">
    <w:abstractNumId w:val="28"/>
  </w:num>
  <w:num w:numId="15">
    <w:abstractNumId w:val="16"/>
  </w:num>
  <w:num w:numId="16">
    <w:abstractNumId w:val="29"/>
  </w:num>
  <w:num w:numId="17">
    <w:abstractNumId w:val="29"/>
    <w:lvlOverride w:ilvl="0">
      <w:startOverride w:val="1"/>
    </w:lvlOverride>
  </w:num>
  <w:num w:numId="18">
    <w:abstractNumId w:val="28"/>
  </w:num>
  <w:num w:numId="19">
    <w:abstractNumId w:val="6"/>
  </w:num>
  <w:num w:numId="20">
    <w:abstractNumId w:val="29"/>
  </w:num>
  <w:num w:numId="21">
    <w:abstractNumId w:val="1"/>
  </w:num>
  <w:num w:numId="22">
    <w:abstractNumId w:val="18"/>
  </w:num>
  <w:num w:numId="23">
    <w:abstractNumId w:val="21"/>
  </w:num>
  <w:num w:numId="24">
    <w:abstractNumId w:val="17"/>
  </w:num>
  <w:num w:numId="25">
    <w:abstractNumId w:val="26"/>
  </w:num>
  <w:num w:numId="26">
    <w:abstractNumId w:val="30"/>
  </w:num>
  <w:num w:numId="27">
    <w:abstractNumId w:val="3"/>
  </w:num>
  <w:num w:numId="28">
    <w:abstractNumId w:val="23"/>
  </w:num>
  <w:num w:numId="29">
    <w:abstractNumId w:val="22"/>
  </w:num>
  <w:num w:numId="30">
    <w:abstractNumId w:val="22"/>
    <w:lvlOverride w:ilvl="0">
      <w:startOverride w:val="1"/>
    </w:lvlOverride>
  </w:num>
  <w:num w:numId="31">
    <w:abstractNumId w:val="22"/>
  </w:num>
  <w:num w:numId="32">
    <w:abstractNumId w:val="2"/>
  </w:num>
  <w:num w:numId="33">
    <w:abstractNumId w:val="25"/>
  </w:num>
  <w:num w:numId="34">
    <w:abstractNumId w:val="4"/>
  </w:num>
  <w:num w:numId="35">
    <w:abstractNumId w:val="27"/>
  </w:num>
  <w:num w:numId="36">
    <w:abstractNumId w:val="15"/>
  </w:num>
  <w:num w:numId="37">
    <w:abstractNumId w:val="5"/>
  </w:num>
  <w:num w:numId="38">
    <w:abstractNumId w:val="24"/>
  </w:num>
  <w:num w:numId="3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492C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5414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5B4"/>
    <w:rsid w:val="00302ACC"/>
    <w:rsid w:val="00303B04"/>
    <w:rsid w:val="00311AB8"/>
    <w:rsid w:val="00312331"/>
    <w:rsid w:val="00312DCB"/>
    <w:rsid w:val="0031631B"/>
    <w:rsid w:val="00324284"/>
    <w:rsid w:val="00327D9F"/>
    <w:rsid w:val="0033389E"/>
    <w:rsid w:val="003346A0"/>
    <w:rsid w:val="00334CC0"/>
    <w:rsid w:val="00337385"/>
    <w:rsid w:val="0034112C"/>
    <w:rsid w:val="0034270A"/>
    <w:rsid w:val="00343A6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41EA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3F02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000B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0DB0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394B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5609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16643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A48"/>
    <w:rsid w:val="007A7CD9"/>
    <w:rsid w:val="007B0509"/>
    <w:rsid w:val="007B1AF4"/>
    <w:rsid w:val="007B2DF4"/>
    <w:rsid w:val="007B378A"/>
    <w:rsid w:val="007B3DCE"/>
    <w:rsid w:val="007B50D4"/>
    <w:rsid w:val="007B6042"/>
    <w:rsid w:val="007B6797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506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83FE3"/>
    <w:rsid w:val="009907CB"/>
    <w:rsid w:val="00991856"/>
    <w:rsid w:val="00992AA2"/>
    <w:rsid w:val="009932E7"/>
    <w:rsid w:val="009944E3"/>
    <w:rsid w:val="00994739"/>
    <w:rsid w:val="00994B47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3E7C"/>
    <w:rsid w:val="009E74EF"/>
    <w:rsid w:val="009F030F"/>
    <w:rsid w:val="009F03E8"/>
    <w:rsid w:val="009F3154"/>
    <w:rsid w:val="009F6D1B"/>
    <w:rsid w:val="009F7DCB"/>
    <w:rsid w:val="00A00B55"/>
    <w:rsid w:val="00A0273C"/>
    <w:rsid w:val="00A03F4E"/>
    <w:rsid w:val="00A04435"/>
    <w:rsid w:val="00A05286"/>
    <w:rsid w:val="00A05DFE"/>
    <w:rsid w:val="00A15065"/>
    <w:rsid w:val="00A16C4E"/>
    <w:rsid w:val="00A24350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008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BF"/>
    <w:rsid w:val="00AA65C4"/>
    <w:rsid w:val="00AB24FA"/>
    <w:rsid w:val="00AB2D94"/>
    <w:rsid w:val="00AB50F0"/>
    <w:rsid w:val="00AB5D90"/>
    <w:rsid w:val="00AC20B1"/>
    <w:rsid w:val="00AD33B9"/>
    <w:rsid w:val="00AD4D46"/>
    <w:rsid w:val="00AD4EEC"/>
    <w:rsid w:val="00AE2655"/>
    <w:rsid w:val="00AE7D14"/>
    <w:rsid w:val="00AF1D7A"/>
    <w:rsid w:val="00AF7322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B6E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97F19"/>
    <w:rsid w:val="00BA2EA6"/>
    <w:rsid w:val="00BA31E4"/>
    <w:rsid w:val="00BA40AF"/>
    <w:rsid w:val="00BA4668"/>
    <w:rsid w:val="00BA509C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2B2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46D9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C80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6AD"/>
    <w:rsid w:val="00D25B92"/>
    <w:rsid w:val="00D31215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0AE1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735C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22A6"/>
    <w:rsid w:val="00E763B4"/>
    <w:rsid w:val="00E80349"/>
    <w:rsid w:val="00E80DA0"/>
    <w:rsid w:val="00E815AD"/>
    <w:rsid w:val="00E831CE"/>
    <w:rsid w:val="00E846C2"/>
    <w:rsid w:val="00E85BA4"/>
    <w:rsid w:val="00E86AFC"/>
    <w:rsid w:val="00E87588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6C03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A3"/>
    <w:rsid w:val="00EF1CB7"/>
    <w:rsid w:val="00EF2D38"/>
    <w:rsid w:val="00EF3163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D38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33A"/>
    <w:rsid w:val="00F76C99"/>
    <w:rsid w:val="00F7711B"/>
    <w:rsid w:val="00F81281"/>
    <w:rsid w:val="00F8155B"/>
    <w:rsid w:val="00F82ECA"/>
    <w:rsid w:val="00F83935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979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1FDCA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34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9E3E7C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9E3E7C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A65BF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AA65BF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uiPriority w:val="34"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61394B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61394B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61394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uiPriority w:val="34"/>
    <w:semiHidden/>
    <w:unhideWhenUsed/>
    <w:rsid w:val="00C122B2"/>
    <w:rPr>
      <w:sz w:val="16"/>
      <w:szCs w:val="16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EF1CA3"/>
    <w:pPr>
      <w:numPr>
        <w:numId w:val="38"/>
      </w:numPr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EF1CA3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34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9E3E7C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9E3E7C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A65BF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AA65BF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uiPriority w:val="34"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61394B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61394B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1394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61394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uiPriority w:val="34"/>
    <w:semiHidden/>
    <w:unhideWhenUsed/>
    <w:rsid w:val="00C122B2"/>
    <w:rPr>
      <w:sz w:val="16"/>
      <w:szCs w:val="16"/>
    </w:rPr>
  </w:style>
  <w:style w:type="paragraph" w:customStyle="1" w:styleId="ATABulletLevel03BodySlide">
    <w:name w:val="ATA  Bullet Level 03 Body/Slide"/>
    <w:basedOn w:val="ATABulletLevel01BodySlide"/>
    <w:link w:val="ATABulletLevel03BodySlideChar"/>
    <w:uiPriority w:val="7"/>
    <w:qFormat/>
    <w:rsid w:val="00EF1CA3"/>
    <w:pPr>
      <w:numPr>
        <w:numId w:val="38"/>
      </w:numPr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EF1CA3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0E162-97A9-425D-9130-ABB5B24D9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F9001D-CFB7-426F-AD9A-C02AF6AF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12: Security Force Operations</vt:lpstr>
    </vt:vector>
  </TitlesOfParts>
  <Company>Office of Antiterrorism Assistance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12: Security Force Operations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2017-10-20T18:50:00Z</dcterms:created>
  <dcterms:modified xsi:type="dcterms:W3CDTF">2017-10-20T18:55:00Z</dcterms:modified>
  <cp:category>Addendum 12.2: Desirable Qualities in Security Force Personnel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