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000" w:firstRow="0" w:lastRow="0" w:firstColumn="0" w:lastColumn="0" w:noHBand="0" w:noVBand="0"/>
      </w:tblPr>
      <w:tblGrid>
        <w:gridCol w:w="8638"/>
        <w:gridCol w:w="719"/>
      </w:tblGrid>
      <w:tr w:rsidR="003A6E45" w:rsidRPr="00F61D07" w:rsidTr="003A6E45">
        <w:trPr>
          <w:trHeight w:val="432"/>
        </w:trPr>
        <w:tc>
          <w:tcPr>
            <w:tcW w:w="4616" w:type="pct"/>
            <w:shd w:val="clear" w:color="auto" w:fill="262626" w:themeFill="text1" w:themeFillTint="D9"/>
            <w:vAlign w:val="center"/>
          </w:tcPr>
          <w:p w:rsidR="003A6E45" w:rsidRPr="009D3266" w:rsidRDefault="00177953" w:rsidP="00177953">
            <w:pPr>
              <w:pStyle w:val="ATAModuleTitle"/>
              <w:rPr>
                <w:b w:val="0"/>
                <w:caps w:val="0"/>
                <w:color w:val="auto"/>
              </w:rPr>
            </w:pPr>
            <w:bookmarkStart w:id="0" w:name="_GoBack"/>
            <w:bookmarkEnd w:id="0"/>
            <w:r>
              <w:t>Handout</w:t>
            </w:r>
            <w:r w:rsidR="0069554D">
              <w:t xml:space="preserve"> </w:t>
            </w:r>
            <w:r>
              <w:t>3</w:t>
            </w:r>
            <w:r w:rsidR="0069554D">
              <w:t>.1: Scenario Activity</w:t>
            </w:r>
          </w:p>
        </w:tc>
        <w:tc>
          <w:tcPr>
            <w:tcW w:w="384" w:type="pct"/>
            <w:tcBorders>
              <w:top w:val="nil"/>
              <w:bottom w:val="single" w:sz="4" w:space="0" w:color="auto"/>
              <w:right w:val="nil"/>
            </w:tcBorders>
            <w:shd w:val="clear" w:color="auto" w:fill="262626" w:themeFill="text1" w:themeFillTint="D9"/>
            <w:vAlign w:val="center"/>
          </w:tcPr>
          <w:p w:rsidR="003A6E45" w:rsidRPr="005D57E5" w:rsidRDefault="00177953" w:rsidP="008448CC">
            <w:r>
              <w:rPr>
                <w:noProof/>
              </w:rPr>
              <w:drawing>
                <wp:anchor distT="0" distB="0" distL="114300" distR="114300" simplePos="0" relativeHeight="251658240" behindDoc="0" locked="0" layoutInCell="1" allowOverlap="1">
                  <wp:simplePos x="0" y="0"/>
                  <wp:positionH relativeFrom="column">
                    <wp:posOffset>47066</wp:posOffset>
                  </wp:positionH>
                  <wp:positionV relativeFrom="paragraph">
                    <wp:posOffset>-3175</wp:posOffset>
                  </wp:positionV>
                  <wp:extent cx="272233" cy="2743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p>
        </w:tc>
      </w:tr>
    </w:tbl>
    <w:p w:rsidR="009D3266" w:rsidRDefault="009D3266" w:rsidP="009D3266">
      <w:pPr>
        <w:pStyle w:val="ATABody"/>
      </w:pPr>
    </w:p>
    <w:tbl>
      <w:tblPr>
        <w:tblW w:w="4999" w:type="pct"/>
        <w:tblCellMar>
          <w:left w:w="0" w:type="dxa"/>
          <w:right w:w="0" w:type="dxa"/>
        </w:tblCellMar>
        <w:tblLook w:val="04A0" w:firstRow="1" w:lastRow="0" w:firstColumn="1" w:lastColumn="0" w:noHBand="0" w:noVBand="1"/>
      </w:tblPr>
      <w:tblGrid>
        <w:gridCol w:w="2806"/>
        <w:gridCol w:w="6552"/>
      </w:tblGrid>
      <w:tr w:rsidR="00814952" w:rsidRPr="00115B58" w:rsidTr="00814952">
        <w:trPr>
          <w:cantSplit/>
        </w:trPr>
        <w:tc>
          <w:tcPr>
            <w:tcW w:w="1499" w:type="pct"/>
            <w:shd w:val="clear" w:color="auto" w:fill="auto"/>
          </w:tcPr>
          <w:p w:rsidR="00814952" w:rsidRPr="00F16863" w:rsidRDefault="00814952" w:rsidP="0038333F">
            <w:pPr>
              <w:pStyle w:val="ATABody"/>
              <w:rPr>
                <w:b/>
              </w:rPr>
            </w:pPr>
            <w:r w:rsidRPr="00F16863">
              <w:rPr>
                <w:b/>
              </w:rPr>
              <w:t>Purpose:</w:t>
            </w:r>
          </w:p>
        </w:tc>
        <w:tc>
          <w:tcPr>
            <w:tcW w:w="3501" w:type="pct"/>
          </w:tcPr>
          <w:p w:rsidR="00814952" w:rsidRPr="00B37527" w:rsidRDefault="00814952" w:rsidP="00A77101">
            <w:pPr>
              <w:pStyle w:val="ATABody"/>
            </w:pPr>
            <w:r w:rsidRPr="00B37527">
              <w:t xml:space="preserve">The purpose of this </w:t>
            </w:r>
            <w:r>
              <w:t xml:space="preserve">activity </w:t>
            </w:r>
            <w:r w:rsidRPr="00B37527">
              <w:t>is to identify</w:t>
            </w:r>
            <w:r>
              <w:t xml:space="preserve"> ways in which to engage the community to help deter terrorism and other crimes.</w:t>
            </w:r>
          </w:p>
        </w:tc>
      </w:tr>
      <w:tr w:rsidR="00814952" w:rsidRPr="00115B58" w:rsidTr="00814952">
        <w:trPr>
          <w:cantSplit/>
        </w:trPr>
        <w:tc>
          <w:tcPr>
            <w:tcW w:w="1499" w:type="pct"/>
            <w:shd w:val="clear" w:color="auto" w:fill="auto"/>
          </w:tcPr>
          <w:p w:rsidR="00814952" w:rsidRPr="00F16863" w:rsidRDefault="00814952" w:rsidP="0038333F">
            <w:pPr>
              <w:pStyle w:val="ATABody"/>
              <w:rPr>
                <w:b/>
              </w:rPr>
            </w:pPr>
            <w:r w:rsidRPr="00F16863">
              <w:rPr>
                <w:b/>
              </w:rPr>
              <w:t>Duration:</w:t>
            </w:r>
          </w:p>
        </w:tc>
        <w:tc>
          <w:tcPr>
            <w:tcW w:w="3501" w:type="pct"/>
          </w:tcPr>
          <w:p w:rsidR="00814952" w:rsidRPr="00B37527" w:rsidRDefault="00814952" w:rsidP="002F119E">
            <w:pPr>
              <w:pStyle w:val="ATABody"/>
            </w:pPr>
            <w:r>
              <w:t>5</w:t>
            </w:r>
            <w:r w:rsidRPr="00B37527">
              <w:t xml:space="preserve"> minutes</w:t>
            </w:r>
            <w:r>
              <w:t xml:space="preserve"> to complete and 5 minutes for discussion</w:t>
            </w:r>
          </w:p>
        </w:tc>
      </w:tr>
      <w:tr w:rsidR="00814952" w:rsidRPr="00115B58" w:rsidTr="00814952">
        <w:trPr>
          <w:cantSplit/>
        </w:trPr>
        <w:tc>
          <w:tcPr>
            <w:tcW w:w="1499" w:type="pct"/>
            <w:shd w:val="clear" w:color="auto" w:fill="auto"/>
          </w:tcPr>
          <w:p w:rsidR="00814952" w:rsidRPr="00F16863" w:rsidRDefault="00814952" w:rsidP="0038333F">
            <w:pPr>
              <w:pStyle w:val="ATABody"/>
              <w:rPr>
                <w:b/>
              </w:rPr>
            </w:pPr>
            <w:r w:rsidRPr="00F16863">
              <w:rPr>
                <w:b/>
              </w:rPr>
              <w:t>Group composition:</w:t>
            </w:r>
          </w:p>
        </w:tc>
        <w:tc>
          <w:tcPr>
            <w:tcW w:w="3501" w:type="pct"/>
          </w:tcPr>
          <w:p w:rsidR="00814952" w:rsidRPr="00B37527" w:rsidRDefault="00814952" w:rsidP="002F119E">
            <w:pPr>
              <w:pStyle w:val="ATABody"/>
            </w:pPr>
            <w:r>
              <w:t>Large or s</w:t>
            </w:r>
            <w:r w:rsidRPr="00B37527">
              <w:t xml:space="preserve">mall </w:t>
            </w:r>
            <w:r>
              <w:t>g</w:t>
            </w:r>
            <w:r w:rsidRPr="00B37527">
              <w:t>roups</w:t>
            </w:r>
            <w:r>
              <w:t xml:space="preserve"> </w:t>
            </w:r>
          </w:p>
        </w:tc>
      </w:tr>
      <w:tr w:rsidR="00814952" w:rsidRPr="00115B58" w:rsidTr="00814952">
        <w:trPr>
          <w:cantSplit/>
        </w:trPr>
        <w:tc>
          <w:tcPr>
            <w:tcW w:w="1499" w:type="pct"/>
            <w:shd w:val="clear" w:color="auto" w:fill="auto"/>
          </w:tcPr>
          <w:p w:rsidR="00814952" w:rsidRPr="00F16863" w:rsidRDefault="00814952" w:rsidP="0038333F">
            <w:pPr>
              <w:pStyle w:val="ATABody"/>
              <w:rPr>
                <w:b/>
              </w:rPr>
            </w:pPr>
            <w:r w:rsidRPr="00F16863">
              <w:rPr>
                <w:b/>
              </w:rPr>
              <w:t>Debrief:</w:t>
            </w:r>
          </w:p>
        </w:tc>
        <w:tc>
          <w:tcPr>
            <w:tcW w:w="3501" w:type="pct"/>
          </w:tcPr>
          <w:p w:rsidR="00814952" w:rsidRPr="00B37527" w:rsidRDefault="00814952" w:rsidP="002F119E">
            <w:pPr>
              <w:pStyle w:val="ATABody"/>
            </w:pPr>
            <w:r>
              <w:t>Large-g</w:t>
            </w:r>
            <w:r w:rsidRPr="00B37527">
              <w:t xml:space="preserve">roup </w:t>
            </w:r>
            <w:r>
              <w:t>d</w:t>
            </w:r>
            <w:r w:rsidRPr="00B37527">
              <w:t>iscussion</w:t>
            </w:r>
          </w:p>
        </w:tc>
      </w:tr>
      <w:tr w:rsidR="00814952" w:rsidRPr="00115B58" w:rsidTr="00814952">
        <w:trPr>
          <w:cantSplit/>
        </w:trPr>
        <w:tc>
          <w:tcPr>
            <w:tcW w:w="1499" w:type="pct"/>
            <w:shd w:val="clear" w:color="auto" w:fill="auto"/>
          </w:tcPr>
          <w:p w:rsidR="00814952" w:rsidRPr="00F16863" w:rsidRDefault="00814952" w:rsidP="0038333F">
            <w:pPr>
              <w:pStyle w:val="ATABody"/>
              <w:rPr>
                <w:b/>
              </w:rPr>
            </w:pPr>
            <w:r w:rsidRPr="00F16863">
              <w:rPr>
                <w:b/>
              </w:rPr>
              <w:t>Equipment:</w:t>
            </w:r>
          </w:p>
        </w:tc>
        <w:tc>
          <w:tcPr>
            <w:tcW w:w="3501" w:type="pct"/>
          </w:tcPr>
          <w:p w:rsidR="00814952" w:rsidRDefault="00814952" w:rsidP="002F119E">
            <w:pPr>
              <w:pStyle w:val="ATABody"/>
            </w:pPr>
            <w:r w:rsidRPr="00B37527">
              <w:t>None</w:t>
            </w:r>
          </w:p>
        </w:tc>
      </w:tr>
    </w:tbl>
    <w:p w:rsidR="009D3266" w:rsidRPr="00F16863" w:rsidRDefault="009D3266" w:rsidP="00336366">
      <w:pPr>
        <w:pStyle w:val="ATABody"/>
      </w:pPr>
    </w:p>
    <w:p w:rsidR="008D6507" w:rsidRDefault="008448CC" w:rsidP="00336366">
      <w:pPr>
        <w:pStyle w:val="ATABody"/>
      </w:pPr>
      <w:r>
        <w:t xml:space="preserve">Directions: </w:t>
      </w:r>
      <w:r w:rsidR="00AD6A5B">
        <w:br/>
      </w:r>
    </w:p>
    <w:p w:rsidR="008D6507" w:rsidRDefault="008D6507" w:rsidP="00C80797">
      <w:pPr>
        <w:pStyle w:val="ATANumLevel01BodySlide"/>
      </w:pPr>
      <w:r>
        <w:t xml:space="preserve">Review the </w:t>
      </w:r>
      <w:r w:rsidR="00AD6A5B" w:rsidRPr="00C80797">
        <w:t>following</w:t>
      </w:r>
      <w:r w:rsidR="00AD6A5B">
        <w:t xml:space="preserve"> scenario</w:t>
      </w:r>
      <w:r>
        <w:t>.</w:t>
      </w:r>
      <w:r>
        <w:br/>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488"/>
      </w:tblGrid>
      <w:tr w:rsidR="00AD6A5B" w:rsidTr="008517F8">
        <w:trPr>
          <w:trHeight w:val="1044"/>
        </w:trPr>
        <w:tc>
          <w:tcPr>
            <w:tcW w:w="1710" w:type="dxa"/>
          </w:tcPr>
          <w:p w:rsidR="00AD6A5B" w:rsidRPr="009B72FD" w:rsidRDefault="00AD6A5B" w:rsidP="009B72FD">
            <w:pPr>
              <w:pStyle w:val="ATABody"/>
              <w:rPr>
                <w:b/>
              </w:rPr>
            </w:pPr>
            <w:r w:rsidRPr="009B72FD">
              <w:rPr>
                <w:b/>
              </w:rPr>
              <w:t>Description</w:t>
            </w:r>
          </w:p>
        </w:tc>
        <w:tc>
          <w:tcPr>
            <w:tcW w:w="7488" w:type="dxa"/>
          </w:tcPr>
          <w:p w:rsidR="00737D36" w:rsidRDefault="00737D36" w:rsidP="009B72FD">
            <w:pPr>
              <w:pStyle w:val="ATABody"/>
            </w:pPr>
            <w:r>
              <w:t xml:space="preserve">A major city administration planned an event to occur in a commercial sector popular with tourists. </w:t>
            </w:r>
            <w:r w:rsidR="00C80797">
              <w:t>Official</w:t>
            </w:r>
            <w:r w:rsidR="00814952">
              <w:t>s</w:t>
            </w:r>
            <w:r w:rsidR="00C80797">
              <w:t xml:space="preserve"> expected the </w:t>
            </w:r>
            <w:r>
              <w:t>event</w:t>
            </w:r>
            <w:r w:rsidR="00C80797">
              <w:t xml:space="preserve"> to draw large crowds</w:t>
            </w:r>
            <w:r w:rsidR="00814952">
              <w:t>,</w:t>
            </w:r>
            <w:r w:rsidR="00C80797">
              <w:t xml:space="preserve"> </w:t>
            </w:r>
            <w:r w:rsidR="00B42DA3">
              <w:t xml:space="preserve">with </w:t>
            </w:r>
            <w:r w:rsidR="00DF76AC">
              <w:t>high use of public transportation</w:t>
            </w:r>
            <w:r w:rsidR="00C80797">
              <w:t xml:space="preserve">. To manage the event, </w:t>
            </w:r>
            <w:r w:rsidR="00DF76AC">
              <w:t>officials</w:t>
            </w:r>
            <w:r w:rsidR="00C80797">
              <w:t xml:space="preserve"> planned to close several streets</w:t>
            </w:r>
            <w:r w:rsidR="00814952">
              <w:t>,</w:t>
            </w:r>
            <w:r w:rsidR="00DF76AC">
              <w:t xml:space="preserve"> causing more disruption to traffic.</w:t>
            </w:r>
          </w:p>
          <w:p w:rsidR="00737D36" w:rsidRDefault="00737D36" w:rsidP="009B72FD">
            <w:pPr>
              <w:pStyle w:val="ATABody"/>
            </w:pPr>
          </w:p>
          <w:p w:rsidR="00AD6A5B" w:rsidRDefault="00737D36" w:rsidP="009B72FD">
            <w:pPr>
              <w:pStyle w:val="ATABody"/>
            </w:pPr>
            <w:r>
              <w:t xml:space="preserve">To plan for this event, city officials worked closely with the police, </w:t>
            </w:r>
            <w:r w:rsidR="008517F8">
              <w:t>first responders</w:t>
            </w:r>
            <w:r>
              <w:t>, and other public safety personnel to develop traffic and security plans.</w:t>
            </w:r>
          </w:p>
          <w:p w:rsidR="00737D36" w:rsidRDefault="00737D36" w:rsidP="00AD6A5B">
            <w:pPr>
              <w:pStyle w:val="ATANumLevel01BodySlide"/>
              <w:numPr>
                <w:ilvl w:val="0"/>
                <w:numId w:val="0"/>
              </w:numPr>
            </w:pPr>
          </w:p>
        </w:tc>
      </w:tr>
      <w:tr w:rsidR="00AD6A5B" w:rsidTr="003A6E45">
        <w:trPr>
          <w:trHeight w:val="2169"/>
        </w:trPr>
        <w:tc>
          <w:tcPr>
            <w:tcW w:w="1710" w:type="dxa"/>
          </w:tcPr>
          <w:p w:rsidR="00AD6A5B" w:rsidRPr="009B72FD" w:rsidRDefault="00AD6A5B" w:rsidP="009B72FD">
            <w:pPr>
              <w:pStyle w:val="ATABody"/>
              <w:rPr>
                <w:b/>
              </w:rPr>
            </w:pPr>
            <w:r w:rsidRPr="009B72FD">
              <w:rPr>
                <w:b/>
              </w:rPr>
              <w:t>Threats</w:t>
            </w:r>
          </w:p>
        </w:tc>
        <w:tc>
          <w:tcPr>
            <w:tcW w:w="7488" w:type="dxa"/>
          </w:tcPr>
          <w:p w:rsidR="003A6E45" w:rsidRDefault="003A6E45" w:rsidP="003A6E45">
            <w:pPr>
              <w:pStyle w:val="ATABody"/>
            </w:pPr>
            <w:r>
              <w:t>Although no specific threats had been identified, event organizers were monitoring the following activities:</w:t>
            </w:r>
          </w:p>
          <w:p w:rsidR="003A6E45" w:rsidRDefault="003A6E45" w:rsidP="003A6E45">
            <w:pPr>
              <w:pStyle w:val="ATABulletLevel01BodySlide"/>
            </w:pPr>
            <w:r>
              <w:t xml:space="preserve">Community members announced plans for a peaceful protest against a controversial government policy. </w:t>
            </w:r>
          </w:p>
          <w:p w:rsidR="00AD6A5B" w:rsidRPr="00A52AD8" w:rsidRDefault="003A6E45" w:rsidP="003A6E45">
            <w:pPr>
              <w:pStyle w:val="ATABulletLevel01BodySlide"/>
            </w:pPr>
            <w:r>
              <w:t>A radical group from outside the community posted several messages on social media sites encouraging people to use the event to instigate violence against the government.</w:t>
            </w:r>
          </w:p>
        </w:tc>
      </w:tr>
      <w:tr w:rsidR="00A52AD8" w:rsidRPr="009F0F43" w:rsidTr="008517F8">
        <w:tc>
          <w:tcPr>
            <w:tcW w:w="1710" w:type="dxa"/>
          </w:tcPr>
          <w:p w:rsidR="00A52AD8" w:rsidRPr="009B72FD" w:rsidRDefault="00A52AD8" w:rsidP="009B72FD">
            <w:pPr>
              <w:pStyle w:val="ATABody"/>
              <w:rPr>
                <w:b/>
              </w:rPr>
            </w:pPr>
            <w:r w:rsidRPr="009B72FD">
              <w:rPr>
                <w:b/>
              </w:rPr>
              <w:t>The Event</w:t>
            </w:r>
          </w:p>
        </w:tc>
        <w:tc>
          <w:tcPr>
            <w:tcW w:w="7488" w:type="dxa"/>
          </w:tcPr>
          <w:p w:rsidR="003A6E45" w:rsidRDefault="003A6E45" w:rsidP="003A6E45">
            <w:pPr>
              <w:pStyle w:val="ATABody"/>
            </w:pPr>
            <w:r>
              <w:t>On the day of the event, the c</w:t>
            </w:r>
            <w:r w:rsidR="009F0F43">
              <w:t xml:space="preserve">rowds were much larger than anticipated. Public transportation systems </w:t>
            </w:r>
            <w:r w:rsidR="00360CBA">
              <w:t>became</w:t>
            </w:r>
            <w:r w:rsidR="009F0F43">
              <w:t xml:space="preserve"> overwhelmed</w:t>
            </w:r>
            <w:r w:rsidR="00360CBA">
              <w:t>.</w:t>
            </w:r>
            <w:r>
              <w:t xml:space="preserve"> A small number of community members gathered to express their opposition to the proposed government policies. The number of protesters expanded rapidly. </w:t>
            </w:r>
          </w:p>
          <w:p w:rsidR="003A6E45" w:rsidRDefault="003A6E45" w:rsidP="003A6E45">
            <w:pPr>
              <w:pStyle w:val="ATABody"/>
            </w:pPr>
          </w:p>
          <w:p w:rsidR="009F0F43" w:rsidRPr="008517F8" w:rsidRDefault="003A6E45" w:rsidP="003A6E45">
            <w:pPr>
              <w:pStyle w:val="ATABody"/>
            </w:pPr>
            <w:r>
              <w:t xml:space="preserve">Suddenly, three men started an antigovernment chant. They began shouting and giving signals for the crowd to move outside the approved demonstration area. The scene became more chaotic, and someone within the crowd began throwing rocks </w:t>
            </w:r>
            <w:r w:rsidR="00A94AD9">
              <w:t xml:space="preserve">and bottles </w:t>
            </w:r>
            <w:r>
              <w:t>at law enforcement personnel.</w:t>
            </w:r>
          </w:p>
          <w:p w:rsidR="00A52AD8" w:rsidRPr="009F0F43" w:rsidRDefault="00A52AD8" w:rsidP="009B72FD">
            <w:pPr>
              <w:pStyle w:val="ATABody"/>
              <w:rPr>
                <w:bCs/>
              </w:rPr>
            </w:pPr>
          </w:p>
        </w:tc>
      </w:tr>
    </w:tbl>
    <w:p w:rsidR="00AD6A5B" w:rsidRDefault="00AD6A5B" w:rsidP="00AD6A5B">
      <w:pPr>
        <w:pStyle w:val="ATANumLevel01BodySlide"/>
        <w:numPr>
          <w:ilvl w:val="0"/>
          <w:numId w:val="0"/>
        </w:numPr>
        <w:ind w:left="360" w:hanging="288"/>
      </w:pPr>
    </w:p>
    <w:p w:rsidR="008D6507" w:rsidRDefault="008D6507" w:rsidP="008D6507">
      <w:pPr>
        <w:pStyle w:val="ATANumLevel01BodySlide"/>
      </w:pPr>
      <w:r>
        <w:lastRenderedPageBreak/>
        <w:t>Answer the following questions:</w:t>
      </w:r>
      <w:r w:rsidR="00EF276B">
        <w:br/>
      </w:r>
    </w:p>
    <w:p w:rsidR="003A6E45" w:rsidRDefault="003A6E45" w:rsidP="003A6E45">
      <w:pPr>
        <w:pStyle w:val="ATABulletLevel02BodySlide"/>
      </w:pPr>
      <w:r>
        <w:t>How could officials engage with the community to de-escalate the situation?</w:t>
      </w:r>
      <w:r>
        <w:br/>
      </w:r>
      <w:r>
        <w:br/>
      </w:r>
      <w:r>
        <w:br/>
      </w:r>
      <w:r>
        <w:br/>
      </w:r>
      <w:r>
        <w:br/>
      </w:r>
    </w:p>
    <w:p w:rsidR="003A6E45" w:rsidRDefault="003A6E45" w:rsidP="003A6E45">
      <w:pPr>
        <w:pStyle w:val="ATABulletLevel02BodySlide"/>
      </w:pPr>
      <w:r>
        <w:t>What could officials do to prevent future conflicts?</w:t>
      </w:r>
      <w:r>
        <w:br/>
      </w:r>
      <w:r>
        <w:br/>
      </w:r>
      <w:r>
        <w:br/>
      </w:r>
      <w:r>
        <w:br/>
      </w:r>
      <w:r>
        <w:br/>
      </w:r>
    </w:p>
    <w:p w:rsidR="008D6507" w:rsidRDefault="003A6E45" w:rsidP="003A6E45">
      <w:pPr>
        <w:pStyle w:val="ATABulletLevel02BodySlide"/>
      </w:pPr>
      <w:r>
        <w:t>How do these strategies relate to countering terrorism?</w:t>
      </w:r>
    </w:p>
    <w:p w:rsidR="008D6507" w:rsidRDefault="008D6507" w:rsidP="008D6507">
      <w:pPr>
        <w:pStyle w:val="ATABody"/>
      </w:pPr>
    </w:p>
    <w:p w:rsidR="008D6507" w:rsidRDefault="008D6507" w:rsidP="008D6507">
      <w:pPr>
        <w:pStyle w:val="ATABody"/>
      </w:pPr>
    </w:p>
    <w:p w:rsidR="008D6507" w:rsidRDefault="008D6507" w:rsidP="00795CD3">
      <w:pPr>
        <w:ind w:left="0"/>
        <w:rPr>
          <w:color w:val="262626" w:themeColor="text1" w:themeTint="D9"/>
        </w:rPr>
      </w:pPr>
    </w:p>
    <w:sectPr w:rsidR="008D6507" w:rsidSect="006A218C">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05" w:rsidRDefault="00442905" w:rsidP="00C82114">
      <w:r>
        <w:separator/>
      </w:r>
    </w:p>
    <w:p w:rsidR="00442905" w:rsidRDefault="00442905"/>
    <w:p w:rsidR="00442905" w:rsidRDefault="00442905"/>
    <w:p w:rsidR="00442905" w:rsidRDefault="00442905"/>
    <w:p w:rsidR="00442905" w:rsidRDefault="00442905"/>
  </w:endnote>
  <w:endnote w:type="continuationSeparator" w:id="0">
    <w:p w:rsidR="00442905" w:rsidRDefault="00442905" w:rsidP="00C82114">
      <w:r>
        <w:continuationSeparator/>
      </w:r>
    </w:p>
    <w:p w:rsidR="00442905" w:rsidRDefault="00442905"/>
    <w:p w:rsidR="00442905" w:rsidRDefault="00442905"/>
    <w:p w:rsidR="00442905" w:rsidRDefault="00442905"/>
    <w:p w:rsidR="00442905" w:rsidRDefault="00442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262626" w:themeColor="text1" w:themeTint="D9"/>
        <w:sz w:val="18"/>
        <w:szCs w:val="18"/>
      </w:rPr>
      <w:id w:val="408513894"/>
      <w:docPartObj>
        <w:docPartGallery w:val="Page Numbers (Bottom of Page)"/>
        <w:docPartUnique/>
      </w:docPartObj>
    </w:sdtPr>
    <w:sdtEndPr>
      <w:rPr>
        <w:b/>
        <w:color w:val="auto"/>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8C7E7A" w:rsidRPr="008C7E7A" w:rsidTr="00F31268">
          <w:tc>
            <w:tcPr>
              <w:tcW w:w="8100" w:type="dxa"/>
            </w:tcPr>
            <w:p w:rsidR="009972A7" w:rsidRPr="008C7E7A" w:rsidRDefault="00177953" w:rsidP="00177953">
              <w:pPr>
                <w:ind w:left="0"/>
                <w:rPr>
                  <w:rStyle w:val="PlaceholderText"/>
                  <w:rFonts w:ascii="Arial" w:eastAsia="Arial Unicode MS" w:hAnsi="Arial" w:cs="Arial"/>
                  <w:color w:val="262626" w:themeColor="text1" w:themeTint="D9"/>
                  <w:sz w:val="18"/>
                  <w:szCs w:val="18"/>
                </w:rPr>
              </w:pPr>
              <w:r>
                <w:rPr>
                  <w:rFonts w:ascii="Arial" w:hAnsi="Arial" w:cs="Arial"/>
                  <w:color w:val="262626" w:themeColor="text1" w:themeTint="D9"/>
                  <w:sz w:val="18"/>
                  <w:szCs w:val="18"/>
                </w:rPr>
                <w:t>Critical Infrastructure Security and Resilience (CISR)</w:t>
              </w:r>
              <w:r w:rsidR="009972A7" w:rsidRPr="008C7E7A">
                <w:rPr>
                  <w:rStyle w:val="PlaceholderText"/>
                  <w:rFonts w:ascii="Arial" w:hAnsi="Arial" w:cs="Arial"/>
                  <w:color w:val="262626" w:themeColor="text1" w:themeTint="D9"/>
                  <w:sz w:val="18"/>
                  <w:szCs w:val="18"/>
                </w:rPr>
                <w:t xml:space="preserve"> </w:t>
              </w:r>
              <w:r w:rsidR="00336DA8">
                <w:rPr>
                  <w:rStyle w:val="PlaceholderText"/>
                  <w:rFonts w:ascii="Arial" w:hAnsi="Arial" w:cs="Arial"/>
                  <w:color w:val="262626" w:themeColor="text1" w:themeTint="D9"/>
                  <w:sz w:val="18"/>
                  <w:szCs w:val="18"/>
                </w:rPr>
                <w:t>v</w:t>
              </w:r>
              <w:r w:rsidR="00B47086">
                <w:rPr>
                  <w:rStyle w:val="PlaceholderText"/>
                  <w:rFonts w:ascii="Arial" w:hAnsi="Arial" w:cs="Arial"/>
                  <w:color w:val="262626" w:themeColor="text1" w:themeTint="D9"/>
                  <w:sz w:val="18"/>
                  <w:szCs w:val="18"/>
                </w:rPr>
                <w:t>4</w:t>
              </w:r>
              <w:r w:rsidR="00336DA8">
                <w:rPr>
                  <w:rStyle w:val="PlaceholderText"/>
                  <w:rFonts w:ascii="Arial" w:hAnsi="Arial" w:cs="Arial"/>
                  <w:color w:val="262626" w:themeColor="text1" w:themeTint="D9"/>
                  <w:sz w:val="18"/>
                  <w:szCs w:val="18"/>
                </w:rPr>
                <w:t>.00</w:t>
              </w:r>
            </w:p>
          </w:tc>
          <w:tc>
            <w:tcPr>
              <w:tcW w:w="1260" w:type="dxa"/>
            </w:tcPr>
            <w:p w:rsidR="009972A7" w:rsidRPr="008C7E7A" w:rsidRDefault="009972A7" w:rsidP="00F31268">
              <w:pPr>
                <w:jc w:val="right"/>
                <w:rPr>
                  <w:rFonts w:ascii="Arial" w:hAnsi="Arial" w:cs="Arial"/>
                  <w:color w:val="262626" w:themeColor="text1" w:themeTint="D9"/>
                  <w:sz w:val="18"/>
                  <w:szCs w:val="18"/>
                </w:rPr>
              </w:pPr>
              <w:r w:rsidRPr="008C7E7A">
                <w:rPr>
                  <w:rStyle w:val="PlaceholderText"/>
                  <w:rFonts w:ascii="Arial" w:eastAsia="Arial Unicode MS" w:hAnsi="Arial" w:cs="Arial"/>
                  <w:color w:val="262626" w:themeColor="text1" w:themeTint="D9"/>
                  <w:sz w:val="18"/>
                  <w:szCs w:val="18"/>
                </w:rPr>
                <w:t xml:space="preserve">Page </w:t>
              </w:r>
              <w:r w:rsidRPr="008C7E7A">
                <w:rPr>
                  <w:rStyle w:val="PlaceholderText"/>
                  <w:rFonts w:ascii="Arial" w:eastAsia="Arial Unicode MS" w:hAnsi="Arial" w:cs="Arial"/>
                  <w:color w:val="262626" w:themeColor="text1" w:themeTint="D9"/>
                  <w:sz w:val="18"/>
                  <w:szCs w:val="18"/>
                </w:rPr>
                <w:fldChar w:fldCharType="begin"/>
              </w:r>
              <w:r w:rsidRPr="008C7E7A">
                <w:rPr>
                  <w:rStyle w:val="PlaceholderText"/>
                  <w:rFonts w:ascii="Arial" w:eastAsia="Arial Unicode MS" w:hAnsi="Arial" w:cs="Arial"/>
                  <w:color w:val="262626" w:themeColor="text1" w:themeTint="D9"/>
                  <w:sz w:val="18"/>
                  <w:szCs w:val="18"/>
                </w:rPr>
                <w:instrText xml:space="preserve"> PAGE </w:instrText>
              </w:r>
              <w:r w:rsidRPr="008C7E7A">
                <w:rPr>
                  <w:rStyle w:val="PlaceholderText"/>
                  <w:rFonts w:ascii="Arial" w:eastAsia="Arial Unicode MS" w:hAnsi="Arial" w:cs="Arial"/>
                  <w:color w:val="262626" w:themeColor="text1" w:themeTint="D9"/>
                  <w:sz w:val="18"/>
                  <w:szCs w:val="18"/>
                </w:rPr>
                <w:fldChar w:fldCharType="separate"/>
              </w:r>
              <w:r w:rsidR="00172A71">
                <w:rPr>
                  <w:rStyle w:val="PlaceholderText"/>
                  <w:rFonts w:ascii="Arial" w:eastAsia="Arial Unicode MS" w:hAnsi="Arial" w:cs="Arial"/>
                  <w:noProof/>
                  <w:color w:val="262626" w:themeColor="text1" w:themeTint="D9"/>
                  <w:sz w:val="18"/>
                  <w:szCs w:val="18"/>
                </w:rPr>
                <w:t>1</w:t>
              </w:r>
              <w:r w:rsidRPr="008C7E7A">
                <w:rPr>
                  <w:rStyle w:val="PlaceholderText"/>
                  <w:rFonts w:ascii="Arial" w:eastAsia="Arial Unicode MS" w:hAnsi="Arial" w:cs="Arial"/>
                  <w:color w:val="262626" w:themeColor="text1" w:themeTint="D9"/>
                  <w:sz w:val="18"/>
                  <w:szCs w:val="18"/>
                </w:rPr>
                <w:fldChar w:fldCharType="end"/>
              </w:r>
              <w:r w:rsidRPr="008C7E7A">
                <w:rPr>
                  <w:rStyle w:val="PlaceholderText"/>
                  <w:rFonts w:ascii="Arial" w:eastAsia="Arial Unicode MS" w:hAnsi="Arial" w:cs="Arial"/>
                  <w:color w:val="262626" w:themeColor="text1" w:themeTint="D9"/>
                  <w:sz w:val="18"/>
                  <w:szCs w:val="18"/>
                </w:rPr>
                <w:t xml:space="preserve"> of </w:t>
              </w:r>
              <w:r w:rsidRPr="008C7E7A">
                <w:rPr>
                  <w:rStyle w:val="PlaceholderText"/>
                  <w:rFonts w:ascii="Arial" w:eastAsia="Arial Unicode MS" w:hAnsi="Arial" w:cs="Arial"/>
                  <w:color w:val="262626" w:themeColor="text1" w:themeTint="D9"/>
                  <w:sz w:val="18"/>
                  <w:szCs w:val="18"/>
                </w:rPr>
                <w:fldChar w:fldCharType="begin"/>
              </w:r>
              <w:r w:rsidRPr="008C7E7A">
                <w:rPr>
                  <w:rStyle w:val="PlaceholderText"/>
                  <w:rFonts w:ascii="Arial" w:eastAsia="Arial Unicode MS" w:hAnsi="Arial" w:cs="Arial"/>
                  <w:color w:val="262626" w:themeColor="text1" w:themeTint="D9"/>
                  <w:sz w:val="18"/>
                  <w:szCs w:val="18"/>
                </w:rPr>
                <w:instrText xml:space="preserve"> NUMPAGES  \# "0"  \* MERGEFORMAT </w:instrText>
              </w:r>
              <w:r w:rsidRPr="008C7E7A">
                <w:rPr>
                  <w:rStyle w:val="PlaceholderText"/>
                  <w:rFonts w:ascii="Arial" w:eastAsia="Arial Unicode MS" w:hAnsi="Arial" w:cs="Arial"/>
                  <w:color w:val="262626" w:themeColor="text1" w:themeTint="D9"/>
                  <w:sz w:val="18"/>
                  <w:szCs w:val="18"/>
                </w:rPr>
                <w:fldChar w:fldCharType="separate"/>
              </w:r>
              <w:r w:rsidR="00172A71">
                <w:rPr>
                  <w:rStyle w:val="PlaceholderText"/>
                  <w:rFonts w:ascii="Arial" w:eastAsia="Arial Unicode MS" w:hAnsi="Arial" w:cs="Arial"/>
                  <w:noProof/>
                  <w:color w:val="262626" w:themeColor="text1" w:themeTint="D9"/>
                  <w:sz w:val="18"/>
                  <w:szCs w:val="18"/>
                </w:rPr>
                <w:t>2</w:t>
              </w:r>
              <w:r w:rsidRPr="008C7E7A">
                <w:rPr>
                  <w:rStyle w:val="PlaceholderText"/>
                  <w:rFonts w:ascii="Arial" w:eastAsia="Arial Unicode MS" w:hAnsi="Arial" w:cs="Arial"/>
                  <w:color w:val="262626" w:themeColor="text1" w:themeTint="D9"/>
                  <w:sz w:val="18"/>
                  <w:szCs w:val="18"/>
                </w:rPr>
                <w:fldChar w:fldCharType="end"/>
              </w:r>
            </w:p>
          </w:tc>
        </w:tr>
      </w:tbl>
      <w:p w:rsidR="009972A7" w:rsidRPr="001640EA" w:rsidRDefault="009972A7"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05" w:rsidRDefault="00442905" w:rsidP="00C82114">
      <w:r>
        <w:separator/>
      </w:r>
    </w:p>
    <w:p w:rsidR="00442905" w:rsidRDefault="00442905"/>
    <w:p w:rsidR="00442905" w:rsidRDefault="00442905"/>
    <w:p w:rsidR="00442905" w:rsidRDefault="00442905"/>
    <w:p w:rsidR="00442905" w:rsidRDefault="00442905"/>
  </w:footnote>
  <w:footnote w:type="continuationSeparator" w:id="0">
    <w:p w:rsidR="00442905" w:rsidRDefault="00442905" w:rsidP="00C82114">
      <w:r>
        <w:continuationSeparator/>
      </w:r>
    </w:p>
    <w:p w:rsidR="00442905" w:rsidRDefault="00442905"/>
    <w:p w:rsidR="00442905" w:rsidRDefault="00442905"/>
    <w:p w:rsidR="00442905" w:rsidRDefault="00442905"/>
    <w:p w:rsidR="00442905" w:rsidRDefault="004429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2" w:space="0" w:color="262626" w:themeColor="text1" w:themeTint="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66"/>
      <w:gridCol w:w="4694"/>
    </w:tblGrid>
    <w:tr w:rsidR="00C05B09" w:rsidRPr="00601164" w:rsidTr="003004C3">
      <w:tc>
        <w:tcPr>
          <w:tcW w:w="4666" w:type="dxa"/>
          <w:vAlign w:val="bottom"/>
        </w:tcPr>
        <w:p w:rsidR="00C05B09" w:rsidRPr="00601164" w:rsidRDefault="002A3422" w:rsidP="00177953">
          <w:pPr>
            <w:ind w:left="0"/>
            <w:rPr>
              <w:rStyle w:val="ATAHeaderFooter"/>
            </w:rPr>
          </w:pPr>
          <w:r>
            <w:rPr>
              <w:rStyle w:val="ATAHeaderFooter"/>
            </w:rPr>
            <w:t xml:space="preserve">Module </w:t>
          </w:r>
          <w:r w:rsidR="00B47086">
            <w:rPr>
              <w:rStyle w:val="ATAHeaderFooter"/>
            </w:rPr>
            <w:t>0</w:t>
          </w:r>
          <w:r w:rsidR="00177953">
            <w:rPr>
              <w:rStyle w:val="ATAHeaderFooter"/>
            </w:rPr>
            <w:t>3</w:t>
          </w:r>
          <w:r>
            <w:rPr>
              <w:rStyle w:val="ATAHeaderFooter"/>
            </w:rPr>
            <w:t>: Community Engagement and Human Rights</w:t>
          </w:r>
        </w:p>
      </w:tc>
      <w:tc>
        <w:tcPr>
          <w:tcW w:w="4694" w:type="dxa"/>
          <w:vAlign w:val="bottom"/>
        </w:tcPr>
        <w:p w:rsidR="00C05B09" w:rsidRPr="009F5E70" w:rsidRDefault="00177953" w:rsidP="0069554D">
          <w:pPr>
            <w:jc w:val="right"/>
            <w:rPr>
              <w:rStyle w:val="ATAHeaderFooter"/>
            </w:rPr>
          </w:pPr>
          <w:r>
            <w:rPr>
              <w:rFonts w:ascii="Arial" w:hAnsi="Arial" w:cs="Arial"/>
              <w:color w:val="262626" w:themeColor="text1" w:themeTint="D9"/>
              <w:sz w:val="18"/>
              <w:szCs w:val="18"/>
            </w:rPr>
            <w:t>Handout</w:t>
          </w:r>
          <w:r w:rsidR="00172A71">
            <w:rPr>
              <w:rFonts w:ascii="Arial" w:hAnsi="Arial" w:cs="Arial"/>
              <w:color w:val="262626" w:themeColor="text1" w:themeTint="D9"/>
              <w:sz w:val="18"/>
              <w:szCs w:val="18"/>
            </w:rPr>
            <w:t xml:space="preserve"> 3</w:t>
          </w:r>
          <w:r w:rsidR="00E40C3B">
            <w:rPr>
              <w:rFonts w:ascii="Arial" w:hAnsi="Arial" w:cs="Arial"/>
              <w:color w:val="262626" w:themeColor="text1" w:themeTint="D9"/>
              <w:sz w:val="18"/>
              <w:szCs w:val="18"/>
            </w:rPr>
            <w:t>.1: Scenario Activit</w:t>
          </w:r>
          <w:r>
            <w:rPr>
              <w:rFonts w:ascii="Arial" w:hAnsi="Arial" w:cs="Arial"/>
              <w:color w:val="262626" w:themeColor="text1" w:themeTint="D9"/>
              <w:sz w:val="18"/>
              <w:szCs w:val="18"/>
            </w:rPr>
            <w:t>y</w:t>
          </w:r>
        </w:p>
      </w:tc>
    </w:tr>
  </w:tbl>
  <w:p w:rsidR="00C05B09" w:rsidRDefault="00C05B09" w:rsidP="00336366">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A01"/>
    <w:multiLevelType w:val="hybridMultilevel"/>
    <w:tmpl w:val="F6A016DE"/>
    <w:lvl w:ilvl="0" w:tplc="A100F070">
      <w:start w:val="1"/>
      <w:numFmt w:val="bullet"/>
      <w:lvlText w:val=""/>
      <w:lvlJc w:val="left"/>
      <w:pPr>
        <w:tabs>
          <w:tab w:val="num" w:pos="720"/>
        </w:tabs>
        <w:ind w:left="720" w:hanging="360"/>
      </w:pPr>
      <w:rPr>
        <w:rFonts w:ascii="Wingdings" w:hAnsi="Wingdings" w:hint="default"/>
      </w:rPr>
    </w:lvl>
    <w:lvl w:ilvl="1" w:tplc="87680CFA" w:tentative="1">
      <w:start w:val="1"/>
      <w:numFmt w:val="bullet"/>
      <w:lvlText w:val=""/>
      <w:lvlJc w:val="left"/>
      <w:pPr>
        <w:tabs>
          <w:tab w:val="num" w:pos="1440"/>
        </w:tabs>
        <w:ind w:left="1440" w:hanging="360"/>
      </w:pPr>
      <w:rPr>
        <w:rFonts w:ascii="Wingdings" w:hAnsi="Wingdings" w:hint="default"/>
      </w:rPr>
    </w:lvl>
    <w:lvl w:ilvl="2" w:tplc="2A043DCE" w:tentative="1">
      <w:start w:val="1"/>
      <w:numFmt w:val="bullet"/>
      <w:lvlText w:val=""/>
      <w:lvlJc w:val="left"/>
      <w:pPr>
        <w:tabs>
          <w:tab w:val="num" w:pos="2160"/>
        </w:tabs>
        <w:ind w:left="2160" w:hanging="360"/>
      </w:pPr>
      <w:rPr>
        <w:rFonts w:ascii="Wingdings" w:hAnsi="Wingdings" w:hint="default"/>
      </w:rPr>
    </w:lvl>
    <w:lvl w:ilvl="3" w:tplc="5EA2F68E" w:tentative="1">
      <w:start w:val="1"/>
      <w:numFmt w:val="bullet"/>
      <w:lvlText w:val=""/>
      <w:lvlJc w:val="left"/>
      <w:pPr>
        <w:tabs>
          <w:tab w:val="num" w:pos="2880"/>
        </w:tabs>
        <w:ind w:left="2880" w:hanging="360"/>
      </w:pPr>
      <w:rPr>
        <w:rFonts w:ascii="Wingdings" w:hAnsi="Wingdings" w:hint="default"/>
      </w:rPr>
    </w:lvl>
    <w:lvl w:ilvl="4" w:tplc="40B49320" w:tentative="1">
      <w:start w:val="1"/>
      <w:numFmt w:val="bullet"/>
      <w:lvlText w:val=""/>
      <w:lvlJc w:val="left"/>
      <w:pPr>
        <w:tabs>
          <w:tab w:val="num" w:pos="3600"/>
        </w:tabs>
        <w:ind w:left="3600" w:hanging="360"/>
      </w:pPr>
      <w:rPr>
        <w:rFonts w:ascii="Wingdings" w:hAnsi="Wingdings" w:hint="default"/>
      </w:rPr>
    </w:lvl>
    <w:lvl w:ilvl="5" w:tplc="CDBE677A" w:tentative="1">
      <w:start w:val="1"/>
      <w:numFmt w:val="bullet"/>
      <w:lvlText w:val=""/>
      <w:lvlJc w:val="left"/>
      <w:pPr>
        <w:tabs>
          <w:tab w:val="num" w:pos="4320"/>
        </w:tabs>
        <w:ind w:left="4320" w:hanging="360"/>
      </w:pPr>
      <w:rPr>
        <w:rFonts w:ascii="Wingdings" w:hAnsi="Wingdings" w:hint="default"/>
      </w:rPr>
    </w:lvl>
    <w:lvl w:ilvl="6" w:tplc="0B6EC460" w:tentative="1">
      <w:start w:val="1"/>
      <w:numFmt w:val="bullet"/>
      <w:lvlText w:val=""/>
      <w:lvlJc w:val="left"/>
      <w:pPr>
        <w:tabs>
          <w:tab w:val="num" w:pos="5040"/>
        </w:tabs>
        <w:ind w:left="5040" w:hanging="360"/>
      </w:pPr>
      <w:rPr>
        <w:rFonts w:ascii="Wingdings" w:hAnsi="Wingdings" w:hint="default"/>
      </w:rPr>
    </w:lvl>
    <w:lvl w:ilvl="7" w:tplc="1D34A87E" w:tentative="1">
      <w:start w:val="1"/>
      <w:numFmt w:val="bullet"/>
      <w:lvlText w:val=""/>
      <w:lvlJc w:val="left"/>
      <w:pPr>
        <w:tabs>
          <w:tab w:val="num" w:pos="5760"/>
        </w:tabs>
        <w:ind w:left="5760" w:hanging="360"/>
      </w:pPr>
      <w:rPr>
        <w:rFonts w:ascii="Wingdings" w:hAnsi="Wingdings" w:hint="default"/>
      </w:rPr>
    </w:lvl>
    <w:lvl w:ilvl="8" w:tplc="973AF370" w:tentative="1">
      <w:start w:val="1"/>
      <w:numFmt w:val="bullet"/>
      <w:lvlText w:val=""/>
      <w:lvlJc w:val="left"/>
      <w:pPr>
        <w:tabs>
          <w:tab w:val="num" w:pos="6480"/>
        </w:tabs>
        <w:ind w:left="6480" w:hanging="360"/>
      </w:pPr>
      <w:rPr>
        <w:rFonts w:ascii="Wingdings" w:hAnsi="Wingdings" w:hint="default"/>
      </w:rPr>
    </w:lvl>
  </w:abstractNum>
  <w:abstractNum w:abstractNumId="1">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40F12683"/>
    <w:multiLevelType w:val="hybridMultilevel"/>
    <w:tmpl w:val="61FA1BEE"/>
    <w:lvl w:ilvl="0" w:tplc="E110E154">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nsid w:val="4B861E12"/>
    <w:multiLevelType w:val="hybridMultilevel"/>
    <w:tmpl w:val="80DE26B0"/>
    <w:lvl w:ilvl="0" w:tplc="DD70A4A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2"/>
  </w:num>
  <w:num w:numId="3">
    <w:abstractNumId w:val="6"/>
  </w:num>
  <w:num w:numId="4">
    <w:abstractNumId w:val="3"/>
  </w:num>
  <w:num w:numId="5">
    <w:abstractNumId w:val="13"/>
  </w:num>
  <w:num w:numId="6">
    <w:abstractNumId w:val="8"/>
  </w:num>
  <w:num w:numId="7">
    <w:abstractNumId w:val="2"/>
  </w:num>
  <w:num w:numId="8">
    <w:abstractNumId w:val="7"/>
  </w:num>
  <w:num w:numId="9">
    <w:abstractNumId w:val="4"/>
  </w:num>
  <w:num w:numId="10">
    <w:abstractNumId w:val="10"/>
  </w:num>
  <w:num w:numId="11">
    <w:abstractNumId w:val="1"/>
  </w:num>
  <w:num w:numId="12">
    <w:abstractNumId w:val="11"/>
  </w:num>
  <w:num w:numId="13">
    <w:abstractNumId w:val="11"/>
    <w:lvlOverride w:ilvl="0">
      <w:startOverride w:val="1"/>
    </w:lvlOverride>
  </w:num>
  <w:num w:numId="14">
    <w:abstractNumId w:val="2"/>
    <w:lvlOverride w:ilvl="0">
      <w:startOverride w:val="1"/>
    </w:lvlOverride>
  </w:num>
  <w:num w:numId="15">
    <w:abstractNumId w:val="7"/>
    <w:lvlOverride w:ilvl="0">
      <w:startOverride w:val="1"/>
    </w:lvlOverride>
  </w:num>
  <w:num w:numId="16">
    <w:abstractNumId w:val="2"/>
    <w:lvlOverride w:ilvl="0">
      <w:startOverride w:val="1"/>
    </w:lvlOverride>
  </w:num>
  <w:num w:numId="17">
    <w:abstractNumId w:val="12"/>
  </w:num>
  <w:num w:numId="18">
    <w:abstractNumId w:val="9"/>
  </w:num>
  <w:num w:numId="19">
    <w:abstractNumId w:val="6"/>
  </w:num>
  <w:num w:numId="20">
    <w:abstractNumId w:val="7"/>
  </w:num>
  <w:num w:numId="21">
    <w:abstractNumId w:val="7"/>
  </w:num>
  <w:num w:numId="22">
    <w:abstractNumId w:val="7"/>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07"/>
    <w:rsid w:val="00001BC5"/>
    <w:rsid w:val="00001CF0"/>
    <w:rsid w:val="00004548"/>
    <w:rsid w:val="00004ABB"/>
    <w:rsid w:val="000055CB"/>
    <w:rsid w:val="0000604B"/>
    <w:rsid w:val="000069B8"/>
    <w:rsid w:val="00007799"/>
    <w:rsid w:val="00010BEA"/>
    <w:rsid w:val="00011A4A"/>
    <w:rsid w:val="000126AD"/>
    <w:rsid w:val="00012A55"/>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62CA"/>
    <w:rsid w:val="000879BC"/>
    <w:rsid w:val="000904E7"/>
    <w:rsid w:val="00090D2B"/>
    <w:rsid w:val="00090D5C"/>
    <w:rsid w:val="0009159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3A3A"/>
    <w:rsid w:val="000A66AD"/>
    <w:rsid w:val="000A7369"/>
    <w:rsid w:val="000A78C9"/>
    <w:rsid w:val="000A7E4C"/>
    <w:rsid w:val="000B3714"/>
    <w:rsid w:val="000B4F36"/>
    <w:rsid w:val="000B519C"/>
    <w:rsid w:val="000B55A3"/>
    <w:rsid w:val="000B7848"/>
    <w:rsid w:val="000B794E"/>
    <w:rsid w:val="000C02D3"/>
    <w:rsid w:val="000C0DE6"/>
    <w:rsid w:val="000C1B18"/>
    <w:rsid w:val="000C528C"/>
    <w:rsid w:val="000C64CE"/>
    <w:rsid w:val="000C6B13"/>
    <w:rsid w:val="000C78A3"/>
    <w:rsid w:val="000C7B7D"/>
    <w:rsid w:val="000D01B6"/>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84C"/>
    <w:rsid w:val="001033DE"/>
    <w:rsid w:val="00104F54"/>
    <w:rsid w:val="001051C7"/>
    <w:rsid w:val="001063E0"/>
    <w:rsid w:val="00107216"/>
    <w:rsid w:val="0011397E"/>
    <w:rsid w:val="00114072"/>
    <w:rsid w:val="001142A3"/>
    <w:rsid w:val="001148A1"/>
    <w:rsid w:val="0011592D"/>
    <w:rsid w:val="00117566"/>
    <w:rsid w:val="00117957"/>
    <w:rsid w:val="001211DF"/>
    <w:rsid w:val="001227DB"/>
    <w:rsid w:val="00122F6F"/>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A71"/>
    <w:rsid w:val="00172F04"/>
    <w:rsid w:val="00175B38"/>
    <w:rsid w:val="0017688C"/>
    <w:rsid w:val="00177174"/>
    <w:rsid w:val="001771E0"/>
    <w:rsid w:val="0017737E"/>
    <w:rsid w:val="00177953"/>
    <w:rsid w:val="001779F0"/>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B7D95"/>
    <w:rsid w:val="001C0AC9"/>
    <w:rsid w:val="001C1ADB"/>
    <w:rsid w:val="001C1F26"/>
    <w:rsid w:val="001C2E02"/>
    <w:rsid w:val="001C333B"/>
    <w:rsid w:val="001C64EB"/>
    <w:rsid w:val="001C7FF0"/>
    <w:rsid w:val="001D000E"/>
    <w:rsid w:val="001D07F0"/>
    <w:rsid w:val="001D0850"/>
    <w:rsid w:val="001D1973"/>
    <w:rsid w:val="001D2DC4"/>
    <w:rsid w:val="001D40AC"/>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AD2"/>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7D4A"/>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1F95"/>
    <w:rsid w:val="00262DF0"/>
    <w:rsid w:val="00263CC7"/>
    <w:rsid w:val="00264504"/>
    <w:rsid w:val="0026458C"/>
    <w:rsid w:val="00264A07"/>
    <w:rsid w:val="00266371"/>
    <w:rsid w:val="002669CC"/>
    <w:rsid w:val="00266DB1"/>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422"/>
    <w:rsid w:val="002A36FB"/>
    <w:rsid w:val="002A4028"/>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3C5"/>
    <w:rsid w:val="002C3E60"/>
    <w:rsid w:val="002C56FE"/>
    <w:rsid w:val="002C5EBB"/>
    <w:rsid w:val="002C5FF9"/>
    <w:rsid w:val="002C7BFF"/>
    <w:rsid w:val="002C7DD5"/>
    <w:rsid w:val="002D1937"/>
    <w:rsid w:val="002D1C11"/>
    <w:rsid w:val="002D2049"/>
    <w:rsid w:val="002D22E1"/>
    <w:rsid w:val="002D23BF"/>
    <w:rsid w:val="002D3205"/>
    <w:rsid w:val="002D47CE"/>
    <w:rsid w:val="002E2C2C"/>
    <w:rsid w:val="002E304A"/>
    <w:rsid w:val="002E51D1"/>
    <w:rsid w:val="002E76C7"/>
    <w:rsid w:val="002F1C6C"/>
    <w:rsid w:val="002F1F09"/>
    <w:rsid w:val="002F20B3"/>
    <w:rsid w:val="002F23B3"/>
    <w:rsid w:val="002F246B"/>
    <w:rsid w:val="002F428F"/>
    <w:rsid w:val="002F700A"/>
    <w:rsid w:val="002F75BC"/>
    <w:rsid w:val="002F77AA"/>
    <w:rsid w:val="002F7E95"/>
    <w:rsid w:val="0030000D"/>
    <w:rsid w:val="003017B9"/>
    <w:rsid w:val="00301A79"/>
    <w:rsid w:val="00302A20"/>
    <w:rsid w:val="00302ACC"/>
    <w:rsid w:val="00303B04"/>
    <w:rsid w:val="00304A17"/>
    <w:rsid w:val="00306E72"/>
    <w:rsid w:val="00306FF5"/>
    <w:rsid w:val="00311115"/>
    <w:rsid w:val="00311AB8"/>
    <w:rsid w:val="00312331"/>
    <w:rsid w:val="00312397"/>
    <w:rsid w:val="0031609E"/>
    <w:rsid w:val="0031631B"/>
    <w:rsid w:val="00317268"/>
    <w:rsid w:val="00320CE0"/>
    <w:rsid w:val="00322DB2"/>
    <w:rsid w:val="00322F9C"/>
    <w:rsid w:val="00324284"/>
    <w:rsid w:val="00324952"/>
    <w:rsid w:val="00325776"/>
    <w:rsid w:val="00330223"/>
    <w:rsid w:val="0033242C"/>
    <w:rsid w:val="00332751"/>
    <w:rsid w:val="00332DE1"/>
    <w:rsid w:val="0033389E"/>
    <w:rsid w:val="003346A0"/>
    <w:rsid w:val="00334CC0"/>
    <w:rsid w:val="00335C18"/>
    <w:rsid w:val="00336366"/>
    <w:rsid w:val="00336DA8"/>
    <w:rsid w:val="0034112C"/>
    <w:rsid w:val="00342056"/>
    <w:rsid w:val="0034270A"/>
    <w:rsid w:val="00342ADB"/>
    <w:rsid w:val="00343FEB"/>
    <w:rsid w:val="0034539C"/>
    <w:rsid w:val="003465C1"/>
    <w:rsid w:val="0035101F"/>
    <w:rsid w:val="00351359"/>
    <w:rsid w:val="00352441"/>
    <w:rsid w:val="003527AB"/>
    <w:rsid w:val="003528D0"/>
    <w:rsid w:val="0035325B"/>
    <w:rsid w:val="00356C98"/>
    <w:rsid w:val="00360997"/>
    <w:rsid w:val="00360CBA"/>
    <w:rsid w:val="0036182D"/>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0537"/>
    <w:rsid w:val="003822F0"/>
    <w:rsid w:val="00383C13"/>
    <w:rsid w:val="00384DB7"/>
    <w:rsid w:val="003856D6"/>
    <w:rsid w:val="00385980"/>
    <w:rsid w:val="00385B8F"/>
    <w:rsid w:val="0038734C"/>
    <w:rsid w:val="00390366"/>
    <w:rsid w:val="00390CC8"/>
    <w:rsid w:val="0039122B"/>
    <w:rsid w:val="00392757"/>
    <w:rsid w:val="003A0135"/>
    <w:rsid w:val="003A0679"/>
    <w:rsid w:val="003A2EFE"/>
    <w:rsid w:val="003A4276"/>
    <w:rsid w:val="003A4686"/>
    <w:rsid w:val="003A46E2"/>
    <w:rsid w:val="003A55C6"/>
    <w:rsid w:val="003A6E45"/>
    <w:rsid w:val="003A708B"/>
    <w:rsid w:val="003A73A0"/>
    <w:rsid w:val="003A7735"/>
    <w:rsid w:val="003A7824"/>
    <w:rsid w:val="003B31A6"/>
    <w:rsid w:val="003B3386"/>
    <w:rsid w:val="003B5891"/>
    <w:rsid w:val="003B5FA5"/>
    <w:rsid w:val="003B6910"/>
    <w:rsid w:val="003B6B22"/>
    <w:rsid w:val="003B7B4D"/>
    <w:rsid w:val="003C0A59"/>
    <w:rsid w:val="003C20DC"/>
    <w:rsid w:val="003C225C"/>
    <w:rsid w:val="003C2412"/>
    <w:rsid w:val="003C4674"/>
    <w:rsid w:val="003C6EA5"/>
    <w:rsid w:val="003D26E2"/>
    <w:rsid w:val="003D3575"/>
    <w:rsid w:val="003D35F3"/>
    <w:rsid w:val="003D3A77"/>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6C1F"/>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2905"/>
    <w:rsid w:val="00443DF9"/>
    <w:rsid w:val="0044446B"/>
    <w:rsid w:val="00444B3F"/>
    <w:rsid w:val="00444DBA"/>
    <w:rsid w:val="00445174"/>
    <w:rsid w:val="00445373"/>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374E"/>
    <w:rsid w:val="00494C38"/>
    <w:rsid w:val="004A11D4"/>
    <w:rsid w:val="004A40F0"/>
    <w:rsid w:val="004A4DD1"/>
    <w:rsid w:val="004A5E97"/>
    <w:rsid w:val="004A7544"/>
    <w:rsid w:val="004B1ACC"/>
    <w:rsid w:val="004B20C4"/>
    <w:rsid w:val="004B21D1"/>
    <w:rsid w:val="004B271E"/>
    <w:rsid w:val="004B338E"/>
    <w:rsid w:val="004B3546"/>
    <w:rsid w:val="004B392F"/>
    <w:rsid w:val="004B3AE0"/>
    <w:rsid w:val="004B4C47"/>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A7D"/>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2AF3"/>
    <w:rsid w:val="00562D27"/>
    <w:rsid w:val="0056501F"/>
    <w:rsid w:val="00565EFE"/>
    <w:rsid w:val="00565F2B"/>
    <w:rsid w:val="00566B18"/>
    <w:rsid w:val="00567D7F"/>
    <w:rsid w:val="005729A2"/>
    <w:rsid w:val="00572FE0"/>
    <w:rsid w:val="00574575"/>
    <w:rsid w:val="00577D43"/>
    <w:rsid w:val="00580329"/>
    <w:rsid w:val="00582163"/>
    <w:rsid w:val="0058269B"/>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78FD"/>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F1"/>
    <w:rsid w:val="005F209E"/>
    <w:rsid w:val="005F4CF0"/>
    <w:rsid w:val="005F615D"/>
    <w:rsid w:val="005F794B"/>
    <w:rsid w:val="005F7C17"/>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7B8E"/>
    <w:rsid w:val="006606CC"/>
    <w:rsid w:val="00660C73"/>
    <w:rsid w:val="0066206A"/>
    <w:rsid w:val="00662E7C"/>
    <w:rsid w:val="00664A5E"/>
    <w:rsid w:val="0066508A"/>
    <w:rsid w:val="00665829"/>
    <w:rsid w:val="00665C50"/>
    <w:rsid w:val="0067097D"/>
    <w:rsid w:val="00671698"/>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477E"/>
    <w:rsid w:val="006949EE"/>
    <w:rsid w:val="0069554D"/>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8FA"/>
    <w:rsid w:val="006C4E60"/>
    <w:rsid w:val="006C51A3"/>
    <w:rsid w:val="006C5999"/>
    <w:rsid w:val="006C69D9"/>
    <w:rsid w:val="006C6B01"/>
    <w:rsid w:val="006D003C"/>
    <w:rsid w:val="006D04E2"/>
    <w:rsid w:val="006D0E58"/>
    <w:rsid w:val="006D29A7"/>
    <w:rsid w:val="006D498E"/>
    <w:rsid w:val="006D628A"/>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7299"/>
    <w:rsid w:val="00727449"/>
    <w:rsid w:val="00727944"/>
    <w:rsid w:val="00732EF9"/>
    <w:rsid w:val="007338D1"/>
    <w:rsid w:val="00734DBF"/>
    <w:rsid w:val="0073540C"/>
    <w:rsid w:val="007354BB"/>
    <w:rsid w:val="0073582A"/>
    <w:rsid w:val="00737166"/>
    <w:rsid w:val="007374A0"/>
    <w:rsid w:val="00737D36"/>
    <w:rsid w:val="00740855"/>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60495"/>
    <w:rsid w:val="00760536"/>
    <w:rsid w:val="0076067C"/>
    <w:rsid w:val="00760A2E"/>
    <w:rsid w:val="0076120C"/>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1F2B"/>
    <w:rsid w:val="007936CD"/>
    <w:rsid w:val="00794516"/>
    <w:rsid w:val="00794726"/>
    <w:rsid w:val="00795CD3"/>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7542"/>
    <w:rsid w:val="007E17CF"/>
    <w:rsid w:val="007E2BA4"/>
    <w:rsid w:val="007E328E"/>
    <w:rsid w:val="007E5038"/>
    <w:rsid w:val="007E7F20"/>
    <w:rsid w:val="007F006D"/>
    <w:rsid w:val="007F06F9"/>
    <w:rsid w:val="007F0FAC"/>
    <w:rsid w:val="007F18DA"/>
    <w:rsid w:val="007F325E"/>
    <w:rsid w:val="007F47FD"/>
    <w:rsid w:val="007F47FE"/>
    <w:rsid w:val="007F48DA"/>
    <w:rsid w:val="007F50D6"/>
    <w:rsid w:val="007F5503"/>
    <w:rsid w:val="007F5FDF"/>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24CA"/>
    <w:rsid w:val="00814952"/>
    <w:rsid w:val="00814B22"/>
    <w:rsid w:val="00816FAC"/>
    <w:rsid w:val="0081719A"/>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8CC"/>
    <w:rsid w:val="00844DAB"/>
    <w:rsid w:val="00844DF8"/>
    <w:rsid w:val="00845C4D"/>
    <w:rsid w:val="00845CB3"/>
    <w:rsid w:val="00847511"/>
    <w:rsid w:val="0085163B"/>
    <w:rsid w:val="008517D0"/>
    <w:rsid w:val="008517F8"/>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6DE2"/>
    <w:rsid w:val="008A07AA"/>
    <w:rsid w:val="008A1CE2"/>
    <w:rsid w:val="008A300F"/>
    <w:rsid w:val="008A31DE"/>
    <w:rsid w:val="008A40BD"/>
    <w:rsid w:val="008A46C0"/>
    <w:rsid w:val="008A6E1B"/>
    <w:rsid w:val="008A71BE"/>
    <w:rsid w:val="008A7D33"/>
    <w:rsid w:val="008A7D3F"/>
    <w:rsid w:val="008B1D51"/>
    <w:rsid w:val="008B2DC5"/>
    <w:rsid w:val="008B4681"/>
    <w:rsid w:val="008B6B0B"/>
    <w:rsid w:val="008B71CF"/>
    <w:rsid w:val="008B78ED"/>
    <w:rsid w:val="008B7C33"/>
    <w:rsid w:val="008B7C47"/>
    <w:rsid w:val="008C1DBF"/>
    <w:rsid w:val="008C2690"/>
    <w:rsid w:val="008C3904"/>
    <w:rsid w:val="008C59A5"/>
    <w:rsid w:val="008C5ED3"/>
    <w:rsid w:val="008C70BE"/>
    <w:rsid w:val="008C70E0"/>
    <w:rsid w:val="008C7962"/>
    <w:rsid w:val="008C7E7A"/>
    <w:rsid w:val="008D0D13"/>
    <w:rsid w:val="008D1BB5"/>
    <w:rsid w:val="008D3A9D"/>
    <w:rsid w:val="008D40DF"/>
    <w:rsid w:val="008D4CAB"/>
    <w:rsid w:val="008D6507"/>
    <w:rsid w:val="008D6E18"/>
    <w:rsid w:val="008D708E"/>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4C27"/>
    <w:rsid w:val="009251C2"/>
    <w:rsid w:val="009261D8"/>
    <w:rsid w:val="009263DF"/>
    <w:rsid w:val="0092682C"/>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5F58"/>
    <w:rsid w:val="00966891"/>
    <w:rsid w:val="0096691C"/>
    <w:rsid w:val="00972493"/>
    <w:rsid w:val="00973986"/>
    <w:rsid w:val="00974569"/>
    <w:rsid w:val="00976FDA"/>
    <w:rsid w:val="009770C9"/>
    <w:rsid w:val="00977EE3"/>
    <w:rsid w:val="00981850"/>
    <w:rsid w:val="00982255"/>
    <w:rsid w:val="00982294"/>
    <w:rsid w:val="00984BAA"/>
    <w:rsid w:val="00985513"/>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FD"/>
    <w:rsid w:val="009A7545"/>
    <w:rsid w:val="009B0A53"/>
    <w:rsid w:val="009B11F3"/>
    <w:rsid w:val="009B1E78"/>
    <w:rsid w:val="009B66B4"/>
    <w:rsid w:val="009B704B"/>
    <w:rsid w:val="009B72FD"/>
    <w:rsid w:val="009B7A3B"/>
    <w:rsid w:val="009C2778"/>
    <w:rsid w:val="009C2D4B"/>
    <w:rsid w:val="009C4923"/>
    <w:rsid w:val="009C4974"/>
    <w:rsid w:val="009C5B31"/>
    <w:rsid w:val="009C5B77"/>
    <w:rsid w:val="009C61EF"/>
    <w:rsid w:val="009C7816"/>
    <w:rsid w:val="009D14BA"/>
    <w:rsid w:val="009D2449"/>
    <w:rsid w:val="009D3266"/>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0F43"/>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2637"/>
    <w:rsid w:val="00A15065"/>
    <w:rsid w:val="00A152C9"/>
    <w:rsid w:val="00A15CAC"/>
    <w:rsid w:val="00A16C4E"/>
    <w:rsid w:val="00A209BE"/>
    <w:rsid w:val="00A24846"/>
    <w:rsid w:val="00A27170"/>
    <w:rsid w:val="00A27E1A"/>
    <w:rsid w:val="00A301F6"/>
    <w:rsid w:val="00A324E6"/>
    <w:rsid w:val="00A33709"/>
    <w:rsid w:val="00A36301"/>
    <w:rsid w:val="00A36543"/>
    <w:rsid w:val="00A36A2B"/>
    <w:rsid w:val="00A40190"/>
    <w:rsid w:val="00A4149B"/>
    <w:rsid w:val="00A422D6"/>
    <w:rsid w:val="00A42BAF"/>
    <w:rsid w:val="00A465D6"/>
    <w:rsid w:val="00A46836"/>
    <w:rsid w:val="00A46D96"/>
    <w:rsid w:val="00A47D09"/>
    <w:rsid w:val="00A51F2C"/>
    <w:rsid w:val="00A52AD8"/>
    <w:rsid w:val="00A53DD6"/>
    <w:rsid w:val="00A548A2"/>
    <w:rsid w:val="00A565E1"/>
    <w:rsid w:val="00A5742A"/>
    <w:rsid w:val="00A57B4C"/>
    <w:rsid w:val="00A60082"/>
    <w:rsid w:val="00A60854"/>
    <w:rsid w:val="00A60C6B"/>
    <w:rsid w:val="00A60CD8"/>
    <w:rsid w:val="00A614AD"/>
    <w:rsid w:val="00A61648"/>
    <w:rsid w:val="00A61C24"/>
    <w:rsid w:val="00A6295D"/>
    <w:rsid w:val="00A62EEE"/>
    <w:rsid w:val="00A63D67"/>
    <w:rsid w:val="00A63FC7"/>
    <w:rsid w:val="00A6437A"/>
    <w:rsid w:val="00A705FB"/>
    <w:rsid w:val="00A71C4F"/>
    <w:rsid w:val="00A745EA"/>
    <w:rsid w:val="00A74E0F"/>
    <w:rsid w:val="00A74EA2"/>
    <w:rsid w:val="00A75312"/>
    <w:rsid w:val="00A75892"/>
    <w:rsid w:val="00A762D8"/>
    <w:rsid w:val="00A76D6B"/>
    <w:rsid w:val="00A77101"/>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4AD9"/>
    <w:rsid w:val="00A9527C"/>
    <w:rsid w:val="00A966F5"/>
    <w:rsid w:val="00A9689F"/>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79D3"/>
    <w:rsid w:val="00AC7B48"/>
    <w:rsid w:val="00AD1223"/>
    <w:rsid w:val="00AD1EE1"/>
    <w:rsid w:val="00AD33B9"/>
    <w:rsid w:val="00AD3D23"/>
    <w:rsid w:val="00AD3FA6"/>
    <w:rsid w:val="00AD4384"/>
    <w:rsid w:val="00AD4EEC"/>
    <w:rsid w:val="00AD6A5B"/>
    <w:rsid w:val="00AD6CEF"/>
    <w:rsid w:val="00AD7E3D"/>
    <w:rsid w:val="00AE0DA6"/>
    <w:rsid w:val="00AE1579"/>
    <w:rsid w:val="00AE1EC4"/>
    <w:rsid w:val="00AE2655"/>
    <w:rsid w:val="00AE7D14"/>
    <w:rsid w:val="00AF1BFC"/>
    <w:rsid w:val="00AF1D7A"/>
    <w:rsid w:val="00AF4097"/>
    <w:rsid w:val="00AF5E2C"/>
    <w:rsid w:val="00B0092C"/>
    <w:rsid w:val="00B026E9"/>
    <w:rsid w:val="00B030A0"/>
    <w:rsid w:val="00B037CD"/>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2DA3"/>
    <w:rsid w:val="00B43E3B"/>
    <w:rsid w:val="00B44721"/>
    <w:rsid w:val="00B44862"/>
    <w:rsid w:val="00B450F3"/>
    <w:rsid w:val="00B45678"/>
    <w:rsid w:val="00B45A7A"/>
    <w:rsid w:val="00B469D8"/>
    <w:rsid w:val="00B47086"/>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2BF9"/>
    <w:rsid w:val="00BF4B60"/>
    <w:rsid w:val="00BF5A79"/>
    <w:rsid w:val="00BF6AE7"/>
    <w:rsid w:val="00BF7575"/>
    <w:rsid w:val="00C0071A"/>
    <w:rsid w:val="00C0080B"/>
    <w:rsid w:val="00C00B7E"/>
    <w:rsid w:val="00C00FEA"/>
    <w:rsid w:val="00C02998"/>
    <w:rsid w:val="00C03397"/>
    <w:rsid w:val="00C042B7"/>
    <w:rsid w:val="00C04C75"/>
    <w:rsid w:val="00C050EB"/>
    <w:rsid w:val="00C052F7"/>
    <w:rsid w:val="00C056FF"/>
    <w:rsid w:val="00C05B09"/>
    <w:rsid w:val="00C066C6"/>
    <w:rsid w:val="00C079C1"/>
    <w:rsid w:val="00C10B22"/>
    <w:rsid w:val="00C11EF0"/>
    <w:rsid w:val="00C129EB"/>
    <w:rsid w:val="00C161B9"/>
    <w:rsid w:val="00C16905"/>
    <w:rsid w:val="00C16CFB"/>
    <w:rsid w:val="00C16D31"/>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637C"/>
    <w:rsid w:val="00C412EC"/>
    <w:rsid w:val="00C4286A"/>
    <w:rsid w:val="00C43112"/>
    <w:rsid w:val="00C44C6B"/>
    <w:rsid w:val="00C46C51"/>
    <w:rsid w:val="00C4724E"/>
    <w:rsid w:val="00C472F0"/>
    <w:rsid w:val="00C4778B"/>
    <w:rsid w:val="00C47F55"/>
    <w:rsid w:val="00C47FB5"/>
    <w:rsid w:val="00C51348"/>
    <w:rsid w:val="00C52250"/>
    <w:rsid w:val="00C5225A"/>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0797"/>
    <w:rsid w:val="00C815A7"/>
    <w:rsid w:val="00C82114"/>
    <w:rsid w:val="00C8304D"/>
    <w:rsid w:val="00C83160"/>
    <w:rsid w:val="00C84871"/>
    <w:rsid w:val="00C8684D"/>
    <w:rsid w:val="00C869D4"/>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C0DB7"/>
    <w:rsid w:val="00CC2E4A"/>
    <w:rsid w:val="00CC3E66"/>
    <w:rsid w:val="00CC457F"/>
    <w:rsid w:val="00CC4590"/>
    <w:rsid w:val="00CC545D"/>
    <w:rsid w:val="00CC56F1"/>
    <w:rsid w:val="00CC61FD"/>
    <w:rsid w:val="00CC71B0"/>
    <w:rsid w:val="00CD124D"/>
    <w:rsid w:val="00CD2203"/>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222"/>
    <w:rsid w:val="00CF4E22"/>
    <w:rsid w:val="00CF517D"/>
    <w:rsid w:val="00CF53F9"/>
    <w:rsid w:val="00CF6ED4"/>
    <w:rsid w:val="00D00761"/>
    <w:rsid w:val="00D00C84"/>
    <w:rsid w:val="00D0126D"/>
    <w:rsid w:val="00D02518"/>
    <w:rsid w:val="00D03188"/>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968"/>
    <w:rsid w:val="00D17E80"/>
    <w:rsid w:val="00D17FD2"/>
    <w:rsid w:val="00D21E57"/>
    <w:rsid w:val="00D22CA0"/>
    <w:rsid w:val="00D24691"/>
    <w:rsid w:val="00D24E5A"/>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07A"/>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F0A"/>
    <w:rsid w:val="00DB116B"/>
    <w:rsid w:val="00DB265C"/>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DD7"/>
    <w:rsid w:val="00DE23A7"/>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6AC"/>
    <w:rsid w:val="00DF7C0A"/>
    <w:rsid w:val="00DF7EBA"/>
    <w:rsid w:val="00DF7F24"/>
    <w:rsid w:val="00E00FDA"/>
    <w:rsid w:val="00E01448"/>
    <w:rsid w:val="00E035ED"/>
    <w:rsid w:val="00E043AF"/>
    <w:rsid w:val="00E04B39"/>
    <w:rsid w:val="00E04C32"/>
    <w:rsid w:val="00E07D0B"/>
    <w:rsid w:val="00E11938"/>
    <w:rsid w:val="00E123E5"/>
    <w:rsid w:val="00E20F8E"/>
    <w:rsid w:val="00E213DF"/>
    <w:rsid w:val="00E27AB6"/>
    <w:rsid w:val="00E27DA9"/>
    <w:rsid w:val="00E3093C"/>
    <w:rsid w:val="00E318C1"/>
    <w:rsid w:val="00E31AD6"/>
    <w:rsid w:val="00E32ABD"/>
    <w:rsid w:val="00E338A3"/>
    <w:rsid w:val="00E36917"/>
    <w:rsid w:val="00E36C3B"/>
    <w:rsid w:val="00E37FF2"/>
    <w:rsid w:val="00E40C3B"/>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62857"/>
    <w:rsid w:val="00E645BB"/>
    <w:rsid w:val="00E65A78"/>
    <w:rsid w:val="00E65B53"/>
    <w:rsid w:val="00E6657C"/>
    <w:rsid w:val="00E6691D"/>
    <w:rsid w:val="00E67103"/>
    <w:rsid w:val="00E67E10"/>
    <w:rsid w:val="00E7088D"/>
    <w:rsid w:val="00E72879"/>
    <w:rsid w:val="00E7491C"/>
    <w:rsid w:val="00E76401"/>
    <w:rsid w:val="00E776F7"/>
    <w:rsid w:val="00E80DA0"/>
    <w:rsid w:val="00E815AD"/>
    <w:rsid w:val="00E831CE"/>
    <w:rsid w:val="00E833E7"/>
    <w:rsid w:val="00E8462F"/>
    <w:rsid w:val="00E846C2"/>
    <w:rsid w:val="00E86AFC"/>
    <w:rsid w:val="00E9111C"/>
    <w:rsid w:val="00E92F62"/>
    <w:rsid w:val="00E95577"/>
    <w:rsid w:val="00E95D62"/>
    <w:rsid w:val="00E9746E"/>
    <w:rsid w:val="00E97922"/>
    <w:rsid w:val="00EA05E3"/>
    <w:rsid w:val="00EA197B"/>
    <w:rsid w:val="00EA23C6"/>
    <w:rsid w:val="00EA2992"/>
    <w:rsid w:val="00EA37FC"/>
    <w:rsid w:val="00EA3BBA"/>
    <w:rsid w:val="00EA46EC"/>
    <w:rsid w:val="00EA7337"/>
    <w:rsid w:val="00EA76DA"/>
    <w:rsid w:val="00EB117C"/>
    <w:rsid w:val="00EB1D73"/>
    <w:rsid w:val="00EB2BE6"/>
    <w:rsid w:val="00EB3344"/>
    <w:rsid w:val="00EB340C"/>
    <w:rsid w:val="00EB3FCD"/>
    <w:rsid w:val="00EB47E8"/>
    <w:rsid w:val="00EB4E03"/>
    <w:rsid w:val="00EB4E36"/>
    <w:rsid w:val="00EB5364"/>
    <w:rsid w:val="00EB59FF"/>
    <w:rsid w:val="00EB5C7C"/>
    <w:rsid w:val="00EB61E5"/>
    <w:rsid w:val="00EB68EC"/>
    <w:rsid w:val="00EB7194"/>
    <w:rsid w:val="00EC1914"/>
    <w:rsid w:val="00EC3004"/>
    <w:rsid w:val="00EC4170"/>
    <w:rsid w:val="00EC4702"/>
    <w:rsid w:val="00EC7D19"/>
    <w:rsid w:val="00ED087C"/>
    <w:rsid w:val="00ED4A3E"/>
    <w:rsid w:val="00ED73C9"/>
    <w:rsid w:val="00EE077E"/>
    <w:rsid w:val="00EE2D3B"/>
    <w:rsid w:val="00EE3338"/>
    <w:rsid w:val="00EE3E31"/>
    <w:rsid w:val="00EE4B98"/>
    <w:rsid w:val="00EE590A"/>
    <w:rsid w:val="00EE65FC"/>
    <w:rsid w:val="00EE7694"/>
    <w:rsid w:val="00EF0EF7"/>
    <w:rsid w:val="00EF1CB7"/>
    <w:rsid w:val="00EF276B"/>
    <w:rsid w:val="00EF2D38"/>
    <w:rsid w:val="00EF4B54"/>
    <w:rsid w:val="00EF4E2D"/>
    <w:rsid w:val="00EF50E7"/>
    <w:rsid w:val="00EF5A78"/>
    <w:rsid w:val="00EF6116"/>
    <w:rsid w:val="00EF6971"/>
    <w:rsid w:val="00EF6BDE"/>
    <w:rsid w:val="00EF72A3"/>
    <w:rsid w:val="00F00B06"/>
    <w:rsid w:val="00F01D87"/>
    <w:rsid w:val="00F024EB"/>
    <w:rsid w:val="00F0304A"/>
    <w:rsid w:val="00F0372E"/>
    <w:rsid w:val="00F0554F"/>
    <w:rsid w:val="00F05D07"/>
    <w:rsid w:val="00F0640B"/>
    <w:rsid w:val="00F073BB"/>
    <w:rsid w:val="00F10282"/>
    <w:rsid w:val="00F16ACC"/>
    <w:rsid w:val="00F1771A"/>
    <w:rsid w:val="00F17A62"/>
    <w:rsid w:val="00F21994"/>
    <w:rsid w:val="00F23C21"/>
    <w:rsid w:val="00F23F2F"/>
    <w:rsid w:val="00F255A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5FAB"/>
    <w:rsid w:val="00F577E9"/>
    <w:rsid w:val="00F600EB"/>
    <w:rsid w:val="00F614E5"/>
    <w:rsid w:val="00F62202"/>
    <w:rsid w:val="00F62D76"/>
    <w:rsid w:val="00F634DE"/>
    <w:rsid w:val="00F63589"/>
    <w:rsid w:val="00F6436B"/>
    <w:rsid w:val="00F653D5"/>
    <w:rsid w:val="00F657C8"/>
    <w:rsid w:val="00F6606D"/>
    <w:rsid w:val="00F66536"/>
    <w:rsid w:val="00F70C6A"/>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66AF"/>
    <w:rsid w:val="00F9097B"/>
    <w:rsid w:val="00F9098F"/>
    <w:rsid w:val="00F90FB0"/>
    <w:rsid w:val="00F92709"/>
    <w:rsid w:val="00F92AD1"/>
    <w:rsid w:val="00F92EF9"/>
    <w:rsid w:val="00F93523"/>
    <w:rsid w:val="00F95FAF"/>
    <w:rsid w:val="00FA3ED4"/>
    <w:rsid w:val="00FA4295"/>
    <w:rsid w:val="00FA6056"/>
    <w:rsid w:val="00FA6D6C"/>
    <w:rsid w:val="00FA7C44"/>
    <w:rsid w:val="00FB03B5"/>
    <w:rsid w:val="00FB050F"/>
    <w:rsid w:val="00FB101F"/>
    <w:rsid w:val="00FB2503"/>
    <w:rsid w:val="00FB3B44"/>
    <w:rsid w:val="00FB4831"/>
    <w:rsid w:val="00FB56FA"/>
    <w:rsid w:val="00FB6846"/>
    <w:rsid w:val="00FB6DCE"/>
    <w:rsid w:val="00FB6FFD"/>
    <w:rsid w:val="00FC1985"/>
    <w:rsid w:val="00FC1C90"/>
    <w:rsid w:val="00FC284B"/>
    <w:rsid w:val="00FC3069"/>
    <w:rsid w:val="00FC37EE"/>
    <w:rsid w:val="00FC3882"/>
    <w:rsid w:val="00FC60C9"/>
    <w:rsid w:val="00FD08BB"/>
    <w:rsid w:val="00FD0E73"/>
    <w:rsid w:val="00FD2DBA"/>
    <w:rsid w:val="00FD3D1D"/>
    <w:rsid w:val="00FD42B1"/>
    <w:rsid w:val="00FD44C5"/>
    <w:rsid w:val="00FD5BC4"/>
    <w:rsid w:val="00FD5E74"/>
    <w:rsid w:val="00FD7249"/>
    <w:rsid w:val="00FD766A"/>
    <w:rsid w:val="00FE618E"/>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iPriority="99"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EF276B"/>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EF276B"/>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336366"/>
    <w:pPr>
      <w:tabs>
        <w:tab w:val="center" w:pos="4680"/>
        <w:tab w:val="right" w:pos="9360"/>
      </w:tabs>
    </w:pPr>
  </w:style>
  <w:style w:type="character" w:customStyle="1" w:styleId="HeaderChar">
    <w:name w:val="Header Char"/>
    <w:basedOn w:val="DefaultParagraphFont"/>
    <w:link w:val="Header"/>
    <w:rsid w:val="00336366"/>
  </w:style>
  <w:style w:type="paragraph" w:styleId="Footer">
    <w:name w:val="footer"/>
    <w:basedOn w:val="Normal"/>
    <w:link w:val="FooterChar"/>
    <w:uiPriority w:val="99"/>
    <w:unhideWhenUsed/>
    <w:locked/>
    <w:rsid w:val="00336366"/>
    <w:pPr>
      <w:tabs>
        <w:tab w:val="center" w:pos="4680"/>
        <w:tab w:val="right" w:pos="9360"/>
      </w:tabs>
    </w:pPr>
  </w:style>
  <w:style w:type="character" w:customStyle="1" w:styleId="FooterChar">
    <w:name w:val="Footer Char"/>
    <w:basedOn w:val="DefaultParagraphFont"/>
    <w:link w:val="Footer"/>
    <w:uiPriority w:val="99"/>
    <w:rsid w:val="00336366"/>
  </w:style>
  <w:style w:type="character" w:customStyle="1" w:styleId="ATAHeaderFooter">
    <w:name w:val="ATA Header/Footer"/>
    <w:basedOn w:val="DefaultParagraphFont"/>
    <w:uiPriority w:val="1"/>
    <w:qFormat/>
    <w:rsid w:val="00C05B09"/>
    <w:rPr>
      <w:rFonts w:ascii="Arial" w:hAnsi="Arial"/>
      <w:color w:val="262626" w:themeColor="text1" w:themeTint="D9"/>
      <w:sz w:val="18"/>
    </w:rPr>
  </w:style>
  <w:style w:type="paragraph" w:customStyle="1" w:styleId="Chapter4NumberedTitled">
    <w:name w:val="Chapter4_Numbered_Titled"/>
    <w:basedOn w:val="Normal"/>
    <w:rsid w:val="00EF2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iPriority="99"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EF276B"/>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EF276B"/>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336366"/>
    <w:pPr>
      <w:tabs>
        <w:tab w:val="center" w:pos="4680"/>
        <w:tab w:val="right" w:pos="9360"/>
      </w:tabs>
    </w:pPr>
  </w:style>
  <w:style w:type="character" w:customStyle="1" w:styleId="HeaderChar">
    <w:name w:val="Header Char"/>
    <w:basedOn w:val="DefaultParagraphFont"/>
    <w:link w:val="Header"/>
    <w:rsid w:val="00336366"/>
  </w:style>
  <w:style w:type="paragraph" w:styleId="Footer">
    <w:name w:val="footer"/>
    <w:basedOn w:val="Normal"/>
    <w:link w:val="FooterChar"/>
    <w:uiPriority w:val="99"/>
    <w:unhideWhenUsed/>
    <w:locked/>
    <w:rsid w:val="00336366"/>
    <w:pPr>
      <w:tabs>
        <w:tab w:val="center" w:pos="4680"/>
        <w:tab w:val="right" w:pos="9360"/>
      </w:tabs>
    </w:pPr>
  </w:style>
  <w:style w:type="character" w:customStyle="1" w:styleId="FooterChar">
    <w:name w:val="Footer Char"/>
    <w:basedOn w:val="DefaultParagraphFont"/>
    <w:link w:val="Footer"/>
    <w:uiPriority w:val="99"/>
    <w:rsid w:val="00336366"/>
  </w:style>
  <w:style w:type="character" w:customStyle="1" w:styleId="ATAHeaderFooter">
    <w:name w:val="ATA Header/Footer"/>
    <w:basedOn w:val="DefaultParagraphFont"/>
    <w:uiPriority w:val="1"/>
    <w:qFormat/>
    <w:rsid w:val="00C05B09"/>
    <w:rPr>
      <w:rFonts w:ascii="Arial" w:hAnsi="Arial"/>
      <w:color w:val="262626" w:themeColor="text1" w:themeTint="D9"/>
      <w:sz w:val="18"/>
    </w:rPr>
  </w:style>
  <w:style w:type="paragraph" w:customStyle="1" w:styleId="Chapter4NumberedTitled">
    <w:name w:val="Chapter4_Numbered_Titled"/>
    <w:basedOn w:val="Normal"/>
    <w:rsid w:val="00EF2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3723332">
      <w:bodyDiv w:val="1"/>
      <w:marLeft w:val="0"/>
      <w:marRight w:val="0"/>
      <w:marTop w:val="0"/>
      <w:marBottom w:val="0"/>
      <w:divBdr>
        <w:top w:val="none" w:sz="0" w:space="0" w:color="auto"/>
        <w:left w:val="none" w:sz="0" w:space="0" w:color="auto"/>
        <w:bottom w:val="none" w:sz="0" w:space="0" w:color="auto"/>
        <w:right w:val="none" w:sz="0" w:space="0" w:color="auto"/>
      </w:divBdr>
      <w:divsChild>
        <w:div w:id="510149943">
          <w:marLeft w:val="360"/>
          <w:marRight w:val="0"/>
          <w:marTop w:val="0"/>
          <w:marBottom w:val="40"/>
          <w:divBdr>
            <w:top w:val="none" w:sz="0" w:space="0" w:color="auto"/>
            <w:left w:val="none" w:sz="0" w:space="0" w:color="auto"/>
            <w:bottom w:val="none" w:sz="0" w:space="0" w:color="auto"/>
            <w:right w:val="none" w:sz="0" w:space="0" w:color="auto"/>
          </w:divBdr>
        </w:div>
      </w:divsChild>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c_Addenda-Handout-Case%20Studies-Exercis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885AFB831794B8E780689F4724587" ma:contentTypeVersion="0" ma:contentTypeDescription="Create a new document." ma:contentTypeScope="" ma:versionID="afcbdc6b2eee7314572df517fb62a4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3D323BC-1029-4295-95DD-2DE006E48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369E9E-2E6A-444D-8DE7-3297E727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Template02c_Addenda-Handout-Case Studies-Exercises_vNO_FG-PG.dotx</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Module 02: Community Engagement and Human Rights</vt:lpstr>
    </vt:vector>
  </TitlesOfParts>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03: Community Engagement and Human Rights</dc:title>
  <dc:subject>Crisis Response Team (CRT) Course</dc:subject>
  <dc:creator/>
  <cp:lastModifiedBy/>
  <cp:revision>1</cp:revision>
  <dcterms:created xsi:type="dcterms:W3CDTF">2016-11-15T19:57:00Z</dcterms:created>
  <dcterms:modified xsi:type="dcterms:W3CDTF">2018-02-12T15:46:00Z</dcterms:modified>
  <cp:category>ddendum 2.1: Scenario Activit</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0x010100FF6885AFB831794B8E780689F4724587</vt:lpwstr>
  </property>
</Properties>
</file>