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332EC" w14:textId="5B9C75BE" w:rsidR="00EE7DFC" w:rsidRPr="00644D00" w:rsidRDefault="006B2C72" w:rsidP="00E80349">
      <w:pPr>
        <w:pStyle w:val="ATAModuleTitle"/>
      </w:pPr>
      <w:r>
        <w:t xml:space="preserve">Addendum </w:t>
      </w:r>
      <w:r w:rsidR="00812091" w:rsidRPr="00812091">
        <w:t>6.1: Critical Asset Identification</w:t>
      </w:r>
      <w:r w:rsidR="00705CF4" w:rsidRPr="00FC762A">
        <w:rPr>
          <w:b w:val="0"/>
          <w:noProof/>
        </w:rPr>
        <w:drawing>
          <wp:anchor distT="0" distB="0" distL="114300" distR="114300" simplePos="0" relativeHeight="251676672" behindDoc="0" locked="1" layoutInCell="0" allowOverlap="1" wp14:anchorId="4AB3339C" wp14:editId="3FB453FB">
            <wp:simplePos x="0" y="0"/>
            <wp:positionH relativeFrom="margin">
              <wp:posOffset>5639435</wp:posOffset>
            </wp:positionH>
            <wp:positionV relativeFrom="paragraph">
              <wp:posOffset>-66675</wp:posOffset>
            </wp:positionV>
            <wp:extent cx="271780" cy="274320"/>
            <wp:effectExtent l="19050" t="19050" r="13970" b="1143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s1.jpg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CB8">
        <w:t xml:space="preserve"> </w:t>
      </w:r>
      <w:r w:rsidR="00236873">
        <w:t>Activity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2"/>
      </w:tblGrid>
      <w:tr w:rsidR="00812091" w14:paraId="4AB332EF" w14:textId="77777777" w:rsidTr="004411F3">
        <w:trPr>
          <w:cantSplit/>
        </w:trPr>
        <w:tc>
          <w:tcPr>
            <w:tcW w:w="1500" w:type="pct"/>
          </w:tcPr>
          <w:p w14:paraId="4AB332ED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0" w:type="pct"/>
          </w:tcPr>
          <w:p w14:paraId="4AB332EE" w14:textId="0D99ED4C" w:rsidR="00812091" w:rsidRPr="00812091" w:rsidRDefault="00812091" w:rsidP="009A34B1">
            <w:pPr>
              <w:rPr>
                <w:rFonts w:asciiTheme="majorHAnsi" w:hAnsiTheme="majorHAnsi"/>
              </w:rPr>
            </w:pPr>
            <w:r w:rsidRPr="00812091">
              <w:rPr>
                <w:rFonts w:asciiTheme="majorHAnsi" w:hAnsiTheme="majorHAnsi"/>
              </w:rPr>
              <w:t xml:space="preserve">To identify </w:t>
            </w:r>
            <w:r w:rsidR="00E81B76">
              <w:rPr>
                <w:rFonts w:asciiTheme="majorHAnsi" w:hAnsiTheme="majorHAnsi"/>
              </w:rPr>
              <w:t xml:space="preserve">critical </w:t>
            </w:r>
            <w:r w:rsidRPr="00812091">
              <w:rPr>
                <w:rFonts w:asciiTheme="majorHAnsi" w:hAnsiTheme="majorHAnsi"/>
              </w:rPr>
              <w:t>assets for assigned facilities</w:t>
            </w:r>
          </w:p>
        </w:tc>
      </w:tr>
      <w:tr w:rsidR="00812091" w14:paraId="4AB332F2" w14:textId="77777777" w:rsidTr="004411F3">
        <w:trPr>
          <w:cantSplit/>
        </w:trPr>
        <w:tc>
          <w:tcPr>
            <w:tcW w:w="1500" w:type="pct"/>
          </w:tcPr>
          <w:p w14:paraId="4AB332F0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0" w:type="pct"/>
          </w:tcPr>
          <w:p w14:paraId="4AB332F1" w14:textId="312F5B0F" w:rsidR="00812091" w:rsidRPr="00812091" w:rsidRDefault="00812091" w:rsidP="00517BAA">
            <w:pPr>
              <w:rPr>
                <w:rFonts w:asciiTheme="majorHAnsi" w:hAnsiTheme="majorHAnsi"/>
              </w:rPr>
            </w:pPr>
            <w:r w:rsidRPr="00812091">
              <w:rPr>
                <w:rFonts w:asciiTheme="majorHAnsi" w:hAnsiTheme="majorHAnsi"/>
              </w:rPr>
              <w:t>30 minutes</w:t>
            </w:r>
            <w:r w:rsidR="00517BAA">
              <w:rPr>
                <w:rFonts w:asciiTheme="majorHAnsi" w:hAnsiTheme="majorHAnsi"/>
              </w:rPr>
              <w:t xml:space="preserve"> (20-activity; 10-debrief)</w:t>
            </w:r>
          </w:p>
        </w:tc>
      </w:tr>
      <w:tr w:rsidR="00812091" w14:paraId="4AB332F5" w14:textId="77777777" w:rsidTr="004411F3">
        <w:trPr>
          <w:cantSplit/>
        </w:trPr>
        <w:tc>
          <w:tcPr>
            <w:tcW w:w="1500" w:type="pct"/>
          </w:tcPr>
          <w:p w14:paraId="4AB332F3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0" w:type="pct"/>
          </w:tcPr>
          <w:p w14:paraId="4AB332F4" w14:textId="6281A695" w:rsidR="00812091" w:rsidRPr="00812091" w:rsidRDefault="00857578" w:rsidP="00735B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Table groups</w:t>
            </w:r>
          </w:p>
        </w:tc>
      </w:tr>
      <w:tr w:rsidR="00812091" w14:paraId="4AB332F8" w14:textId="77777777" w:rsidTr="004411F3">
        <w:trPr>
          <w:cantSplit/>
        </w:trPr>
        <w:tc>
          <w:tcPr>
            <w:tcW w:w="1500" w:type="pct"/>
          </w:tcPr>
          <w:p w14:paraId="4AB332F6" w14:textId="77777777" w:rsidR="00812091" w:rsidRPr="00FC762A" w:rsidRDefault="00812091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0" w:type="pct"/>
          </w:tcPr>
          <w:p w14:paraId="4AB332F7" w14:textId="6D6A62B8" w:rsidR="00812091" w:rsidRPr="00812091" w:rsidRDefault="00E81B76" w:rsidP="00735B2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Large-group discussion</w:t>
            </w:r>
          </w:p>
        </w:tc>
      </w:tr>
    </w:tbl>
    <w:p w14:paraId="4AB332FC" w14:textId="77777777" w:rsidR="002B3D5A" w:rsidRDefault="002B3D5A" w:rsidP="002B3D5A">
      <w:pPr>
        <w:rPr>
          <w:rFonts w:ascii="Cambria" w:hAnsi="Cambria" w:cs="Arial"/>
        </w:rPr>
      </w:pPr>
    </w:p>
    <w:p w14:paraId="4AB332FD" w14:textId="77777777" w:rsidR="00705CF4" w:rsidRPr="00985CB8" w:rsidRDefault="00705CF4" w:rsidP="00705CF4">
      <w:pPr>
        <w:pStyle w:val="ATAHeadingLevel1"/>
        <w:rPr>
          <w:u w:val="none"/>
        </w:rPr>
      </w:pPr>
      <w:r w:rsidRPr="00985CB8">
        <w:rPr>
          <w:u w:val="none"/>
        </w:rPr>
        <w:t>Directions:</w:t>
      </w:r>
    </w:p>
    <w:p w14:paraId="52639E81" w14:textId="5B4670F5" w:rsidR="00217C14" w:rsidRDefault="00217C14" w:rsidP="00985CB8">
      <w:pPr>
        <w:pStyle w:val="ATANumLevel01BodySlide"/>
        <w:numPr>
          <w:ilvl w:val="0"/>
          <w:numId w:val="27"/>
        </w:numPr>
        <w:ind w:left="360" w:hanging="288"/>
      </w:pPr>
      <w:r>
        <w:t xml:space="preserve">Your facilitators will assign your team </w:t>
      </w:r>
      <w:r w:rsidR="009F4C06">
        <w:t>four facilities</w:t>
      </w:r>
      <w:r>
        <w:t>.</w:t>
      </w:r>
    </w:p>
    <w:p w14:paraId="114F462F" w14:textId="0F38D0F1" w:rsidR="00E81B76" w:rsidRDefault="00E81B76" w:rsidP="00985CB8">
      <w:pPr>
        <w:pStyle w:val="ATANumLevel01BodySlide"/>
        <w:numPr>
          <w:ilvl w:val="0"/>
          <w:numId w:val="27"/>
        </w:numPr>
        <w:ind w:left="360" w:hanging="288"/>
      </w:pPr>
      <w:r>
        <w:t xml:space="preserve">Locate your team’s </w:t>
      </w:r>
      <w:r w:rsidR="009F4C06">
        <w:t xml:space="preserve">four </w:t>
      </w:r>
      <w:r>
        <w:t xml:space="preserve">assigned </w:t>
      </w:r>
      <w:r w:rsidR="009F4C06">
        <w:t>critical infrastructure facilities</w:t>
      </w:r>
      <w:r>
        <w:t xml:space="preserve"> in</w:t>
      </w:r>
      <w:r w:rsidR="00812091">
        <w:t xml:space="preserve"> </w:t>
      </w:r>
      <w:r w:rsidR="00812091" w:rsidRPr="009F4C06">
        <w:rPr>
          <w:i/>
        </w:rPr>
        <w:t xml:space="preserve">Table 1: </w:t>
      </w:r>
      <w:r w:rsidRPr="009F4C06">
        <w:rPr>
          <w:i/>
        </w:rPr>
        <w:t>Critica</w:t>
      </w:r>
      <w:r w:rsidR="00812091" w:rsidRPr="009F4C06">
        <w:rPr>
          <w:i/>
        </w:rPr>
        <w:t>l Asset Identification Matrix</w:t>
      </w:r>
      <w:r w:rsidR="00812091">
        <w:t xml:space="preserve">. </w:t>
      </w:r>
    </w:p>
    <w:p w14:paraId="4AB332FF" w14:textId="618039DD" w:rsidR="00812091" w:rsidRDefault="009F4C06" w:rsidP="00985CB8">
      <w:pPr>
        <w:pStyle w:val="ATANumLevel01BodySlide"/>
        <w:numPr>
          <w:ilvl w:val="0"/>
          <w:numId w:val="27"/>
        </w:numPr>
        <w:ind w:left="360" w:hanging="288"/>
      </w:pPr>
      <w:r>
        <w:t>For your assigned facilities</w:t>
      </w:r>
      <w:r w:rsidR="00812091">
        <w:t xml:space="preserve">, provide </w:t>
      </w:r>
      <w:r w:rsidR="00812091" w:rsidRPr="00B154BC">
        <w:t xml:space="preserve">specific examples of assets for </w:t>
      </w:r>
      <w:r w:rsidR="00812091">
        <w:t xml:space="preserve">all four categories of </w:t>
      </w:r>
      <w:r w:rsidR="00E81B76">
        <w:t>critical</w:t>
      </w:r>
      <w:r w:rsidR="00812091">
        <w:t xml:space="preserve"> assets (people, information, processes, and equipment). </w:t>
      </w:r>
    </w:p>
    <w:p w14:paraId="4AB33300" w14:textId="29C227F5" w:rsidR="00812091" w:rsidRDefault="00812091" w:rsidP="00985CB8">
      <w:pPr>
        <w:pStyle w:val="ATANumLevel01BodySlide"/>
        <w:numPr>
          <w:ilvl w:val="0"/>
          <w:numId w:val="27"/>
        </w:numPr>
        <w:ind w:left="360" w:hanging="288"/>
      </w:pPr>
      <w:r>
        <w:t>Write your answers in the spaces provided</w:t>
      </w:r>
      <w:r w:rsidR="00E81B76">
        <w:t>; t</w:t>
      </w:r>
      <w:r>
        <w:t xml:space="preserve">he first row </w:t>
      </w:r>
      <w:r w:rsidR="00E81B76">
        <w:t>presents an example</w:t>
      </w:r>
      <w:r>
        <w:t xml:space="preserve">. </w:t>
      </w:r>
    </w:p>
    <w:p w14:paraId="4AB33301" w14:textId="77777777" w:rsidR="00812091" w:rsidRDefault="00812091" w:rsidP="00985CB8">
      <w:pPr>
        <w:pStyle w:val="ATANumLevel01BodySlide"/>
        <w:numPr>
          <w:ilvl w:val="0"/>
          <w:numId w:val="27"/>
        </w:numPr>
        <w:ind w:left="360" w:hanging="288"/>
      </w:pPr>
      <w:r w:rsidRPr="005A49AF">
        <w:t xml:space="preserve">Be prepared to share your answers with the class. </w:t>
      </w:r>
    </w:p>
    <w:p w14:paraId="4AB33302" w14:textId="77777777" w:rsidR="00705CF4" w:rsidRDefault="004411F3" w:rsidP="00812091">
      <w:pPr>
        <w:pStyle w:val="ataBody0"/>
        <w:keepNext/>
        <w:tabs>
          <w:tab w:val="left" w:pos="2141"/>
        </w:tabs>
        <w:spacing w:before="120" w:after="120"/>
      </w:pPr>
      <w:r>
        <w:br w:type="page"/>
      </w:r>
    </w:p>
    <w:p w14:paraId="4AB33303" w14:textId="77777777" w:rsidR="00705CF4" w:rsidRDefault="00705CF4">
      <w:pPr>
        <w:rPr>
          <w:rFonts w:ascii="Cambria" w:hAnsi="Cambria"/>
        </w:rPr>
      </w:pPr>
    </w:p>
    <w:p w14:paraId="4AB33304" w14:textId="77777777" w:rsidR="004411F3" w:rsidRDefault="004411F3" w:rsidP="00705CF4">
      <w:pPr>
        <w:pStyle w:val="ATABody"/>
      </w:pPr>
    </w:p>
    <w:p w14:paraId="4AB33305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6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7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8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9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A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B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C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D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E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0F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0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1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2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3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4" w14:textId="77777777" w:rsidR="004411F3" w:rsidRDefault="004411F3" w:rsidP="004411F3">
      <w:pPr>
        <w:pStyle w:val="ListParagraph"/>
        <w:spacing w:after="200" w:line="276" w:lineRule="auto"/>
        <w:ind w:left="0"/>
        <w:rPr>
          <w:rFonts w:ascii="Cambria" w:hAnsi="Cambria"/>
        </w:rPr>
      </w:pPr>
    </w:p>
    <w:p w14:paraId="4AB33315" w14:textId="77777777" w:rsidR="004411F3" w:rsidRPr="004C67CA" w:rsidRDefault="004411F3" w:rsidP="004411F3">
      <w:pPr>
        <w:pStyle w:val="ListParagraph"/>
        <w:spacing w:after="200" w:line="276" w:lineRule="auto"/>
        <w:ind w:left="0"/>
        <w:jc w:val="center"/>
        <w:rPr>
          <w:rFonts w:ascii="Cambria" w:hAnsi="Cambria"/>
        </w:rPr>
      </w:pPr>
      <w:r>
        <w:rPr>
          <w:rFonts w:ascii="Cambria" w:hAnsi="Cambria"/>
        </w:rPr>
        <w:t>This Page Intentionally Left Blank.</w:t>
      </w:r>
    </w:p>
    <w:p w14:paraId="4AB33316" w14:textId="77777777" w:rsidR="00812091" w:rsidRDefault="00812091" w:rsidP="002B3D5A">
      <w:pPr>
        <w:rPr>
          <w:rFonts w:ascii="Cambria" w:hAnsi="Cambria"/>
          <w:b/>
        </w:rPr>
        <w:sectPr w:rsidR="00812091" w:rsidSect="00D17B49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AB33317" w14:textId="7177B49E" w:rsidR="00812091" w:rsidRPr="00783464" w:rsidRDefault="00E81B76" w:rsidP="00812091">
      <w:pPr>
        <w:pStyle w:val="ataBody0"/>
        <w:keepNext/>
        <w:tabs>
          <w:tab w:val="left" w:pos="2141"/>
        </w:tabs>
        <w:rPr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lastRenderedPageBreak/>
        <w:t>Table 1: Critica</w:t>
      </w:r>
      <w:r w:rsidR="00812091" w:rsidRPr="00783464">
        <w:rPr>
          <w:rFonts w:asciiTheme="majorHAnsi" w:hAnsiTheme="majorHAnsi"/>
          <w:b/>
          <w:sz w:val="20"/>
          <w:szCs w:val="20"/>
        </w:rPr>
        <w:t xml:space="preserve">l Assets </w:t>
      </w:r>
      <w:r w:rsidR="00812091">
        <w:rPr>
          <w:rFonts w:asciiTheme="majorHAnsi" w:hAnsiTheme="majorHAnsi"/>
          <w:b/>
          <w:sz w:val="20"/>
          <w:szCs w:val="20"/>
        </w:rPr>
        <w:t>Identification Matrix</w:t>
      </w:r>
    </w:p>
    <w:p w14:paraId="4AB33318" w14:textId="77777777" w:rsidR="00812091" w:rsidRDefault="00812091" w:rsidP="00812091">
      <w:pPr>
        <w:pStyle w:val="ataBody0"/>
        <w:keepNext/>
        <w:tabs>
          <w:tab w:val="left" w:pos="2141"/>
        </w:tabs>
      </w:pPr>
    </w:p>
    <w:tbl>
      <w:tblPr>
        <w:tblW w:w="1279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6" w:space="0" w:color="000080"/>
          <w:insideV w:val="single" w:sz="6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0"/>
        <w:gridCol w:w="2520"/>
        <w:gridCol w:w="3150"/>
        <w:gridCol w:w="2880"/>
      </w:tblGrid>
      <w:tr w:rsidR="00812091" w:rsidRPr="003038F6" w14:paraId="4AB3331F" w14:textId="77777777" w:rsidTr="00985CB8">
        <w:trPr>
          <w:cantSplit/>
          <w:tblHeader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</w:tcPr>
          <w:p w14:paraId="4AB33319" w14:textId="681869A4" w:rsidR="00812091" w:rsidRPr="00CC1069" w:rsidRDefault="00E81B76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 xml:space="preserve">Critical </w:t>
            </w:r>
            <w:r w:rsidR="00812091" w:rsidRPr="00CC1069">
              <w:rPr>
                <w:rStyle w:val="ATAEmphasis"/>
              </w:rPr>
              <w:t>Infrastructure</w:t>
            </w:r>
          </w:p>
          <w:p w14:paraId="4AB3331A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Facility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B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People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C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Information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AB3331D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Processes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FFFFFF" w:themeColor="background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B3331E" w14:textId="77777777" w:rsidR="00812091" w:rsidRPr="00CC1069" w:rsidRDefault="00812091" w:rsidP="00985CB8">
            <w:pPr>
              <w:pStyle w:val="ATATableHeading"/>
              <w:rPr>
                <w:rStyle w:val="ATAEmphasis"/>
              </w:rPr>
            </w:pPr>
            <w:r w:rsidRPr="00CC1069">
              <w:rPr>
                <w:rStyle w:val="ATAEmphasis"/>
              </w:rPr>
              <w:t>Equipment</w:t>
            </w:r>
          </w:p>
        </w:tc>
      </w:tr>
      <w:tr w:rsidR="00E81B76" w:rsidRPr="003038F6" w14:paraId="5E1C78D1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41E87B" w14:textId="77777777" w:rsidR="00E81B76" w:rsidRPr="00985CB8" w:rsidRDefault="00E81B76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Banking and Finance</w:t>
            </w:r>
          </w:p>
          <w:p w14:paraId="7F80A9FF" w14:textId="77777777" w:rsidR="00E81B76" w:rsidRDefault="00E81B76" w:rsidP="00691117">
            <w:pPr>
              <w:pStyle w:val="ATATableBody"/>
            </w:pPr>
            <w:r w:rsidRPr="00255DE0">
              <w:t>Central Bank</w:t>
            </w:r>
          </w:p>
          <w:p w14:paraId="56BFE715" w14:textId="77777777" w:rsidR="00E81B76" w:rsidRPr="00985CB8" w:rsidRDefault="00E81B76" w:rsidP="00985CB8">
            <w:pPr>
              <w:pStyle w:val="ATATableBody"/>
              <w:rPr>
                <w:rStyle w:val="ATAEmphasis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10F064" w14:textId="06068A62" w:rsidR="00E81B76" w:rsidRPr="009F4C06" w:rsidRDefault="00E81B76" w:rsidP="00985CB8">
            <w:pPr>
              <w:pStyle w:val="ATATableBody"/>
            </w:pPr>
            <w:r w:rsidRPr="009F4C06">
              <w:t>Data managers, finance and fund managers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2E50C" w14:textId="43F796E9" w:rsidR="00E81B76" w:rsidRPr="009F4C06" w:rsidRDefault="00E81B76" w:rsidP="00985CB8">
            <w:pPr>
              <w:pStyle w:val="ATATableBody"/>
            </w:pPr>
            <w:r w:rsidRPr="009F4C06">
              <w:t>Banking data to include accounts, investments, international monetary responsibility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79EA74" w14:textId="0C654329" w:rsidR="00E81B76" w:rsidRPr="009F4C06" w:rsidRDefault="00E81B76" w:rsidP="00985CB8">
            <w:pPr>
              <w:pStyle w:val="ATATableBody"/>
            </w:pPr>
            <w:r w:rsidRPr="009F4C06">
              <w:t>Processes that provide for transmittal of data, as listed in previous column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44FF6" w14:textId="23CE3F8F" w:rsidR="00E81B76" w:rsidRPr="009F4C06" w:rsidRDefault="00E81B76" w:rsidP="00985CB8">
            <w:pPr>
              <w:pStyle w:val="ATATableBody"/>
            </w:pPr>
            <w:r w:rsidRPr="009F4C06">
              <w:t>Computer equipment</w:t>
            </w:r>
          </w:p>
        </w:tc>
      </w:tr>
      <w:tr w:rsidR="00E81B76" w:rsidRPr="003038F6" w14:paraId="3BD6659D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C43472" w14:textId="77777777" w:rsidR="00E81B76" w:rsidRPr="009F4C06" w:rsidRDefault="00E81B76" w:rsidP="00985CB8">
            <w:pPr>
              <w:pStyle w:val="ATATableBody"/>
              <w:rPr>
                <w:rStyle w:val="ATAEmphasis"/>
              </w:rPr>
            </w:pPr>
            <w:r w:rsidRPr="009F4C06">
              <w:rPr>
                <w:rStyle w:val="ATAEmphasis"/>
              </w:rPr>
              <w:t>Chemical Sector</w:t>
            </w:r>
          </w:p>
          <w:p w14:paraId="5B4FF9E2" w14:textId="6F93A833" w:rsidR="00E81B76" w:rsidRPr="009F4C06" w:rsidRDefault="009F4C06" w:rsidP="00E81B76">
            <w:pPr>
              <w:pStyle w:val="ATATableBody"/>
              <w:rPr>
                <w:rStyle w:val="ATAEmphasis"/>
                <w:b w:val="0"/>
              </w:rPr>
            </w:pPr>
            <w:r>
              <w:rPr>
                <w:rStyle w:val="ATAEmphasis"/>
                <w:b w:val="0"/>
              </w:rPr>
              <w:t>Manufacturing, storage, transportation, and warehousing facilities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324897" w14:textId="5C380207" w:rsidR="00E81B76" w:rsidRPr="009F4C06" w:rsidRDefault="009F4C06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Engineers, research personnel, and handlers</w:t>
            </w:r>
            <w:r w:rsidR="00E81B76" w:rsidRPr="009F4C06">
              <w:rPr>
                <w:i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79B80" w14:textId="759EA534" w:rsidR="00E81B76" w:rsidRPr="009F4C06" w:rsidRDefault="009F4C06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Specific information related to storage facility amounts and types of chemicals that could be attractive to terrorists</w:t>
            </w:r>
            <w:r w:rsidR="00E81B76" w:rsidRPr="009F4C06">
              <w:rPr>
                <w:i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564C1" w14:textId="79A82F57" w:rsidR="00E81B76" w:rsidRPr="009F4C0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The ability to transport chemicals throughout the country</w:t>
            </w:r>
            <w:r w:rsidR="00E81B76" w:rsidRPr="009F4C06">
              <w:rPr>
                <w:i/>
              </w:rPr>
              <w:t xml:space="preserve"> 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E6FF20" w14:textId="3D10E2F5" w:rsidR="00E81B76" w:rsidRPr="009F4C0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Storage containers, transport vehicles, and pipelines</w:t>
            </w:r>
          </w:p>
        </w:tc>
      </w:tr>
      <w:tr w:rsidR="00E81B76" w:rsidRPr="003038F6" w14:paraId="0A2E30CB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4FCF55" w14:textId="77777777" w:rsidR="00E81B76" w:rsidRPr="009F4C06" w:rsidRDefault="00E81B76" w:rsidP="00985CB8">
            <w:pPr>
              <w:pStyle w:val="ATATableBody"/>
              <w:rPr>
                <w:rStyle w:val="ATAEmphasis"/>
              </w:rPr>
            </w:pPr>
            <w:r w:rsidRPr="009F4C06">
              <w:rPr>
                <w:rStyle w:val="ATAEmphasis"/>
              </w:rPr>
              <w:t>Commercial Facilities</w:t>
            </w:r>
          </w:p>
          <w:p w14:paraId="3F7EEB75" w14:textId="78442ADC" w:rsidR="00E81B76" w:rsidRPr="009F4C06" w:rsidRDefault="008A0E6F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Shopping malls, sports arenas, and entertainment venues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1BC5FE" w14:textId="34A716FC" w:rsidR="00E81B76" w:rsidRPr="009F4C0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Business owners, customers, commercial suppliers</w:t>
            </w:r>
            <w:r w:rsidR="00E81B76" w:rsidRPr="009F4C06">
              <w:rPr>
                <w:i/>
              </w:rPr>
              <w:t xml:space="preserve"> 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7569F" w14:textId="17633E5F" w:rsidR="00E81B76" w:rsidRPr="009F4C0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Proprietary competitive information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12F830" w14:textId="3F0CEA35" w:rsidR="00E81B76" w:rsidRPr="009F4C0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Ability to receive and ship good throughout the nation and region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C845E4" w14:textId="5486AE18" w:rsidR="00E81B76" w:rsidRPr="009F4C06" w:rsidRDefault="008A0E6F" w:rsidP="008A0E6F">
            <w:pPr>
              <w:pStyle w:val="ATATableBody"/>
              <w:rPr>
                <w:i/>
              </w:rPr>
            </w:pPr>
            <w:r>
              <w:rPr>
                <w:i/>
              </w:rPr>
              <w:t>Point of sales equipment, transportation, and entertainment venue equipment such as theaters and amusement rides</w:t>
            </w:r>
          </w:p>
        </w:tc>
      </w:tr>
      <w:tr w:rsidR="00812091" w:rsidRPr="003038F6" w14:paraId="4AB33329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0" w14:textId="77777777" w:rsidR="00812091" w:rsidRPr="00985CB8" w:rsidRDefault="00812091" w:rsidP="00985CB8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Communications</w:t>
            </w:r>
          </w:p>
          <w:p w14:paraId="4AB33321" w14:textId="77777777" w:rsidR="00812091" w:rsidRPr="003038F6" w:rsidRDefault="00812091" w:rsidP="00985CB8">
            <w:pPr>
              <w:pStyle w:val="ATATableBody"/>
            </w:pPr>
            <w:r w:rsidRPr="003038F6">
              <w:t>Emergency Services Radio Tower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2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Public safety communication operators</w:t>
            </w:r>
          </w:p>
          <w:p w14:paraId="4AB33323" w14:textId="77777777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4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Community emergency response plans</w:t>
            </w:r>
          </w:p>
          <w:p w14:paraId="4AB33325" w14:textId="77777777" w:rsidR="00812091" w:rsidRPr="00E81B76" w:rsidRDefault="00812091" w:rsidP="00985CB8">
            <w:pPr>
              <w:pStyle w:val="ATATableBody"/>
              <w:rPr>
                <w:i/>
              </w:rPr>
            </w:pPr>
          </w:p>
          <w:p w14:paraId="4AB33326" w14:textId="77777777" w:rsidR="00812091" w:rsidRPr="00E81B76" w:rsidRDefault="00812091" w:rsidP="00985CB8">
            <w:pPr>
              <w:pStyle w:val="ATATableBody"/>
              <w:rPr>
                <w:i/>
              </w:rPr>
            </w:pP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7" w14:textId="7FAB7531" w:rsidR="00812091" w:rsidRPr="00E81B76" w:rsidRDefault="00812091" w:rsidP="004C6857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Processes to store and automatically display data on monitors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28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Tower, computer equipment, and various communication equipment</w:t>
            </w:r>
            <w:bookmarkStart w:id="0" w:name="_GoBack"/>
            <w:bookmarkEnd w:id="0"/>
          </w:p>
        </w:tc>
      </w:tr>
      <w:tr w:rsidR="00CC1069" w:rsidRPr="003038F6" w14:paraId="146ADF94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96FBECA" w14:textId="77777777" w:rsidR="00CC1069" w:rsidRPr="00CC1069" w:rsidRDefault="00CC1069" w:rsidP="00985CB8">
            <w:pPr>
              <w:pStyle w:val="ATATableBody"/>
              <w:rPr>
                <w:rStyle w:val="ATAEmphasis"/>
              </w:rPr>
            </w:pPr>
            <w:r w:rsidRPr="00CC1069">
              <w:rPr>
                <w:rStyle w:val="ATAEmphasis"/>
              </w:rPr>
              <w:lastRenderedPageBreak/>
              <w:t>Critical Manufacturing</w:t>
            </w:r>
          </w:p>
          <w:p w14:paraId="46276C6A" w14:textId="602F32D1" w:rsidR="00CC1069" w:rsidRPr="00CC1069" w:rsidRDefault="00CC1069" w:rsidP="00CC1069">
            <w:pPr>
              <w:pStyle w:val="ATATableBody"/>
              <w:rPr>
                <w:rStyle w:val="ATAEmphasis"/>
              </w:rPr>
            </w:pPr>
            <w:r w:rsidRPr="00255DE0">
              <w:t>Vaccine Manufacturer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7703CF" w14:textId="3C000575" w:rsidR="00CC1069" w:rsidRPr="00CC1069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Researchers developing vaccines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DDA0C37" w14:textId="53C618BC" w:rsidR="00CC1069" w:rsidRPr="00CC1069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Specific vaccine formulas and on-going research notes on developing vaccines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113891A" w14:textId="7CD38541" w:rsidR="00CC1069" w:rsidRPr="00CC1069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Processes used to create the vaccines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7F6C4E" w14:textId="3ABB22E9" w:rsidR="00CC1069" w:rsidRPr="00CC1069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 xml:space="preserve">Equipment and computers associated with making the vaccines </w:t>
            </w:r>
          </w:p>
        </w:tc>
      </w:tr>
      <w:tr w:rsidR="00812091" w:rsidRPr="003038F6" w14:paraId="4AB33331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B" w14:textId="1C59669A" w:rsidR="00812091" w:rsidRPr="00985CB8" w:rsidRDefault="00CC106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</w:rPr>
              <w:t>Dams</w:t>
            </w:r>
          </w:p>
          <w:p w14:paraId="4AB3332C" w14:textId="77777777" w:rsidR="00812091" w:rsidRPr="00021093" w:rsidRDefault="00812091" w:rsidP="00985CB8">
            <w:pPr>
              <w:pStyle w:val="ATATableBody"/>
            </w:pPr>
            <w:r w:rsidRPr="00021093">
              <w:t>Hydroelectric Dam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D" w14:textId="0ADFC489" w:rsidR="00812091" w:rsidRPr="00E81B76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Dam e</w:t>
            </w:r>
            <w:r w:rsidR="00812091" w:rsidRPr="00E81B76">
              <w:rPr>
                <w:i/>
              </w:rPr>
              <w:t>ngineers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E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Checklists and procedures for emergencies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2F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Computerized processes to open and close water gates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30" w14:textId="77777777" w:rsidR="00812091" w:rsidRPr="00E81B76" w:rsidRDefault="00812091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Dam water gates and computers</w:t>
            </w:r>
          </w:p>
        </w:tc>
      </w:tr>
      <w:tr w:rsidR="00CC1069" w:rsidRPr="003038F6" w14:paraId="18517EB6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976D314" w14:textId="2E8C5A44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Defense Industrial Base</w:t>
            </w:r>
          </w:p>
          <w:p w14:paraId="18BD2A71" w14:textId="521CEDA4" w:rsidR="00CC1069" w:rsidRPr="008A0E6F" w:rsidRDefault="008A0E6F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Aircraft and ground military manufacturing plants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C11F17C" w14:textId="04C49129" w:rsidR="00CC1069" w:rsidRPr="008A0E6F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Design engineers and test pilots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769FC5B" w14:textId="1ED890F5" w:rsidR="00CC1069" w:rsidRPr="008A0E6F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Classified information related to design and production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02FC59" w14:textId="26D04B8C" w:rsidR="00CC1069" w:rsidRPr="008A0E6F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Classified assembly processes for defense-related equipment manufacturing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597B6ED" w14:textId="630693C7" w:rsidR="00CC1069" w:rsidRPr="008A0E6F" w:rsidRDefault="008A0E6F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Manufacturing equipment to build defense-related systems</w:t>
            </w:r>
            <w:r w:rsidR="00CC1069" w:rsidRPr="008A0E6F">
              <w:rPr>
                <w:i/>
              </w:rPr>
              <w:t xml:space="preserve"> </w:t>
            </w:r>
          </w:p>
        </w:tc>
      </w:tr>
      <w:tr w:rsidR="00CC1069" w:rsidRPr="003038F6" w14:paraId="7D4A8234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6B086AC" w14:textId="1503216E" w:rsidR="00CC1069" w:rsidRPr="008A0E6F" w:rsidRDefault="00CC1069" w:rsidP="00691117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Emergency Services</w:t>
            </w:r>
          </w:p>
          <w:p w14:paraId="6F173AD4" w14:textId="11E843F8" w:rsidR="00CC1069" w:rsidRPr="008A0E6F" w:rsidRDefault="008A0E6F" w:rsidP="008A0E6F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Hospitals, urgent care, and emergency transport vehicles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938C276" w14:textId="0A4B9E27" w:rsidR="00CC1069" w:rsidRPr="008A0E6F" w:rsidRDefault="00B01539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Highly skilled medical personnel, for example, physicians, nurses, and emergency medical technicians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18914D7" w14:textId="5D8FE8DF" w:rsidR="00CC1069" w:rsidRPr="008A0E6F" w:rsidRDefault="00B01539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Patient records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2F14C21" w14:textId="7FD77E24" w:rsidR="00CC1069" w:rsidRPr="008A0E6F" w:rsidRDefault="00B01539" w:rsidP="00B01539">
            <w:pPr>
              <w:pStyle w:val="ATATableBody"/>
              <w:rPr>
                <w:i/>
              </w:rPr>
            </w:pPr>
            <w:r>
              <w:rPr>
                <w:i/>
              </w:rPr>
              <w:t>Ability to perform a variety of processes to include surgery and medical evaluations, for example x-rays and laboratory tests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E026787" w14:textId="4AAA617D" w:rsidR="00CC1069" w:rsidRPr="008A0E6F" w:rsidRDefault="00B01539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Medical equipment, specialized vehicles for use during contamination by chemical or biological attack</w:t>
            </w:r>
          </w:p>
        </w:tc>
      </w:tr>
      <w:tr w:rsidR="00CC1069" w:rsidRPr="003038F6" w14:paraId="4AB3333A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2" w14:textId="18A2072A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lastRenderedPageBreak/>
              <w:t>Energy</w:t>
            </w:r>
          </w:p>
          <w:p w14:paraId="4AB33333" w14:textId="77777777" w:rsidR="00CC1069" w:rsidRPr="008A0E6F" w:rsidRDefault="00CC1069" w:rsidP="00985CB8">
            <w:pPr>
              <w:pStyle w:val="ATATableBody"/>
            </w:pPr>
            <w:r w:rsidRPr="008A0E6F">
              <w:t>Oil Refinery</w:t>
            </w:r>
          </w:p>
          <w:p w14:paraId="4AB33334" w14:textId="77777777" w:rsidR="00CC1069" w:rsidRPr="008A0E6F" w:rsidRDefault="00CC1069" w:rsidP="00985CB8">
            <w:pPr>
              <w:pStyle w:val="ATATableBody"/>
            </w:pPr>
          </w:p>
          <w:p w14:paraId="4AB33335" w14:textId="77777777" w:rsidR="00CC1069" w:rsidRPr="008A0E6F" w:rsidRDefault="00CC1069" w:rsidP="00985CB8">
            <w:pPr>
              <w:pStyle w:val="ATATableBody"/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6" w14:textId="77777777" w:rsidR="00CC1069" w:rsidRPr="008A0E6F" w:rsidRDefault="00CC1069" w:rsidP="00985CB8">
            <w:pPr>
              <w:pStyle w:val="ATATableBody"/>
              <w:rPr>
                <w:i/>
              </w:rPr>
            </w:pPr>
            <w:r w:rsidRPr="008A0E6F">
              <w:rPr>
                <w:i/>
              </w:rPr>
              <w:t>Engineers and refinery workers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7" w14:textId="77777777" w:rsidR="00CC1069" w:rsidRPr="008A0E6F" w:rsidRDefault="00CC1069" w:rsidP="00985CB8">
            <w:pPr>
              <w:pStyle w:val="ATATableBody"/>
              <w:rPr>
                <w:i/>
              </w:rPr>
            </w:pPr>
            <w:r w:rsidRPr="008A0E6F">
              <w:rPr>
                <w:i/>
              </w:rPr>
              <w:t>Maps and data related to the distribution points and critical areas that could affect oil flow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8" w14:textId="77777777" w:rsidR="00CC1069" w:rsidRPr="008A0E6F" w:rsidRDefault="00CC1069" w:rsidP="00985CB8">
            <w:pPr>
              <w:pStyle w:val="ATATableBody"/>
              <w:rPr>
                <w:i/>
              </w:rPr>
            </w:pPr>
            <w:r w:rsidRPr="008A0E6F">
              <w:rPr>
                <w:i/>
              </w:rPr>
              <w:t>Processes where demand is met as required by the country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9" w14:textId="77777777" w:rsidR="00CC1069" w:rsidRPr="008A0E6F" w:rsidRDefault="00CC1069" w:rsidP="00985CB8">
            <w:pPr>
              <w:pStyle w:val="ATATableBody"/>
              <w:rPr>
                <w:i/>
              </w:rPr>
            </w:pPr>
            <w:r w:rsidRPr="008A0E6F">
              <w:rPr>
                <w:i/>
              </w:rPr>
              <w:t>Computers, oil reserve tank locations, and pipelines</w:t>
            </w:r>
          </w:p>
        </w:tc>
      </w:tr>
      <w:tr w:rsidR="00CC1069" w:rsidRPr="003038F6" w14:paraId="6C2389ED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9FB30" w14:textId="7C961449" w:rsidR="00CC1069" w:rsidRPr="008A0E6F" w:rsidRDefault="00CC1069" w:rsidP="00985CB8">
            <w:pPr>
              <w:pStyle w:val="ATATableBody"/>
              <w:rPr>
                <w:rStyle w:val="ATAEmphasis"/>
              </w:rPr>
            </w:pPr>
            <w:r w:rsidRPr="008A0E6F">
              <w:rPr>
                <w:rStyle w:val="ATAEmphasis"/>
              </w:rPr>
              <w:t>Food and Agriculture</w:t>
            </w:r>
          </w:p>
          <w:p w14:paraId="4A54F2D5" w14:textId="30B6B3AE" w:rsidR="00CC1069" w:rsidRPr="008A0E6F" w:rsidRDefault="00B0153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Farms and ranches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F4AD7F" w14:textId="02C2EE38" w:rsidR="00CC1069" w:rsidRPr="008A0E6F" w:rsidRDefault="00B01539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Farmers, researchers, and ranch workers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B0ABFE" w14:textId="37CD437E" w:rsidR="00CC1069" w:rsidRPr="008A0E6F" w:rsidRDefault="00BA65D8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Proprietary information on growing techniques and hybrid foods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C2F45B" w14:textId="3718E5E5" w:rsidR="00CC1069" w:rsidRPr="008A0E6F" w:rsidRDefault="00BA65D8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Processes used in the feeding and care of livestock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253307" w14:textId="153AD62C" w:rsidR="00CC1069" w:rsidRPr="008A0E6F" w:rsidRDefault="00BA65D8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Specialized farming equipment for planting and harvesting crops</w:t>
            </w:r>
          </w:p>
        </w:tc>
      </w:tr>
      <w:tr w:rsidR="00CC1069" w:rsidRPr="003038F6" w14:paraId="124FF872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0A3130" w14:textId="79077C48" w:rsidR="00CC1069" w:rsidRPr="00985CB8" w:rsidRDefault="00CC1069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Government</w:t>
            </w:r>
            <w:r>
              <w:rPr>
                <w:rStyle w:val="ATAEmphasis"/>
              </w:rPr>
              <w:t xml:space="preserve"> Facilities and National Monuments or Icons</w:t>
            </w:r>
          </w:p>
          <w:p w14:paraId="30DA6117" w14:textId="220DA69A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 w:rsidRPr="00985CB8">
              <w:t>Ministry of Interior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BD2337" w14:textId="77777777" w:rsidR="00CC1069" w:rsidRPr="00E81B76" w:rsidRDefault="00CC1069" w:rsidP="00691117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Intelligence officers and analysts</w:t>
            </w:r>
          </w:p>
          <w:p w14:paraId="72FC97BF" w14:textId="77777777" w:rsidR="00CC1069" w:rsidRPr="00E81B76" w:rsidRDefault="00CC1069" w:rsidP="00691117">
            <w:pPr>
              <w:pStyle w:val="ATATableBody"/>
              <w:rPr>
                <w:i/>
              </w:rPr>
            </w:pPr>
          </w:p>
          <w:p w14:paraId="5F565F04" w14:textId="77777777" w:rsidR="00CC1069" w:rsidRPr="00E81B76" w:rsidRDefault="00CC1069" w:rsidP="00691117">
            <w:pPr>
              <w:pStyle w:val="ATATableBody"/>
              <w:rPr>
                <w:i/>
              </w:rPr>
            </w:pPr>
          </w:p>
          <w:p w14:paraId="44CB8346" w14:textId="77777777" w:rsidR="00CC1069" w:rsidRPr="00E81B76" w:rsidRDefault="00CC1069" w:rsidP="00985CB8">
            <w:pPr>
              <w:pStyle w:val="ATATableBody"/>
              <w:rPr>
                <w:i/>
              </w:rPr>
            </w:pP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77FF0D" w14:textId="0F87FF96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Information about internal security and governments activities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081C4" w14:textId="6F64DCE1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Processes to assist in information analysis and dissemination to field elements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FF3990" w14:textId="0B7A9735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Computers, communication equipment</w:t>
            </w:r>
          </w:p>
        </w:tc>
      </w:tr>
      <w:tr w:rsidR="00CC1069" w:rsidRPr="003038F6" w14:paraId="4AB33342" w14:textId="77777777" w:rsidTr="007406CB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B" w14:textId="5EE9A8D2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</w:rPr>
              <w:t>Health Care and Public Health Facilities</w:t>
            </w:r>
          </w:p>
          <w:p w14:paraId="4AB3333D" w14:textId="2B6E7267" w:rsidR="00CC1069" w:rsidRPr="00255DE0" w:rsidRDefault="00CC1069" w:rsidP="00CC1069">
            <w:pPr>
              <w:pStyle w:val="ATATableBody"/>
            </w:pPr>
            <w:r w:rsidRPr="00985CB8">
              <w:t>National Hospital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E" w14:textId="0F099ABF" w:rsidR="00CC1069" w:rsidRPr="00E81B76" w:rsidRDefault="00CC1069" w:rsidP="00CC1069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Doctors, nurses, and allied health professionals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3F" w14:textId="6D87B98D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Emergency response plans and protocol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40" w14:textId="0AE6498A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Processes to transmit patient data and emergency information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B33341" w14:textId="3F9FFB97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Computers and all medical related equipment</w:t>
            </w:r>
          </w:p>
        </w:tc>
      </w:tr>
      <w:tr w:rsidR="00D676C8" w:rsidRPr="003038F6" w14:paraId="12CFB37B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8EB64D9" w14:textId="0988B572" w:rsidR="00D676C8" w:rsidRPr="00B01539" w:rsidRDefault="00D676C8" w:rsidP="00641CBB">
            <w:pPr>
              <w:pStyle w:val="ATATableBody"/>
              <w:keepNext/>
              <w:keepLines/>
              <w:rPr>
                <w:rStyle w:val="ATAEmphasis"/>
              </w:rPr>
            </w:pPr>
            <w:r w:rsidRPr="00B01539">
              <w:rPr>
                <w:rStyle w:val="ATAEmphasis"/>
              </w:rPr>
              <w:lastRenderedPageBreak/>
              <w:t>Information Technology Sector</w:t>
            </w:r>
          </w:p>
          <w:p w14:paraId="2127999B" w14:textId="2EB515B1" w:rsidR="00D676C8" w:rsidRPr="00B01539" w:rsidRDefault="00B01539" w:rsidP="00641CBB">
            <w:pPr>
              <w:pStyle w:val="ATATableBody"/>
              <w:keepNext/>
              <w:keepLines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Data centers possessed by every sector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73C9020" w14:textId="2B3F8733" w:rsidR="00D676C8" w:rsidRPr="00B01539" w:rsidRDefault="002936B7" w:rsidP="00641CBB">
            <w:pPr>
              <w:pStyle w:val="ATATableBody"/>
              <w:keepNext/>
              <w:keepLines/>
              <w:rPr>
                <w:i/>
              </w:rPr>
            </w:pPr>
            <w:r>
              <w:rPr>
                <w:i/>
              </w:rPr>
              <w:t xml:space="preserve">Cybersecurity personnel and information technology managers and server technicians 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971D3AC" w14:textId="4C94B8BF" w:rsidR="00D676C8" w:rsidRPr="00B01539" w:rsidRDefault="002936B7" w:rsidP="00641CBB">
            <w:pPr>
              <w:pStyle w:val="ATATableBody"/>
              <w:keepNext/>
              <w:keepLines/>
              <w:rPr>
                <w:i/>
              </w:rPr>
            </w:pPr>
            <w:r>
              <w:rPr>
                <w:i/>
              </w:rPr>
              <w:t>All data stored on the server hard drives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D2423A" w14:textId="479B578A" w:rsidR="00D676C8" w:rsidRPr="00B01539" w:rsidRDefault="002936B7" w:rsidP="00641CBB">
            <w:pPr>
              <w:pStyle w:val="ATATableBody"/>
              <w:keepNext/>
              <w:keepLines/>
              <w:rPr>
                <w:i/>
              </w:rPr>
            </w:pPr>
            <w:r>
              <w:rPr>
                <w:i/>
              </w:rPr>
              <w:t>Ability to process encrypted data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343959E" w14:textId="7F65061C" w:rsidR="00D676C8" w:rsidRPr="00B01539" w:rsidRDefault="002936B7" w:rsidP="00641CBB">
            <w:pPr>
              <w:pStyle w:val="ATATableBody"/>
              <w:keepNext/>
              <w:keepLines/>
              <w:rPr>
                <w:i/>
              </w:rPr>
            </w:pPr>
            <w:r>
              <w:rPr>
                <w:i/>
              </w:rPr>
              <w:t>Hard drives, servers, cooling equipment, and backup power sources</w:t>
            </w:r>
          </w:p>
        </w:tc>
      </w:tr>
      <w:tr w:rsidR="00D676C8" w:rsidRPr="003038F6" w14:paraId="04825622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4B6406A" w14:textId="3ED22076" w:rsidR="00D676C8" w:rsidRPr="00B01539" w:rsidRDefault="00D676C8" w:rsidP="00985CB8">
            <w:pPr>
              <w:pStyle w:val="ATATableBody"/>
              <w:rPr>
                <w:rStyle w:val="ATAEmphasis"/>
              </w:rPr>
            </w:pPr>
            <w:r w:rsidRPr="00B01539">
              <w:rPr>
                <w:rStyle w:val="ATAEmphasis"/>
              </w:rPr>
              <w:t>Nuclear Reactors, Materials, and Waste</w:t>
            </w:r>
          </w:p>
          <w:p w14:paraId="3B1E76DA" w14:textId="73354AA7" w:rsidR="00D676C8" w:rsidRPr="00B01539" w:rsidRDefault="002936B7" w:rsidP="002936B7">
            <w:pPr>
              <w:pStyle w:val="ATATableBody"/>
              <w:rPr>
                <w:rStyle w:val="ATAEmphasis"/>
              </w:rPr>
            </w:pPr>
            <w:r>
              <w:rPr>
                <w:rStyle w:val="ATAEmphasis"/>
                <w:b w:val="0"/>
              </w:rPr>
              <w:t>Nuclear power plants and radioactive storage facilities</w:t>
            </w: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AC2606A" w14:textId="2F1448A3" w:rsidR="00D676C8" w:rsidRPr="00B01539" w:rsidRDefault="00641CBB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Radiation material handlers and reactor operators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DF98678" w14:textId="03CE3286" w:rsidR="00D676C8" w:rsidRPr="00B01539" w:rsidRDefault="00641CBB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Classified information related to the specific locations of weapons-grade nuclear material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8A879C4" w14:textId="589072D6" w:rsidR="00D676C8" w:rsidRPr="00B01539" w:rsidRDefault="00641CBB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Ability to refine radioactive materials into usable form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2543BAE" w14:textId="159492B9" w:rsidR="00D676C8" w:rsidRPr="00B01539" w:rsidRDefault="00641CBB" w:rsidP="00985CB8">
            <w:pPr>
              <w:pStyle w:val="ATATableBody"/>
              <w:rPr>
                <w:i/>
              </w:rPr>
            </w:pPr>
            <w:r>
              <w:rPr>
                <w:i/>
              </w:rPr>
              <w:t>Glove boxes (a sealed container that allows a handler to work with the materials without actually touching it)</w:t>
            </w:r>
          </w:p>
        </w:tc>
      </w:tr>
      <w:tr w:rsidR="00D676C8" w:rsidRPr="003038F6" w14:paraId="2D1487E8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08F530" w14:textId="5132B10A" w:rsidR="00D676C8" w:rsidRPr="00985CB8" w:rsidRDefault="00D676C8" w:rsidP="00691117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Transportation</w:t>
            </w:r>
            <w:r>
              <w:rPr>
                <w:rStyle w:val="ATAEmphasis"/>
              </w:rPr>
              <w:t>, Postal, and Shipping Systems</w:t>
            </w:r>
          </w:p>
          <w:p w14:paraId="7FB322D4" w14:textId="77777777" w:rsidR="00D676C8" w:rsidRPr="00985CB8" w:rsidRDefault="00D676C8" w:rsidP="00691117">
            <w:pPr>
              <w:pStyle w:val="ATATableBody"/>
            </w:pPr>
            <w:r w:rsidRPr="00985CB8">
              <w:t>Subway</w:t>
            </w:r>
          </w:p>
          <w:p w14:paraId="164C0A8A" w14:textId="77777777" w:rsidR="00D676C8" w:rsidRPr="00985CB8" w:rsidRDefault="00D676C8" w:rsidP="00691117">
            <w:pPr>
              <w:pStyle w:val="ATATableBody"/>
            </w:pPr>
          </w:p>
          <w:p w14:paraId="424957E9" w14:textId="77777777" w:rsidR="00D676C8" w:rsidRPr="00985CB8" w:rsidRDefault="00D676C8" w:rsidP="00985CB8">
            <w:pPr>
              <w:pStyle w:val="ATATableBody"/>
              <w:rPr>
                <w:rStyle w:val="ATAEmphasis"/>
              </w:rPr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2BE54EC" w14:textId="7E3D1CC8" w:rsidR="00D676C8" w:rsidRPr="00E81B76" w:rsidRDefault="00D676C8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Passengers, subway personnel (security and ticket attendants)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ACC9BF5" w14:textId="09861DE5" w:rsidR="00D676C8" w:rsidRPr="00E81B76" w:rsidRDefault="00D676C8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Subway routes, security information about patrols, locations not frequented by security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687BEA7" w14:textId="7935899E" w:rsidR="00D676C8" w:rsidRPr="00E81B76" w:rsidRDefault="00D676C8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Automated controls, switching and emergency processes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0A9CC6F" w14:textId="15ED71C8" w:rsidR="00D676C8" w:rsidRPr="00E81B76" w:rsidRDefault="00D676C8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Switching and control devices to include computers</w:t>
            </w:r>
          </w:p>
        </w:tc>
      </w:tr>
      <w:tr w:rsidR="00CC1069" w:rsidRPr="003038F6" w14:paraId="4AB3334B" w14:textId="77777777" w:rsidTr="00EA3594">
        <w:trPr>
          <w:cantSplit/>
          <w:trHeight w:val="552"/>
        </w:trPr>
        <w:tc>
          <w:tcPr>
            <w:tcW w:w="226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3" w14:textId="77777777" w:rsidR="00CC1069" w:rsidRPr="00985CB8" w:rsidRDefault="00CC1069" w:rsidP="00985CB8">
            <w:pPr>
              <w:pStyle w:val="ATATableBody"/>
              <w:rPr>
                <w:rStyle w:val="ATAEmphasis"/>
              </w:rPr>
            </w:pPr>
            <w:r w:rsidRPr="00985CB8">
              <w:rPr>
                <w:rStyle w:val="ATAEmphasis"/>
              </w:rPr>
              <w:t>Water</w:t>
            </w:r>
          </w:p>
          <w:p w14:paraId="4AB33344" w14:textId="77777777" w:rsidR="00CC1069" w:rsidRDefault="00CC1069" w:rsidP="00985CB8">
            <w:pPr>
              <w:pStyle w:val="ATATableBody"/>
            </w:pPr>
            <w:r w:rsidRPr="00255DE0">
              <w:t>Fresh Water Tank</w:t>
            </w:r>
          </w:p>
          <w:p w14:paraId="4AB33345" w14:textId="77777777" w:rsidR="00CC1069" w:rsidRDefault="00CC1069" w:rsidP="00985CB8">
            <w:pPr>
              <w:pStyle w:val="ATATableBody"/>
            </w:pPr>
          </w:p>
          <w:p w14:paraId="4AB33346" w14:textId="77777777" w:rsidR="00CC1069" w:rsidRPr="00255DE0" w:rsidRDefault="00CC1069" w:rsidP="00985CB8">
            <w:pPr>
              <w:pStyle w:val="ATATableBody"/>
            </w:pPr>
          </w:p>
        </w:tc>
        <w:tc>
          <w:tcPr>
            <w:tcW w:w="19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7" w14:textId="77777777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Water treatment specialists and security personnel</w:t>
            </w:r>
          </w:p>
        </w:tc>
        <w:tc>
          <w:tcPr>
            <w:tcW w:w="25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8" w14:textId="77777777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Information indicating locations of freshwater outlets and intakes</w:t>
            </w:r>
          </w:p>
        </w:tc>
        <w:tc>
          <w:tcPr>
            <w:tcW w:w="31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9" w14:textId="77777777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Processes to treat water and automated systems that check and adjust for quality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AB3334A" w14:textId="77777777" w:rsidR="00CC1069" w:rsidRPr="00E81B76" w:rsidRDefault="00CC1069" w:rsidP="00985CB8">
            <w:pPr>
              <w:pStyle w:val="ATATableBody"/>
              <w:rPr>
                <w:i/>
              </w:rPr>
            </w:pPr>
            <w:r w:rsidRPr="00E81B76">
              <w:rPr>
                <w:i/>
              </w:rPr>
              <w:t>Pumps, water treatment chemicals, and equipment</w:t>
            </w:r>
          </w:p>
        </w:tc>
      </w:tr>
    </w:tbl>
    <w:p w14:paraId="4AB3339A" w14:textId="57A1935D" w:rsidR="00D676C8" w:rsidRDefault="00D676C8" w:rsidP="00985CB8">
      <w:pPr>
        <w:pStyle w:val="ATABody"/>
      </w:pPr>
    </w:p>
    <w:sectPr w:rsidR="00D676C8" w:rsidSect="00812091">
      <w:headerReference w:type="default" r:id="rId14"/>
      <w:footerReference w:type="defaul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333A1" w14:textId="77777777" w:rsidR="009454B1" w:rsidRDefault="009454B1" w:rsidP="00C82114">
      <w:r>
        <w:separator/>
      </w:r>
    </w:p>
  </w:endnote>
  <w:endnote w:type="continuationSeparator" w:id="0">
    <w:p w14:paraId="4AB333A2" w14:textId="77777777" w:rsidR="009454B1" w:rsidRDefault="009454B1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4AB333AB" w14:textId="77777777" w:rsidTr="00F16863">
      <w:tc>
        <w:tcPr>
          <w:tcW w:w="8100" w:type="dxa"/>
          <w:shd w:val="clear" w:color="auto" w:fill="auto"/>
        </w:tcPr>
        <w:p w14:paraId="4AB333A9" w14:textId="77777777" w:rsidR="00C305B2" w:rsidRPr="008B2B7F" w:rsidRDefault="004C6857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AB333AA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6857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6857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AB333AC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15"/>
      <w:gridCol w:w="1745"/>
    </w:tblGrid>
    <w:tr w:rsidR="00812091" w:rsidRPr="00A56C2F" w14:paraId="4AB333B5" w14:textId="77777777" w:rsidTr="00F16863">
      <w:tc>
        <w:tcPr>
          <w:tcW w:w="8100" w:type="dxa"/>
          <w:shd w:val="clear" w:color="auto" w:fill="auto"/>
        </w:tcPr>
        <w:p w14:paraId="4AB333B3" w14:textId="77777777" w:rsidR="00812091" w:rsidRPr="008B2B7F" w:rsidRDefault="004C6857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374437512"/>
              <w:placeholder>
                <w:docPart w:val="BC25519CF4FA41A092A07EAC892D5F9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812091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812091">
            <w:rPr>
              <w:rFonts w:cs="Arial"/>
              <w:color w:val="000000" w:themeColor="text1"/>
              <w:szCs w:val="18"/>
            </w:rPr>
            <w:t xml:space="preserve"> </w:t>
          </w:r>
          <w:r w:rsidR="00812091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812091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812091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4AB333B4" w14:textId="77777777" w:rsidR="00812091" w:rsidRPr="00F16863" w:rsidRDefault="00812091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6857">
            <w:rPr>
              <w:rStyle w:val="ATAFooterChar"/>
              <w:rFonts w:eastAsia="Arial Unicode MS"/>
              <w:noProof/>
            </w:rPr>
            <w:t>3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4C6857">
            <w:rPr>
              <w:rStyle w:val="ATAFooterChar"/>
              <w:rFonts w:eastAsia="Arial Unicode MS"/>
              <w:noProof/>
            </w:rPr>
            <w:t>6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4AB333B6" w14:textId="77777777" w:rsidR="00812091" w:rsidRPr="00E9494F" w:rsidRDefault="00812091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3339F" w14:textId="77777777" w:rsidR="009454B1" w:rsidRDefault="009454B1" w:rsidP="00C82114">
      <w:r>
        <w:separator/>
      </w:r>
    </w:p>
  </w:footnote>
  <w:footnote w:type="continuationSeparator" w:id="0">
    <w:p w14:paraId="4AB333A0" w14:textId="77777777" w:rsidR="009454B1" w:rsidRDefault="009454B1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8564F0" w:rsidRPr="00456B51" w14:paraId="4AB333A6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AB333A4" w14:textId="77777777" w:rsidR="008564F0" w:rsidRPr="00456B51" w:rsidRDefault="00F16234" w:rsidP="00812091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812091">
                <w:rPr>
                  <w:rFonts w:cs="Arial"/>
                </w:rPr>
                <w:t>6</w:t>
              </w:r>
              <w:r w:rsidRPr="00F16234">
                <w:rPr>
                  <w:rFonts w:cs="Arial"/>
                </w:rPr>
                <w:t xml:space="preserve">: </w:t>
              </w:r>
              <w:r w:rsidR="00812091">
                <w:rPr>
                  <w:rFonts w:cs="Arial"/>
                </w:rPr>
                <w:t>Critical Infrastructure Assets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AB333A5" w14:textId="086A9F44" w:rsidR="008564F0" w:rsidRPr="00456B51" w:rsidRDefault="007C3E83" w:rsidP="00236873">
              <w:pPr>
                <w:pStyle w:val="ATAHeader"/>
                <w:jc w:val="right"/>
              </w:pPr>
              <w:r>
                <w:t>Addendum 6.1: Critica</w:t>
              </w:r>
              <w:r w:rsidR="00236873">
                <w:t>l Asset Identification Activity</w:t>
              </w:r>
            </w:p>
          </w:sdtContent>
        </w:sdt>
      </w:tc>
    </w:tr>
  </w:tbl>
  <w:p w14:paraId="4AB333A7" w14:textId="77777777" w:rsidR="008564F0" w:rsidRPr="00456B51" w:rsidRDefault="008564F0" w:rsidP="00264A72">
    <w:pPr>
      <w:pStyle w:val="ATABody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80"/>
      <w:gridCol w:w="6480"/>
    </w:tblGrid>
    <w:tr w:rsidR="00812091" w:rsidRPr="00456B51" w14:paraId="4AB333B1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-1978592245"/>
            <w:placeholder>
              <w:docPart w:val="BC548AAAF03E4633A9DF3A29698351E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AB333AF" w14:textId="77777777" w:rsidR="00812091" w:rsidRPr="00456B51" w:rsidRDefault="00812091" w:rsidP="00812091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>
                <w:rPr>
                  <w:rFonts w:cs="Arial"/>
                </w:rPr>
                <w:t>6</w:t>
              </w:r>
              <w:r w:rsidRPr="00F16234">
                <w:rPr>
                  <w:rFonts w:cs="Arial"/>
                </w:rPr>
                <w:t xml:space="preserve">: </w:t>
              </w:r>
              <w:r>
                <w:rPr>
                  <w:rFonts w:cs="Arial"/>
                </w:rPr>
                <w:t>Critical Infrastructure Assets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936408846"/>
            <w:placeholder>
              <w:docPart w:val="FAA2BBB6D9DB4AD2A3DD1557CDF8A328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4AB333B0" w14:textId="54B786F8" w:rsidR="00812091" w:rsidRPr="00456B51" w:rsidRDefault="00236873" w:rsidP="00812091">
              <w:pPr>
                <w:pStyle w:val="ATAHeader"/>
                <w:jc w:val="right"/>
              </w:pPr>
              <w:r>
                <w:t>Addendum 6.1: Critical Asset Identification Activity</w:t>
              </w:r>
            </w:p>
          </w:sdtContent>
        </w:sdt>
      </w:tc>
    </w:tr>
  </w:tbl>
  <w:p w14:paraId="4AB333B2" w14:textId="77777777" w:rsidR="00812091" w:rsidRPr="00456B51" w:rsidRDefault="00812091" w:rsidP="00264A72">
    <w:pPr>
      <w:pStyle w:val="ATA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0C6D"/>
    <w:multiLevelType w:val="hybridMultilevel"/>
    <w:tmpl w:val="DD42EE04"/>
    <w:lvl w:ilvl="0" w:tplc="C250059E">
      <w:start w:val="1"/>
      <w:numFmt w:val="decimal"/>
      <w:pStyle w:val="ataNumbered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19"/>
  </w:num>
  <w:num w:numId="15">
    <w:abstractNumId w:val="11"/>
  </w:num>
  <w:num w:numId="16">
    <w:abstractNumId w:val="20"/>
  </w:num>
  <w:num w:numId="17">
    <w:abstractNumId w:val="20"/>
    <w:lvlOverride w:ilvl="0">
      <w:startOverride w:val="1"/>
    </w:lvlOverride>
  </w:num>
  <w:num w:numId="18">
    <w:abstractNumId w:val="19"/>
  </w:num>
  <w:num w:numId="19">
    <w:abstractNumId w:val="3"/>
  </w:num>
  <w:num w:numId="20">
    <w:abstractNumId w:val="20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18"/>
  </w:num>
  <w:num w:numId="26">
    <w:abstractNumId w:val="21"/>
  </w:num>
  <w:num w:numId="27">
    <w:abstractNumId w:val="2"/>
  </w:num>
  <w:num w:numId="28">
    <w:abstractNumId w:val="17"/>
  </w:num>
  <w:num w:numId="29">
    <w:abstractNumId w:val="17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BB0"/>
    <w:rsid w:val="001E4F4D"/>
    <w:rsid w:val="001F3EDA"/>
    <w:rsid w:val="001F5C04"/>
    <w:rsid w:val="001F6A3C"/>
    <w:rsid w:val="001F75B0"/>
    <w:rsid w:val="002018A9"/>
    <w:rsid w:val="00202847"/>
    <w:rsid w:val="00204C5D"/>
    <w:rsid w:val="0021081C"/>
    <w:rsid w:val="00214C04"/>
    <w:rsid w:val="00217A1F"/>
    <w:rsid w:val="00217C14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6873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59E3"/>
    <w:rsid w:val="00285CC0"/>
    <w:rsid w:val="002876F9"/>
    <w:rsid w:val="00291A04"/>
    <w:rsid w:val="002936B7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EA5"/>
    <w:rsid w:val="003C7A50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C6857"/>
    <w:rsid w:val="004D535A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17BAA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7D7F"/>
    <w:rsid w:val="005729A2"/>
    <w:rsid w:val="00574575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1CBB"/>
    <w:rsid w:val="00644D00"/>
    <w:rsid w:val="00645AC1"/>
    <w:rsid w:val="006525E2"/>
    <w:rsid w:val="00652B2D"/>
    <w:rsid w:val="0065448D"/>
    <w:rsid w:val="0067097D"/>
    <w:rsid w:val="00674A53"/>
    <w:rsid w:val="006764E5"/>
    <w:rsid w:val="006767B4"/>
    <w:rsid w:val="00676E79"/>
    <w:rsid w:val="00681EF7"/>
    <w:rsid w:val="006827E9"/>
    <w:rsid w:val="00684B5C"/>
    <w:rsid w:val="0068542B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81A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3E83"/>
    <w:rsid w:val="007C49EC"/>
    <w:rsid w:val="007C6052"/>
    <w:rsid w:val="007C69BE"/>
    <w:rsid w:val="007C6D4A"/>
    <w:rsid w:val="007C7F4E"/>
    <w:rsid w:val="007D0C38"/>
    <w:rsid w:val="007D17C8"/>
    <w:rsid w:val="007D7542"/>
    <w:rsid w:val="007E17CF"/>
    <w:rsid w:val="007F006D"/>
    <w:rsid w:val="007F0FAC"/>
    <w:rsid w:val="007F3D50"/>
    <w:rsid w:val="007F47FE"/>
    <w:rsid w:val="007F5503"/>
    <w:rsid w:val="007F7234"/>
    <w:rsid w:val="00801D86"/>
    <w:rsid w:val="00802ABE"/>
    <w:rsid w:val="008036F2"/>
    <w:rsid w:val="008041F7"/>
    <w:rsid w:val="0080542B"/>
    <w:rsid w:val="00805701"/>
    <w:rsid w:val="00807A99"/>
    <w:rsid w:val="00811CBB"/>
    <w:rsid w:val="00812091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57578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0E6F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4B1"/>
    <w:rsid w:val="009455D9"/>
    <w:rsid w:val="00950AE0"/>
    <w:rsid w:val="0095259E"/>
    <w:rsid w:val="009550E2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85CB8"/>
    <w:rsid w:val="009907CB"/>
    <w:rsid w:val="00991856"/>
    <w:rsid w:val="00992AA2"/>
    <w:rsid w:val="009932E7"/>
    <w:rsid w:val="009944E3"/>
    <w:rsid w:val="00994739"/>
    <w:rsid w:val="00997479"/>
    <w:rsid w:val="009A12FF"/>
    <w:rsid w:val="009A34B1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74EF"/>
    <w:rsid w:val="009F030F"/>
    <w:rsid w:val="009F03E8"/>
    <w:rsid w:val="009F3154"/>
    <w:rsid w:val="009F4C06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4695F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48DC"/>
    <w:rsid w:val="00A85F4F"/>
    <w:rsid w:val="00A87631"/>
    <w:rsid w:val="00A90B24"/>
    <w:rsid w:val="00A966F5"/>
    <w:rsid w:val="00A96B11"/>
    <w:rsid w:val="00A97B79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1539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A65D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12DE"/>
    <w:rsid w:val="00C04C75"/>
    <w:rsid w:val="00C050EB"/>
    <w:rsid w:val="00C052F7"/>
    <w:rsid w:val="00C056FF"/>
    <w:rsid w:val="00C057F0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36A5"/>
    <w:rsid w:val="00C4724E"/>
    <w:rsid w:val="00C472F0"/>
    <w:rsid w:val="00C47F55"/>
    <w:rsid w:val="00C47FB5"/>
    <w:rsid w:val="00C52250"/>
    <w:rsid w:val="00C5225A"/>
    <w:rsid w:val="00C5324E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1069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26913"/>
    <w:rsid w:val="00D31D06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676C8"/>
    <w:rsid w:val="00D73E4A"/>
    <w:rsid w:val="00D74E7B"/>
    <w:rsid w:val="00D758DE"/>
    <w:rsid w:val="00D77B92"/>
    <w:rsid w:val="00D80C06"/>
    <w:rsid w:val="00D80F0C"/>
    <w:rsid w:val="00D92839"/>
    <w:rsid w:val="00D96CA5"/>
    <w:rsid w:val="00D973DA"/>
    <w:rsid w:val="00DA468E"/>
    <w:rsid w:val="00DA4E10"/>
    <w:rsid w:val="00DB0CC3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80349"/>
    <w:rsid w:val="00E80DA0"/>
    <w:rsid w:val="00E815AD"/>
    <w:rsid w:val="00E81B76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23C6"/>
    <w:rsid w:val="00EA3594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3F2F"/>
    <w:rsid w:val="00F30519"/>
    <w:rsid w:val="00F30745"/>
    <w:rsid w:val="00F3355E"/>
    <w:rsid w:val="00F33B9A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."/>
  <w:listSeparator w:val=","/>
  <w14:docId w14:val="4AB332EC"/>
  <w15:docId w15:val="{59EC90AD-D099-4D6A-9CA3-BC9E10E4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34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D065DA"/>
    <w:pPr>
      <w:numPr>
        <w:numId w:val="25"/>
      </w:numPr>
      <w:ind w:right="72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D065DA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NumberedList">
    <w:name w:val="ataNumbered List"/>
    <w:basedOn w:val="ataBody0"/>
    <w:qFormat/>
    <w:rsid w:val="00812091"/>
    <w:pPr>
      <w:numPr>
        <w:numId w:val="2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2091"/>
    <w:rPr>
      <w:sz w:val="16"/>
      <w:szCs w:val="16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985CB8"/>
    <w:p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985CB8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985CB8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985CB8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Emphasis">
    <w:name w:val="ATA Emphasis"/>
    <w:basedOn w:val="DefaultParagraphFont"/>
    <w:uiPriority w:val="1"/>
    <w:qFormat/>
    <w:rsid w:val="00985CB8"/>
    <w:rPr>
      <w:rFonts w:ascii="Cambria" w:hAnsi="Cambria"/>
      <w:b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BC25519CF4FA41A092A07EAC892D5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36A01-9DD3-418F-A74C-BDECBD88EE43}"/>
      </w:docPartPr>
      <w:docPartBody>
        <w:p w:rsidR="00B5297C" w:rsidRDefault="00D42542" w:rsidP="00D42542">
          <w:pPr>
            <w:pStyle w:val="BC25519CF4FA41A092A07EAC892D5F98"/>
          </w:pPr>
          <w:r w:rsidRPr="003F2343">
            <w:rPr>
              <w:rStyle w:val="PlaceholderText"/>
            </w:rPr>
            <w:t>[Subject]</w:t>
          </w:r>
        </w:p>
      </w:docPartBody>
    </w:docPart>
    <w:docPart>
      <w:docPartPr>
        <w:name w:val="BC548AAAF03E4633A9DF3A296983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B9367-D643-446E-9B72-3B0EEC7CB9E4}"/>
      </w:docPartPr>
      <w:docPartBody>
        <w:p w:rsidR="00B5297C" w:rsidRDefault="00D42542" w:rsidP="00D42542">
          <w:pPr>
            <w:pStyle w:val="BC548AAAF03E4633A9DF3A29698351E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FAA2BBB6D9DB4AD2A3DD1557CDF8A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41B2-CA01-4481-A60C-43CD34130D50}"/>
      </w:docPartPr>
      <w:docPartBody>
        <w:p w:rsidR="00B5297C" w:rsidRDefault="00D42542" w:rsidP="00D42542">
          <w:pPr>
            <w:pStyle w:val="FAA2BBB6D9DB4AD2A3DD1557CDF8A328"/>
          </w:pPr>
          <w:r w:rsidRPr="00BF7CB4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7C92"/>
    <w:rsid w:val="00013F3E"/>
    <w:rsid w:val="00064265"/>
    <w:rsid w:val="000657E1"/>
    <w:rsid w:val="00065A64"/>
    <w:rsid w:val="000F466E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20F1A"/>
    <w:rsid w:val="006922F2"/>
    <w:rsid w:val="006D5CAC"/>
    <w:rsid w:val="006E75D4"/>
    <w:rsid w:val="007934F0"/>
    <w:rsid w:val="008676B0"/>
    <w:rsid w:val="009108B4"/>
    <w:rsid w:val="00945E6D"/>
    <w:rsid w:val="00A101E4"/>
    <w:rsid w:val="00A57331"/>
    <w:rsid w:val="00A92F25"/>
    <w:rsid w:val="00B5297C"/>
    <w:rsid w:val="00C572C3"/>
    <w:rsid w:val="00C72014"/>
    <w:rsid w:val="00D42542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B40E0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3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D42542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  <w:style w:type="paragraph" w:customStyle="1" w:styleId="BC25519CF4FA41A092A07EAC892D5F98">
    <w:name w:val="BC25519CF4FA41A092A07EAC892D5F98"/>
    <w:rsid w:val="00D42542"/>
  </w:style>
  <w:style w:type="paragraph" w:customStyle="1" w:styleId="BC548AAAF03E4633A9DF3A29698351E8">
    <w:name w:val="BC548AAAF03E4633A9DF3A29698351E8"/>
    <w:rsid w:val="00D42542"/>
  </w:style>
  <w:style w:type="paragraph" w:customStyle="1" w:styleId="FAA2BBB6D9DB4AD2A3DD1557CDF8A328">
    <w:name w:val="FAA2BBB6D9DB4AD2A3DD1557CDF8A328"/>
    <w:rsid w:val="00D425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3A8669FE01B49B99F730BF577FB1F" ma:contentTypeVersion="" ma:contentTypeDescription="Create a new document." ma:contentTypeScope="" ma:versionID="43ad00e84c03e9fe39a1426cb15443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9E749-7B84-4668-B239-7471F246A02C}"/>
</file>

<file path=customXml/itemProps2.xml><?xml version="1.0" encoding="utf-8"?>
<ds:datastoreItem xmlns:ds="http://schemas.openxmlformats.org/officeDocument/2006/customXml" ds:itemID="{9F04999A-57FB-42DD-9C27-31BA9F4EE7FD}"/>
</file>

<file path=customXml/itemProps3.xml><?xml version="1.0" encoding="utf-8"?>
<ds:datastoreItem xmlns:ds="http://schemas.openxmlformats.org/officeDocument/2006/customXml" ds:itemID="{A2C3158C-CCD9-449A-A15F-F010769B8475}"/>
</file>

<file path=customXml/itemProps4.xml><?xml version="1.0" encoding="utf-8"?>
<ds:datastoreItem xmlns:ds="http://schemas.openxmlformats.org/officeDocument/2006/customXml" ds:itemID="{48DDC8F7-F498-4DE1-A154-7E41D3D359F9}"/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3</TotalTime>
  <Pages>6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6: Critical Infrastructure Assets</vt:lpstr>
    </vt:vector>
  </TitlesOfParts>
  <Company>Office of Antiterrorism Assistance</Company>
  <LinksUpToDate>false</LinksUpToDate>
  <CharactersWithSpaces>5567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6: Critical Infrastructure Assets</dc:title>
  <dc:subject>Critical Infrastructure Security and Resilience (CISR)</dc:subject>
  <dc:creator>ATA</dc:creator>
  <cp:lastModifiedBy>Crowder, Christopher S</cp:lastModifiedBy>
  <cp:revision>3</cp:revision>
  <cp:lastPrinted>2013-12-04T12:49:00Z</cp:lastPrinted>
  <dcterms:created xsi:type="dcterms:W3CDTF">2016-07-19T15:13:00Z</dcterms:created>
  <dcterms:modified xsi:type="dcterms:W3CDTF">2016-07-19T16:07:00Z</dcterms:modified>
  <cp:category>Addendum 6.1: Critical Asset Identification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0x01010039D3A8669FE01B49B99F730BF577FB1F</vt:lpwstr>
  </property>
</Properties>
</file>