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8532D" w14:textId="5FA63D6A" w:rsidR="00784314" w:rsidRDefault="000C2759" w:rsidP="00784314">
      <w:pPr>
        <w:pStyle w:val="ATAModuleTitle"/>
        <w:spacing w:before="0" w:beforeAutospacing="0" w:after="0" w:afterAutospacing="0"/>
        <w:rPr>
          <w:rFonts w:asciiTheme="majorHAnsi" w:hAnsiTheme="majorHAnsi"/>
        </w:rPr>
      </w:pPr>
      <w:bookmarkStart w:id="0" w:name="_GoBack"/>
      <w:r>
        <w:rPr>
          <w:noProof/>
        </w:rPr>
        <w:drawing>
          <wp:anchor distT="0" distB="0" distL="114300" distR="114300" simplePos="0" relativeHeight="251658240" behindDoc="0" locked="0" layoutInCell="1" allowOverlap="1" wp14:anchorId="019D9390" wp14:editId="078EFFCD">
            <wp:simplePos x="0" y="0"/>
            <wp:positionH relativeFrom="column">
              <wp:posOffset>5108575</wp:posOffset>
            </wp:positionH>
            <wp:positionV relativeFrom="paragraph">
              <wp:posOffset>41910</wp:posOffset>
            </wp:positionV>
            <wp:extent cx="274320"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14:sizeRelH relativeFrom="page">
              <wp14:pctWidth>0</wp14:pctWidth>
            </wp14:sizeRelH>
            <wp14:sizeRelV relativeFrom="page">
              <wp14:pctHeight>0</wp14:pctHeight>
            </wp14:sizeRelV>
          </wp:anchor>
        </w:drawing>
      </w:r>
      <w:bookmarkEnd w:id="0"/>
      <w:r>
        <w:rPr>
          <w:rFonts w:asciiTheme="majorHAnsi" w:hAnsiTheme="majorHAnsi"/>
        </w:rPr>
        <w:t>Workbook</w:t>
      </w:r>
      <w:r w:rsidR="006B2C72" w:rsidRPr="00146C03">
        <w:rPr>
          <w:rFonts w:asciiTheme="majorHAnsi" w:hAnsiTheme="majorHAnsi"/>
        </w:rPr>
        <w:t xml:space="preserve"> </w:t>
      </w:r>
      <w:r w:rsidR="00E03006" w:rsidRPr="00E03006">
        <w:rPr>
          <w:rFonts w:asciiTheme="majorHAnsi" w:hAnsiTheme="majorHAnsi"/>
        </w:rPr>
        <w:t>11.</w:t>
      </w:r>
      <w:r>
        <w:rPr>
          <w:rFonts w:asciiTheme="majorHAnsi" w:hAnsiTheme="majorHAnsi"/>
        </w:rPr>
        <w:t>2</w:t>
      </w:r>
      <w:r w:rsidR="00E03006" w:rsidRPr="00E03006">
        <w:rPr>
          <w:rFonts w:asciiTheme="majorHAnsi" w:hAnsiTheme="majorHAnsi"/>
        </w:rPr>
        <w:t xml:space="preserve">: </w:t>
      </w:r>
      <w:r w:rsidR="00C314B5">
        <w:rPr>
          <w:rFonts w:asciiTheme="majorHAnsi" w:hAnsiTheme="majorHAnsi"/>
        </w:rPr>
        <w:t xml:space="preserve">Security Countermeasure </w:t>
      </w:r>
    </w:p>
    <w:p w14:paraId="067B68F1" w14:textId="56571C49" w:rsidR="00B962A0" w:rsidRDefault="00C314B5" w:rsidP="00784314">
      <w:pPr>
        <w:pStyle w:val="ATAModuleTitle"/>
        <w:spacing w:before="0" w:beforeAutospacing="0" w:after="0" w:afterAutospacing="0"/>
        <w:rPr>
          <w:rFonts w:asciiTheme="majorHAnsi" w:hAnsiTheme="majorHAnsi"/>
        </w:rPr>
      </w:pPr>
      <w:r>
        <w:rPr>
          <w:rFonts w:asciiTheme="majorHAnsi" w:hAnsiTheme="majorHAnsi"/>
        </w:rPr>
        <w:t xml:space="preserve">Policies </w:t>
      </w:r>
      <w:r w:rsidR="00784314">
        <w:rPr>
          <w:rFonts w:asciiTheme="majorHAnsi" w:hAnsiTheme="majorHAnsi"/>
        </w:rPr>
        <w:t>and</w:t>
      </w:r>
      <w:r>
        <w:rPr>
          <w:rFonts w:asciiTheme="majorHAnsi" w:hAnsiTheme="majorHAnsi"/>
        </w:rPr>
        <w:t xml:space="preserve"> Procedures</w:t>
      </w:r>
    </w:p>
    <w:tbl>
      <w:tblPr>
        <w:tblW w:w="0" w:type="auto"/>
        <w:tblInd w:w="108" w:type="dxa"/>
        <w:tblLook w:val="04A0" w:firstRow="1" w:lastRow="0" w:firstColumn="1" w:lastColumn="0" w:noHBand="0" w:noVBand="1"/>
      </w:tblPr>
      <w:tblGrid>
        <w:gridCol w:w="2465"/>
        <w:gridCol w:w="6175"/>
      </w:tblGrid>
      <w:tr w:rsidR="00131390" w:rsidRPr="002A46AC" w14:paraId="136BD994" w14:textId="77777777" w:rsidTr="00A26363">
        <w:tc>
          <w:tcPr>
            <w:tcW w:w="2465" w:type="dxa"/>
            <w:shd w:val="clear" w:color="auto" w:fill="auto"/>
          </w:tcPr>
          <w:p w14:paraId="523A982D" w14:textId="77777777" w:rsidR="00131390" w:rsidRPr="002A46AC" w:rsidRDefault="00131390" w:rsidP="00784314">
            <w:pPr>
              <w:spacing w:before="120"/>
              <w:rPr>
                <w:rFonts w:asciiTheme="majorHAnsi" w:hAnsiTheme="majorHAnsi"/>
                <w:b/>
              </w:rPr>
            </w:pPr>
            <w:r w:rsidRPr="002A46AC">
              <w:rPr>
                <w:rFonts w:asciiTheme="majorHAnsi" w:hAnsiTheme="majorHAnsi"/>
                <w:b/>
              </w:rPr>
              <w:t>Purpose:</w:t>
            </w:r>
          </w:p>
        </w:tc>
        <w:tc>
          <w:tcPr>
            <w:tcW w:w="6175" w:type="dxa"/>
            <w:shd w:val="clear" w:color="auto" w:fill="auto"/>
          </w:tcPr>
          <w:p w14:paraId="2CECCC71" w14:textId="12639597" w:rsidR="00131390" w:rsidRPr="002A46AC" w:rsidRDefault="00131390" w:rsidP="00784314">
            <w:pPr>
              <w:pStyle w:val="ATABody"/>
              <w:spacing w:before="120"/>
            </w:pPr>
            <w:r>
              <w:t xml:space="preserve">To provide </w:t>
            </w:r>
            <w:r w:rsidR="006859BB">
              <w:t xml:space="preserve">information about </w:t>
            </w:r>
            <w:r w:rsidR="00784314">
              <w:t>selected</w:t>
            </w:r>
            <w:r w:rsidR="006859BB">
              <w:t xml:space="preserve"> security countermeasures that require policies and procedures</w:t>
            </w:r>
          </w:p>
        </w:tc>
      </w:tr>
    </w:tbl>
    <w:p w14:paraId="7442B4CB" w14:textId="34A601F7" w:rsidR="006859BB" w:rsidRDefault="00DE3993" w:rsidP="00495EB4">
      <w:pPr>
        <w:pStyle w:val="ATAHeadingLevel1"/>
      </w:pPr>
      <w:r>
        <w:t xml:space="preserve">Section 1: </w:t>
      </w:r>
      <w:r w:rsidR="006859BB">
        <w:t>Information about Perimeter Barriers</w:t>
      </w:r>
    </w:p>
    <w:p w14:paraId="3ECE76D2" w14:textId="7D51F5BD" w:rsidR="003C0A0B" w:rsidRPr="003C0A0B" w:rsidRDefault="003C0A0B" w:rsidP="003C0A0B">
      <w:pPr>
        <w:pStyle w:val="ATABody"/>
      </w:pPr>
      <w:r>
        <w:t>In addition to the standards for fences, there are standards t</w:t>
      </w:r>
      <w:r w:rsidRPr="00BC00DC">
        <w:t>hat should be included in policies and procedures for perimeter barriers</w:t>
      </w:r>
      <w:r>
        <w:t xml:space="preserve"> such as doors, windows, and other areas of the facility including but not limited to roofs, loading docks, public utilities, and air conditioning systems.</w:t>
      </w:r>
    </w:p>
    <w:p w14:paraId="067B68F4" w14:textId="3C732D9A" w:rsidR="00B962A0" w:rsidRPr="00495EB4" w:rsidRDefault="00B962A0" w:rsidP="006859BB">
      <w:pPr>
        <w:pStyle w:val="ATAHeadingLevel2"/>
      </w:pPr>
      <w:r w:rsidRPr="00495EB4">
        <w:t>Standards for Doors</w:t>
      </w:r>
    </w:p>
    <w:tbl>
      <w:tblPr>
        <w:tblW w:w="5000" w:type="pct"/>
        <w:tblCellMar>
          <w:left w:w="0" w:type="dxa"/>
          <w:right w:w="0" w:type="dxa"/>
        </w:tblCellMar>
        <w:tblLook w:val="0600" w:firstRow="0" w:lastRow="0" w:firstColumn="0" w:lastColumn="0" w:noHBand="1" w:noVBand="1"/>
      </w:tblPr>
      <w:tblGrid>
        <w:gridCol w:w="2001"/>
        <w:gridCol w:w="6859"/>
      </w:tblGrid>
      <w:tr w:rsidR="00B962A0" w:rsidRPr="005D6265" w14:paraId="067B68F8" w14:textId="77777777" w:rsidTr="007406CB">
        <w:tc>
          <w:tcPr>
            <w:tcW w:w="1129" w:type="pct"/>
            <w:vMerge w:val="restart"/>
            <w:tcBorders>
              <w:top w:val="single" w:sz="8" w:space="0" w:color="000000"/>
              <w:left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8F6" w14:textId="4C720C11" w:rsidR="00B962A0" w:rsidRPr="00617DF7" w:rsidRDefault="006859BB" w:rsidP="00CB2F7E">
            <w:pPr>
              <w:pStyle w:val="ATATableHeading"/>
            </w:pPr>
            <w:r w:rsidRPr="00617DF7">
              <w:t xml:space="preserve">External </w:t>
            </w:r>
            <w:r w:rsidR="00CB2F7E">
              <w:t>d</w:t>
            </w:r>
            <w:r w:rsidRPr="00617DF7">
              <w:t>oors</w:t>
            </w:r>
          </w:p>
        </w:tc>
        <w:tc>
          <w:tcPr>
            <w:tcW w:w="387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8F7" w14:textId="77777777" w:rsidR="00B962A0" w:rsidRPr="00617DF7" w:rsidRDefault="00B962A0" w:rsidP="00495EB4">
            <w:pPr>
              <w:pStyle w:val="ATATableBody"/>
            </w:pPr>
            <w:r w:rsidRPr="00617DF7">
              <w:t>Install e</w:t>
            </w:r>
            <w:r>
              <w:t>x</w:t>
            </w:r>
            <w:r w:rsidRPr="00617DF7">
              <w:t>ternal doors made of solid hardwood, metal, solid laminated core, or solid multi-ply construction</w:t>
            </w:r>
          </w:p>
        </w:tc>
      </w:tr>
      <w:tr w:rsidR="00B962A0" w:rsidRPr="005D6265" w14:paraId="067B68FB" w14:textId="77777777" w:rsidTr="007406CB">
        <w:tc>
          <w:tcPr>
            <w:tcW w:w="1129" w:type="pct"/>
            <w:vMerge/>
            <w:tcBorders>
              <w:left w:val="single" w:sz="8" w:space="0" w:color="000000"/>
              <w:right w:val="single" w:sz="8" w:space="0" w:color="000000"/>
            </w:tcBorders>
            <w:vAlign w:val="center"/>
            <w:hideMark/>
          </w:tcPr>
          <w:p w14:paraId="067B68F9" w14:textId="77777777" w:rsidR="00B962A0" w:rsidRPr="00617DF7" w:rsidRDefault="00B962A0" w:rsidP="00495EB4">
            <w:pPr>
              <w:pStyle w:val="ATATableHeading"/>
            </w:pPr>
          </w:p>
        </w:tc>
        <w:tc>
          <w:tcPr>
            <w:tcW w:w="387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8FA" w14:textId="77777777" w:rsidR="00B962A0" w:rsidRPr="00617DF7" w:rsidRDefault="00B962A0" w:rsidP="00495EB4">
            <w:pPr>
              <w:pStyle w:val="ATATableBody"/>
            </w:pPr>
            <w:r w:rsidRPr="00617DF7">
              <w:t>Strengthen solid softwood doors with a steel plate over the outer face of the door</w:t>
            </w:r>
          </w:p>
        </w:tc>
      </w:tr>
      <w:tr w:rsidR="00B962A0" w:rsidRPr="005D6265" w14:paraId="067B68FE" w14:textId="77777777" w:rsidTr="007406CB">
        <w:tc>
          <w:tcPr>
            <w:tcW w:w="1129" w:type="pct"/>
            <w:vMerge/>
            <w:tcBorders>
              <w:left w:val="single" w:sz="8" w:space="0" w:color="000000"/>
              <w:right w:val="single" w:sz="8" w:space="0" w:color="000000"/>
            </w:tcBorders>
            <w:vAlign w:val="center"/>
            <w:hideMark/>
          </w:tcPr>
          <w:p w14:paraId="067B68FC" w14:textId="77777777" w:rsidR="00B962A0" w:rsidRPr="00617DF7" w:rsidRDefault="00B962A0" w:rsidP="00495EB4">
            <w:pPr>
              <w:pStyle w:val="ATATableHeading"/>
            </w:pPr>
          </w:p>
        </w:tc>
        <w:tc>
          <w:tcPr>
            <w:tcW w:w="387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8FD" w14:textId="77777777" w:rsidR="00B962A0" w:rsidRPr="00617DF7" w:rsidRDefault="00B962A0" w:rsidP="00495EB4">
            <w:pPr>
              <w:pStyle w:val="ATATableBody"/>
            </w:pPr>
            <w:r w:rsidRPr="00617DF7">
              <w:t>Configure external doors to open outwards</w:t>
            </w:r>
          </w:p>
        </w:tc>
      </w:tr>
      <w:tr w:rsidR="00B962A0" w:rsidRPr="005D6265" w14:paraId="067B6901" w14:textId="77777777" w:rsidTr="007406CB">
        <w:tc>
          <w:tcPr>
            <w:tcW w:w="1129" w:type="pct"/>
            <w:vMerge/>
            <w:tcBorders>
              <w:left w:val="single" w:sz="8" w:space="0" w:color="000000"/>
              <w:right w:val="single" w:sz="8" w:space="0" w:color="000000"/>
            </w:tcBorders>
            <w:vAlign w:val="center"/>
            <w:hideMark/>
          </w:tcPr>
          <w:p w14:paraId="067B68FF" w14:textId="77777777" w:rsidR="00B962A0" w:rsidRPr="00617DF7" w:rsidRDefault="00B962A0" w:rsidP="00495EB4">
            <w:pPr>
              <w:pStyle w:val="ATATableHeading"/>
            </w:pPr>
          </w:p>
        </w:tc>
        <w:tc>
          <w:tcPr>
            <w:tcW w:w="387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00" w14:textId="77777777" w:rsidR="00B962A0" w:rsidRPr="00617DF7" w:rsidRDefault="00B962A0" w:rsidP="00495EB4">
            <w:pPr>
              <w:pStyle w:val="ATATableBody"/>
            </w:pPr>
            <w:r w:rsidRPr="00617DF7">
              <w:t>Cover external door hinges to prevent pin removal</w:t>
            </w:r>
          </w:p>
        </w:tc>
      </w:tr>
      <w:tr w:rsidR="00B962A0" w:rsidRPr="005D6265" w14:paraId="067B6904" w14:textId="77777777" w:rsidTr="007406CB">
        <w:tc>
          <w:tcPr>
            <w:tcW w:w="1129" w:type="pct"/>
            <w:vMerge/>
            <w:tcBorders>
              <w:left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02" w14:textId="77777777" w:rsidR="00B962A0" w:rsidRPr="00617DF7" w:rsidRDefault="00B962A0" w:rsidP="00495EB4">
            <w:pPr>
              <w:pStyle w:val="ATATableHeading"/>
              <w:rPr>
                <w:rFonts w:cs="Arial"/>
              </w:rPr>
            </w:pPr>
          </w:p>
        </w:tc>
        <w:tc>
          <w:tcPr>
            <w:tcW w:w="387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03" w14:textId="77777777" w:rsidR="00B962A0" w:rsidRPr="00617DF7" w:rsidRDefault="00B962A0" w:rsidP="00495EB4">
            <w:pPr>
              <w:pStyle w:val="ATATableBody"/>
              <w:rPr>
                <w:rFonts w:cs="Arial"/>
              </w:rPr>
            </w:pPr>
            <w:r w:rsidRPr="00617DF7">
              <w:rPr>
                <w:rFonts w:cs="Arial"/>
                <w:color w:val="000000" w:themeColor="text1"/>
                <w:kern w:val="24"/>
              </w:rPr>
              <w:t>Ensure doors are close-fitting and equipped with suitable locks</w:t>
            </w:r>
          </w:p>
        </w:tc>
      </w:tr>
      <w:tr w:rsidR="00B962A0" w:rsidRPr="005D6265" w14:paraId="067B6907" w14:textId="77777777" w:rsidTr="007406CB">
        <w:tc>
          <w:tcPr>
            <w:tcW w:w="1129" w:type="pct"/>
            <w:vMerge/>
            <w:tcBorders>
              <w:left w:val="single" w:sz="8" w:space="0" w:color="000000"/>
              <w:right w:val="single" w:sz="8" w:space="0" w:color="000000"/>
            </w:tcBorders>
            <w:vAlign w:val="center"/>
            <w:hideMark/>
          </w:tcPr>
          <w:p w14:paraId="067B6905" w14:textId="77777777" w:rsidR="00B962A0" w:rsidRPr="00617DF7" w:rsidRDefault="00B962A0" w:rsidP="00495EB4">
            <w:pPr>
              <w:pStyle w:val="ATATableHeading"/>
              <w:rPr>
                <w:rFonts w:cs="Arial"/>
              </w:rPr>
            </w:pPr>
          </w:p>
        </w:tc>
        <w:tc>
          <w:tcPr>
            <w:tcW w:w="387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06" w14:textId="77777777" w:rsidR="00B962A0" w:rsidRPr="00617DF7" w:rsidRDefault="00B962A0" w:rsidP="00495EB4">
            <w:pPr>
              <w:pStyle w:val="ATATableBody"/>
              <w:rPr>
                <w:rFonts w:cs="Arial"/>
              </w:rPr>
            </w:pPr>
            <w:r w:rsidRPr="00617DF7">
              <w:rPr>
                <w:rFonts w:cs="Arial"/>
                <w:color w:val="000000" w:themeColor="text1"/>
                <w:kern w:val="24"/>
              </w:rPr>
              <w:t>Seal or protect letter receptacles and doors not in use</w:t>
            </w:r>
          </w:p>
        </w:tc>
      </w:tr>
      <w:tr w:rsidR="00B962A0" w:rsidRPr="005D6265" w14:paraId="067B690A" w14:textId="77777777" w:rsidTr="007406CB">
        <w:tc>
          <w:tcPr>
            <w:tcW w:w="1129" w:type="pct"/>
            <w:vMerge/>
            <w:tcBorders>
              <w:left w:val="single" w:sz="8" w:space="0" w:color="000000"/>
              <w:bottom w:val="single" w:sz="8" w:space="0" w:color="000000"/>
              <w:right w:val="single" w:sz="8" w:space="0" w:color="000000"/>
            </w:tcBorders>
            <w:vAlign w:val="center"/>
            <w:hideMark/>
          </w:tcPr>
          <w:p w14:paraId="067B6908" w14:textId="77777777" w:rsidR="00B962A0" w:rsidRPr="00617DF7" w:rsidRDefault="00B962A0" w:rsidP="00495EB4">
            <w:pPr>
              <w:pStyle w:val="ATATableHeading"/>
              <w:rPr>
                <w:rFonts w:cs="Arial"/>
              </w:rPr>
            </w:pPr>
          </w:p>
        </w:tc>
        <w:tc>
          <w:tcPr>
            <w:tcW w:w="387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09" w14:textId="77777777" w:rsidR="00B962A0" w:rsidRPr="00617DF7" w:rsidRDefault="00B962A0" w:rsidP="00495EB4">
            <w:pPr>
              <w:pStyle w:val="ATATableBody"/>
              <w:rPr>
                <w:rFonts w:cs="Arial"/>
              </w:rPr>
            </w:pPr>
            <w:r w:rsidRPr="00617DF7">
              <w:rPr>
                <w:rFonts w:cs="Arial"/>
                <w:color w:val="000000" w:themeColor="text1"/>
                <w:kern w:val="24"/>
              </w:rPr>
              <w:t xml:space="preserve">Install locking bars across the back of the door </w:t>
            </w:r>
          </w:p>
        </w:tc>
      </w:tr>
      <w:tr w:rsidR="00B962A0" w:rsidRPr="005D6265" w14:paraId="067B690D" w14:textId="77777777" w:rsidTr="007406CB">
        <w:tc>
          <w:tcPr>
            <w:tcW w:w="1129" w:type="pct"/>
            <w:tcBorders>
              <w:top w:val="single" w:sz="8" w:space="0" w:color="000000"/>
              <w:left w:val="single" w:sz="8" w:space="0" w:color="000000"/>
              <w:bottom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0B" w14:textId="0453F118" w:rsidR="00B962A0" w:rsidRPr="00617DF7" w:rsidRDefault="006859BB" w:rsidP="00495EB4">
            <w:pPr>
              <w:pStyle w:val="ATATableHeading"/>
              <w:rPr>
                <w:rFonts w:cs="Arial"/>
              </w:rPr>
            </w:pPr>
            <w:r w:rsidRPr="00617DF7">
              <w:rPr>
                <w:rFonts w:cs="Arial"/>
                <w:color w:val="000000" w:themeColor="text1"/>
                <w:kern w:val="24"/>
              </w:rPr>
              <w:t>Glazed doors</w:t>
            </w:r>
          </w:p>
        </w:tc>
        <w:tc>
          <w:tcPr>
            <w:tcW w:w="387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0C" w14:textId="77777777" w:rsidR="00B962A0" w:rsidRPr="00617DF7" w:rsidRDefault="00B962A0" w:rsidP="00495EB4">
            <w:pPr>
              <w:pStyle w:val="ATATableBody"/>
              <w:rPr>
                <w:rFonts w:cs="Arial"/>
              </w:rPr>
            </w:pPr>
            <w:r w:rsidRPr="00617DF7">
              <w:rPr>
                <w:rFonts w:cs="Arial"/>
                <w:color w:val="000000" w:themeColor="text1"/>
                <w:kern w:val="24"/>
              </w:rPr>
              <w:t>Strengthen by adding a steel a mesh grille</w:t>
            </w:r>
          </w:p>
        </w:tc>
      </w:tr>
      <w:tr w:rsidR="00B962A0" w:rsidRPr="005D6265" w14:paraId="067B6910" w14:textId="77777777" w:rsidTr="007406CB">
        <w:tc>
          <w:tcPr>
            <w:tcW w:w="1129" w:type="pct"/>
            <w:tcBorders>
              <w:top w:val="single" w:sz="8" w:space="0" w:color="000000"/>
              <w:left w:val="single" w:sz="8" w:space="0" w:color="000000"/>
              <w:bottom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0E" w14:textId="0A2E388E" w:rsidR="00B962A0" w:rsidRPr="00617DF7" w:rsidRDefault="006859BB" w:rsidP="00495EB4">
            <w:pPr>
              <w:pStyle w:val="ATATableHeading"/>
              <w:rPr>
                <w:rFonts w:cs="Arial"/>
              </w:rPr>
            </w:pPr>
            <w:r w:rsidRPr="00617DF7">
              <w:rPr>
                <w:rFonts w:cs="Arial"/>
                <w:color w:val="000000" w:themeColor="text1"/>
                <w:kern w:val="24"/>
              </w:rPr>
              <w:t>Double doors</w:t>
            </w:r>
          </w:p>
        </w:tc>
        <w:tc>
          <w:tcPr>
            <w:tcW w:w="387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0F" w14:textId="77777777" w:rsidR="00B962A0" w:rsidRPr="00617DF7" w:rsidRDefault="00B962A0" w:rsidP="00495EB4">
            <w:pPr>
              <w:pStyle w:val="ATATableBody"/>
              <w:rPr>
                <w:rFonts w:cs="Arial"/>
              </w:rPr>
            </w:pPr>
            <w:r w:rsidRPr="00617DF7">
              <w:rPr>
                <w:rFonts w:cs="Arial"/>
                <w:color w:val="000000" w:themeColor="text1"/>
                <w:kern w:val="24"/>
              </w:rPr>
              <w:t>Fasten with bolts attached to the first closing leaf of the door and add a security deadlock</w:t>
            </w:r>
          </w:p>
        </w:tc>
      </w:tr>
      <w:tr w:rsidR="00B962A0" w:rsidRPr="005D6265" w14:paraId="067B6913" w14:textId="77777777" w:rsidTr="007406CB">
        <w:tc>
          <w:tcPr>
            <w:tcW w:w="1129" w:type="pct"/>
            <w:tcBorders>
              <w:top w:val="single" w:sz="8" w:space="0" w:color="000000"/>
              <w:left w:val="single" w:sz="8" w:space="0" w:color="000000"/>
              <w:bottom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11" w14:textId="660C4CD6" w:rsidR="00B962A0" w:rsidRPr="00617DF7" w:rsidRDefault="006859BB" w:rsidP="00495EB4">
            <w:pPr>
              <w:pStyle w:val="ATATableHeading"/>
              <w:rPr>
                <w:rFonts w:cs="Arial"/>
              </w:rPr>
            </w:pPr>
            <w:r>
              <w:rPr>
                <w:rFonts w:cs="Arial"/>
                <w:color w:val="000000" w:themeColor="text1"/>
                <w:kern w:val="24"/>
              </w:rPr>
              <w:t>Interc</w:t>
            </w:r>
            <w:r w:rsidRPr="00617DF7">
              <w:rPr>
                <w:rFonts w:cs="Arial"/>
                <w:color w:val="000000" w:themeColor="text1"/>
                <w:kern w:val="24"/>
              </w:rPr>
              <w:t>onnecting doors</w:t>
            </w:r>
          </w:p>
        </w:tc>
        <w:tc>
          <w:tcPr>
            <w:tcW w:w="387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12" w14:textId="0B4B5C28" w:rsidR="00B962A0" w:rsidRPr="00617DF7" w:rsidRDefault="00B962A0" w:rsidP="00F31B4E">
            <w:pPr>
              <w:pStyle w:val="ATATableBody"/>
              <w:rPr>
                <w:rFonts w:cs="Arial"/>
              </w:rPr>
            </w:pPr>
            <w:r w:rsidRPr="00617DF7">
              <w:rPr>
                <w:rFonts w:cs="Arial"/>
                <w:color w:val="000000" w:themeColor="text1"/>
                <w:kern w:val="24"/>
              </w:rPr>
              <w:t xml:space="preserve">Apply the same reinforcement technique </w:t>
            </w:r>
            <w:r w:rsidR="00F31B4E">
              <w:rPr>
                <w:rFonts w:cs="Arial"/>
                <w:color w:val="000000" w:themeColor="text1"/>
                <w:kern w:val="24"/>
              </w:rPr>
              <w:t>as</w:t>
            </w:r>
            <w:r w:rsidRPr="00617DF7">
              <w:rPr>
                <w:rFonts w:cs="Arial"/>
                <w:color w:val="000000" w:themeColor="text1"/>
                <w:kern w:val="24"/>
              </w:rPr>
              <w:t xml:space="preserve"> for external doors</w:t>
            </w:r>
          </w:p>
        </w:tc>
      </w:tr>
      <w:tr w:rsidR="00B962A0" w:rsidRPr="005D6265" w14:paraId="067B6916" w14:textId="77777777" w:rsidTr="007406CB">
        <w:tc>
          <w:tcPr>
            <w:tcW w:w="1129" w:type="pct"/>
            <w:tcBorders>
              <w:top w:val="single" w:sz="8" w:space="0" w:color="000000"/>
              <w:left w:val="single" w:sz="8" w:space="0" w:color="000000"/>
              <w:bottom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14" w14:textId="12589469" w:rsidR="00B962A0" w:rsidRPr="00617DF7" w:rsidRDefault="006859BB" w:rsidP="00495EB4">
            <w:pPr>
              <w:pStyle w:val="ATATableHeading"/>
              <w:rPr>
                <w:rFonts w:cs="Arial"/>
              </w:rPr>
            </w:pPr>
            <w:r w:rsidRPr="00617DF7">
              <w:rPr>
                <w:rFonts w:cs="Arial"/>
                <w:color w:val="000000" w:themeColor="text1"/>
                <w:kern w:val="24"/>
              </w:rPr>
              <w:t>Internal doors</w:t>
            </w:r>
          </w:p>
        </w:tc>
        <w:tc>
          <w:tcPr>
            <w:tcW w:w="387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15" w14:textId="77777777" w:rsidR="00B962A0" w:rsidRPr="00617DF7" w:rsidRDefault="00B962A0" w:rsidP="00495EB4">
            <w:pPr>
              <w:pStyle w:val="ATATableBody"/>
              <w:rPr>
                <w:rFonts w:cs="Arial"/>
              </w:rPr>
            </w:pPr>
            <w:r w:rsidRPr="00617DF7">
              <w:rPr>
                <w:rFonts w:cs="Arial"/>
                <w:color w:val="000000" w:themeColor="text1"/>
                <w:kern w:val="24"/>
              </w:rPr>
              <w:t xml:space="preserve">Keep the keys for the locks secure </w:t>
            </w:r>
          </w:p>
        </w:tc>
      </w:tr>
      <w:tr w:rsidR="00B962A0" w:rsidRPr="005D6265" w14:paraId="067B6919" w14:textId="77777777" w:rsidTr="007406CB">
        <w:tc>
          <w:tcPr>
            <w:tcW w:w="1129" w:type="pct"/>
            <w:tcBorders>
              <w:top w:val="single" w:sz="8" w:space="0" w:color="000000"/>
              <w:left w:val="single" w:sz="8" w:space="0" w:color="000000"/>
              <w:bottom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17" w14:textId="64BDA3B4" w:rsidR="00B962A0" w:rsidRPr="00617DF7" w:rsidRDefault="006859BB" w:rsidP="00495EB4">
            <w:pPr>
              <w:pStyle w:val="ATATableHeading"/>
              <w:rPr>
                <w:rFonts w:cs="Arial"/>
              </w:rPr>
            </w:pPr>
            <w:r w:rsidRPr="00617DF7">
              <w:rPr>
                <w:rFonts w:cs="Arial"/>
                <w:color w:val="000000" w:themeColor="text1"/>
                <w:kern w:val="24"/>
              </w:rPr>
              <w:t>Emergency exit doors</w:t>
            </w:r>
          </w:p>
        </w:tc>
        <w:tc>
          <w:tcPr>
            <w:tcW w:w="387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18" w14:textId="77777777" w:rsidR="00B962A0" w:rsidRPr="00617DF7" w:rsidRDefault="00B962A0" w:rsidP="00495EB4">
            <w:pPr>
              <w:pStyle w:val="ATATableBody"/>
              <w:rPr>
                <w:rFonts w:cs="Arial"/>
              </w:rPr>
            </w:pPr>
            <w:r w:rsidRPr="00617DF7">
              <w:rPr>
                <w:rFonts w:cs="Arial"/>
                <w:color w:val="000000" w:themeColor="text1"/>
                <w:kern w:val="24"/>
              </w:rPr>
              <w:t xml:space="preserve">Ensure compliance with local area fire regulations </w:t>
            </w:r>
          </w:p>
        </w:tc>
      </w:tr>
      <w:tr w:rsidR="00B962A0" w:rsidRPr="005D6265" w14:paraId="067B691C" w14:textId="77777777" w:rsidTr="007406CB">
        <w:tc>
          <w:tcPr>
            <w:tcW w:w="1129" w:type="pct"/>
            <w:tcBorders>
              <w:top w:val="single" w:sz="8" w:space="0" w:color="000000"/>
              <w:left w:val="single" w:sz="8" w:space="0" w:color="000000"/>
              <w:bottom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1A" w14:textId="19F0018A" w:rsidR="00B962A0" w:rsidRPr="00617DF7" w:rsidRDefault="006859BB" w:rsidP="00495EB4">
            <w:pPr>
              <w:pStyle w:val="ATATableHeading"/>
              <w:rPr>
                <w:rFonts w:cs="Arial"/>
              </w:rPr>
            </w:pPr>
            <w:r w:rsidRPr="00617DF7">
              <w:rPr>
                <w:rFonts w:cs="Arial"/>
                <w:color w:val="000000" w:themeColor="text1"/>
                <w:kern w:val="24"/>
              </w:rPr>
              <w:t>Door frames</w:t>
            </w:r>
          </w:p>
        </w:tc>
        <w:tc>
          <w:tcPr>
            <w:tcW w:w="387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1B" w14:textId="77777777" w:rsidR="00B962A0" w:rsidRPr="00617DF7" w:rsidRDefault="00B962A0" w:rsidP="00495EB4">
            <w:pPr>
              <w:pStyle w:val="ATATableBody"/>
              <w:rPr>
                <w:rFonts w:cs="Arial"/>
              </w:rPr>
            </w:pPr>
            <w:r w:rsidRPr="00617DF7">
              <w:rPr>
                <w:rFonts w:cs="Arial"/>
                <w:color w:val="000000" w:themeColor="text1"/>
                <w:kern w:val="24"/>
              </w:rPr>
              <w:t>Strengthen the frame and its attachment to the building structure</w:t>
            </w:r>
          </w:p>
        </w:tc>
      </w:tr>
      <w:tr w:rsidR="00B962A0" w:rsidRPr="005D6265" w14:paraId="067B691F" w14:textId="77777777" w:rsidTr="007406CB">
        <w:tc>
          <w:tcPr>
            <w:tcW w:w="1129" w:type="pct"/>
            <w:vMerge w:val="restart"/>
            <w:tcBorders>
              <w:top w:val="single" w:sz="8" w:space="0" w:color="000000"/>
              <w:left w:val="single" w:sz="8" w:space="0" w:color="000000"/>
              <w:bottom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1D" w14:textId="3811B5C2" w:rsidR="00B962A0" w:rsidRPr="00617DF7" w:rsidRDefault="006859BB" w:rsidP="00495EB4">
            <w:pPr>
              <w:pStyle w:val="ATATableHeading"/>
              <w:rPr>
                <w:rFonts w:cs="Arial"/>
              </w:rPr>
            </w:pPr>
            <w:r w:rsidRPr="00617DF7">
              <w:rPr>
                <w:rFonts w:cs="Arial"/>
                <w:color w:val="000000" w:themeColor="text1"/>
                <w:kern w:val="24"/>
              </w:rPr>
              <w:t>Door bolts</w:t>
            </w:r>
          </w:p>
        </w:tc>
        <w:tc>
          <w:tcPr>
            <w:tcW w:w="387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1E" w14:textId="77777777" w:rsidR="00B962A0" w:rsidRPr="00617DF7" w:rsidRDefault="00B962A0" w:rsidP="00495EB4">
            <w:pPr>
              <w:pStyle w:val="ATATableBody"/>
              <w:rPr>
                <w:rFonts w:cs="Arial"/>
              </w:rPr>
            </w:pPr>
            <w:r w:rsidRPr="00617DF7">
              <w:rPr>
                <w:rFonts w:cs="Arial"/>
                <w:color w:val="000000" w:themeColor="text1"/>
                <w:kern w:val="24"/>
              </w:rPr>
              <w:t>Use door bolts in conjunction with security locks and fitted in pairs</w:t>
            </w:r>
          </w:p>
        </w:tc>
      </w:tr>
      <w:tr w:rsidR="00B962A0" w:rsidRPr="005D6265" w14:paraId="067B6922" w14:textId="77777777" w:rsidTr="007406CB">
        <w:tc>
          <w:tcPr>
            <w:tcW w:w="1129" w:type="pct"/>
            <w:vMerge/>
            <w:tcBorders>
              <w:top w:val="single" w:sz="8" w:space="0" w:color="000000"/>
              <w:left w:val="single" w:sz="8" w:space="0" w:color="000000"/>
              <w:bottom w:val="single" w:sz="8" w:space="0" w:color="000000"/>
              <w:right w:val="single" w:sz="8" w:space="0" w:color="000000"/>
            </w:tcBorders>
            <w:vAlign w:val="center"/>
            <w:hideMark/>
          </w:tcPr>
          <w:p w14:paraId="067B6920" w14:textId="77777777" w:rsidR="00B962A0" w:rsidRPr="00617DF7" w:rsidRDefault="00B962A0" w:rsidP="007406CB">
            <w:pPr>
              <w:rPr>
                <w:rFonts w:asciiTheme="majorHAnsi" w:hAnsiTheme="majorHAnsi" w:cs="Arial"/>
              </w:rPr>
            </w:pPr>
          </w:p>
        </w:tc>
        <w:tc>
          <w:tcPr>
            <w:tcW w:w="387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21" w14:textId="77777777" w:rsidR="00B962A0" w:rsidRPr="00617DF7" w:rsidRDefault="00B962A0" w:rsidP="00495EB4">
            <w:pPr>
              <w:pStyle w:val="ATATableBody"/>
              <w:rPr>
                <w:rFonts w:cs="Arial"/>
              </w:rPr>
            </w:pPr>
            <w:r w:rsidRPr="00617DF7">
              <w:rPr>
                <w:rFonts w:cs="Arial"/>
                <w:color w:val="000000" w:themeColor="text1"/>
                <w:kern w:val="24"/>
              </w:rPr>
              <w:t>Ensure that bolts cannot be opened from outside the door</w:t>
            </w:r>
          </w:p>
        </w:tc>
      </w:tr>
      <w:tr w:rsidR="00B962A0" w:rsidRPr="005D6265" w14:paraId="067B6925" w14:textId="77777777" w:rsidTr="007406CB">
        <w:tc>
          <w:tcPr>
            <w:tcW w:w="1129" w:type="pct"/>
            <w:vMerge/>
            <w:tcBorders>
              <w:top w:val="single" w:sz="8" w:space="0" w:color="000000"/>
              <w:left w:val="single" w:sz="8" w:space="0" w:color="000000"/>
              <w:bottom w:val="single" w:sz="8" w:space="0" w:color="000000"/>
              <w:right w:val="single" w:sz="8" w:space="0" w:color="000000"/>
            </w:tcBorders>
            <w:vAlign w:val="center"/>
            <w:hideMark/>
          </w:tcPr>
          <w:p w14:paraId="067B6923" w14:textId="77777777" w:rsidR="00B962A0" w:rsidRPr="00617DF7" w:rsidRDefault="00B962A0" w:rsidP="007406CB">
            <w:pPr>
              <w:rPr>
                <w:rFonts w:asciiTheme="majorHAnsi" w:hAnsiTheme="majorHAnsi" w:cs="Arial"/>
              </w:rPr>
            </w:pPr>
          </w:p>
        </w:tc>
        <w:tc>
          <w:tcPr>
            <w:tcW w:w="387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24" w14:textId="77777777" w:rsidR="00B962A0" w:rsidRPr="00617DF7" w:rsidRDefault="00B962A0" w:rsidP="00495EB4">
            <w:pPr>
              <w:pStyle w:val="ATATableBody"/>
              <w:rPr>
                <w:rFonts w:cs="Arial"/>
              </w:rPr>
            </w:pPr>
            <w:r w:rsidRPr="00617DF7">
              <w:rPr>
                <w:rFonts w:cs="Arial"/>
                <w:color w:val="000000" w:themeColor="text1"/>
                <w:kern w:val="24"/>
              </w:rPr>
              <w:t>Ensure that the bolt engages into the floor fully and the hole in the floor is kept free from obstruction</w:t>
            </w:r>
          </w:p>
        </w:tc>
      </w:tr>
    </w:tbl>
    <w:p w14:paraId="6211FCE0" w14:textId="77777777" w:rsidR="00495EB4" w:rsidRDefault="00495EB4" w:rsidP="00495EB4">
      <w:pPr>
        <w:pStyle w:val="ATAHeadingLevel1"/>
      </w:pPr>
    </w:p>
    <w:p w14:paraId="2F400E21" w14:textId="77777777" w:rsidR="00495EB4" w:rsidRDefault="00495EB4" w:rsidP="00495EB4">
      <w:pPr>
        <w:pStyle w:val="ATABody"/>
      </w:pPr>
      <w:r>
        <w:br w:type="page"/>
      </w:r>
    </w:p>
    <w:p w14:paraId="067B6926" w14:textId="29A93195" w:rsidR="00B962A0" w:rsidRDefault="00B962A0" w:rsidP="006859BB">
      <w:pPr>
        <w:pStyle w:val="ATAHeadingLevel2"/>
      </w:pPr>
      <w:r w:rsidRPr="000E33E8">
        <w:lastRenderedPageBreak/>
        <w:t xml:space="preserve">Standards for </w:t>
      </w:r>
      <w:r>
        <w:t>Windows</w:t>
      </w:r>
    </w:p>
    <w:tbl>
      <w:tblPr>
        <w:tblW w:w="5000" w:type="pct"/>
        <w:tblCellMar>
          <w:left w:w="0" w:type="dxa"/>
          <w:right w:w="0" w:type="dxa"/>
        </w:tblCellMar>
        <w:tblLook w:val="0600" w:firstRow="0" w:lastRow="0" w:firstColumn="0" w:lastColumn="0" w:noHBand="1" w:noVBand="1"/>
      </w:tblPr>
      <w:tblGrid>
        <w:gridCol w:w="1947"/>
        <w:gridCol w:w="6913"/>
      </w:tblGrid>
      <w:tr w:rsidR="00B962A0" w:rsidRPr="005D6265" w14:paraId="067B692B" w14:textId="77777777" w:rsidTr="007406CB">
        <w:tc>
          <w:tcPr>
            <w:tcW w:w="1099" w:type="pct"/>
            <w:vMerge w:val="restart"/>
            <w:tcBorders>
              <w:top w:val="single" w:sz="8" w:space="0" w:color="000000"/>
              <w:left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27" w14:textId="77777777" w:rsidR="00B962A0" w:rsidRPr="005D6265" w:rsidRDefault="00B962A0" w:rsidP="00495EB4">
            <w:pPr>
              <w:pStyle w:val="ATATableHeading"/>
            </w:pPr>
            <w:r w:rsidRPr="00617DF7">
              <w:t>Windows</w:t>
            </w:r>
          </w:p>
          <w:p w14:paraId="067B6929" w14:textId="77777777" w:rsidR="00B962A0" w:rsidRPr="00617DF7" w:rsidRDefault="00B962A0" w:rsidP="007406CB">
            <w:pPr>
              <w:jc w:val="center"/>
              <w:rPr>
                <w:rFonts w:asciiTheme="majorHAnsi" w:hAnsiTheme="majorHAnsi" w:cs="Arial"/>
              </w:rPr>
            </w:pPr>
          </w:p>
        </w:tc>
        <w:tc>
          <w:tcPr>
            <w:tcW w:w="3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2A" w14:textId="651B31C9" w:rsidR="00B962A0" w:rsidRPr="00617DF7" w:rsidRDefault="00B962A0" w:rsidP="00495EB4">
            <w:pPr>
              <w:pStyle w:val="ATATableBody"/>
            </w:pPr>
            <w:r w:rsidRPr="00617DF7">
              <w:t>Brick up or otherwise secure all accessible nonessential windows</w:t>
            </w:r>
          </w:p>
        </w:tc>
      </w:tr>
      <w:tr w:rsidR="00B962A0" w:rsidRPr="005D6265" w14:paraId="067B692E" w14:textId="77777777" w:rsidTr="007406CB">
        <w:tc>
          <w:tcPr>
            <w:tcW w:w="1099" w:type="pct"/>
            <w:vMerge/>
            <w:tcBorders>
              <w:left w:val="single" w:sz="8" w:space="0" w:color="000000"/>
              <w:right w:val="single" w:sz="8" w:space="0" w:color="000000"/>
            </w:tcBorders>
            <w:vAlign w:val="center"/>
            <w:hideMark/>
          </w:tcPr>
          <w:p w14:paraId="067B692C" w14:textId="77777777" w:rsidR="00B962A0" w:rsidRPr="00617DF7" w:rsidRDefault="00B962A0" w:rsidP="007406CB">
            <w:pPr>
              <w:jc w:val="center"/>
              <w:rPr>
                <w:rFonts w:asciiTheme="majorHAnsi" w:hAnsiTheme="majorHAnsi" w:cs="Arial"/>
              </w:rPr>
            </w:pPr>
          </w:p>
        </w:tc>
        <w:tc>
          <w:tcPr>
            <w:tcW w:w="3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2D" w14:textId="77777777" w:rsidR="00B962A0" w:rsidRPr="00617DF7" w:rsidRDefault="00B962A0" w:rsidP="00495EB4">
            <w:pPr>
              <w:pStyle w:val="ATATableBody"/>
            </w:pPr>
            <w:r w:rsidRPr="00617DF7">
              <w:t>Install secure fittings to all basements, ground floor</w:t>
            </w:r>
            <w:r>
              <w:t>,</w:t>
            </w:r>
            <w:r w:rsidRPr="00617DF7">
              <w:t xml:space="preserve"> and other windows which are readily accessible</w:t>
            </w:r>
          </w:p>
        </w:tc>
      </w:tr>
      <w:tr w:rsidR="00B962A0" w:rsidRPr="005D6265" w14:paraId="067B6931" w14:textId="77777777" w:rsidTr="007406CB">
        <w:tc>
          <w:tcPr>
            <w:tcW w:w="1099" w:type="pct"/>
            <w:vMerge/>
            <w:tcBorders>
              <w:left w:val="single" w:sz="8" w:space="0" w:color="000000"/>
              <w:right w:val="single" w:sz="8" w:space="0" w:color="000000"/>
            </w:tcBorders>
            <w:vAlign w:val="center"/>
            <w:hideMark/>
          </w:tcPr>
          <w:p w14:paraId="067B692F" w14:textId="77777777" w:rsidR="00B962A0" w:rsidRPr="00617DF7" w:rsidRDefault="00B962A0" w:rsidP="007406CB">
            <w:pPr>
              <w:jc w:val="center"/>
              <w:rPr>
                <w:rFonts w:asciiTheme="majorHAnsi" w:hAnsiTheme="majorHAnsi" w:cs="Arial"/>
              </w:rPr>
            </w:pPr>
          </w:p>
        </w:tc>
        <w:tc>
          <w:tcPr>
            <w:tcW w:w="3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30" w14:textId="77777777" w:rsidR="00B962A0" w:rsidRPr="00617DF7" w:rsidRDefault="00B962A0" w:rsidP="00495EB4">
            <w:pPr>
              <w:pStyle w:val="ATATableBody"/>
            </w:pPr>
            <w:r w:rsidRPr="00617DF7">
              <w:t>Examine window catches and replace defective catches</w:t>
            </w:r>
          </w:p>
        </w:tc>
      </w:tr>
      <w:tr w:rsidR="00B962A0" w:rsidRPr="005D6265" w14:paraId="067B6934" w14:textId="77777777" w:rsidTr="007406CB">
        <w:tc>
          <w:tcPr>
            <w:tcW w:w="1099" w:type="pct"/>
            <w:vMerge/>
            <w:tcBorders>
              <w:left w:val="single" w:sz="8" w:space="0" w:color="000000"/>
              <w:right w:val="single" w:sz="8" w:space="0" w:color="000000"/>
            </w:tcBorders>
            <w:vAlign w:val="center"/>
            <w:hideMark/>
          </w:tcPr>
          <w:p w14:paraId="067B6932" w14:textId="77777777" w:rsidR="00B962A0" w:rsidRPr="00617DF7" w:rsidRDefault="00B962A0" w:rsidP="007406CB">
            <w:pPr>
              <w:jc w:val="center"/>
              <w:rPr>
                <w:rFonts w:asciiTheme="majorHAnsi" w:hAnsiTheme="majorHAnsi" w:cs="Arial"/>
              </w:rPr>
            </w:pPr>
          </w:p>
        </w:tc>
        <w:tc>
          <w:tcPr>
            <w:tcW w:w="3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33" w14:textId="77777777" w:rsidR="00B962A0" w:rsidRPr="00617DF7" w:rsidRDefault="00B962A0" w:rsidP="00495EB4">
            <w:pPr>
              <w:pStyle w:val="ATATableBody"/>
            </w:pPr>
            <w:r w:rsidRPr="00617DF7">
              <w:t>Consider providing intruder alarms for protection</w:t>
            </w:r>
          </w:p>
        </w:tc>
      </w:tr>
      <w:tr w:rsidR="00B962A0" w:rsidRPr="005D6265" w14:paraId="067B6937" w14:textId="77777777" w:rsidTr="007406CB">
        <w:tc>
          <w:tcPr>
            <w:tcW w:w="1099" w:type="pct"/>
            <w:vMerge/>
            <w:tcBorders>
              <w:left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35" w14:textId="77777777" w:rsidR="00B962A0" w:rsidRPr="00617DF7" w:rsidRDefault="00B962A0" w:rsidP="007406CB">
            <w:pPr>
              <w:jc w:val="center"/>
              <w:rPr>
                <w:rFonts w:asciiTheme="majorHAnsi" w:hAnsiTheme="majorHAnsi" w:cs="Arial"/>
              </w:rPr>
            </w:pPr>
          </w:p>
        </w:tc>
        <w:tc>
          <w:tcPr>
            <w:tcW w:w="3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36" w14:textId="77777777" w:rsidR="00B962A0" w:rsidRPr="00617DF7" w:rsidRDefault="00B962A0" w:rsidP="00495EB4">
            <w:pPr>
              <w:pStyle w:val="ATATableBody"/>
            </w:pPr>
            <w:r w:rsidRPr="00617DF7">
              <w:t>Identify responsibility for securing windows with potential access from ground floor level or reasonable climbing heights</w:t>
            </w:r>
          </w:p>
        </w:tc>
      </w:tr>
      <w:tr w:rsidR="00B962A0" w:rsidRPr="005D6265" w14:paraId="067B693A" w14:textId="77777777" w:rsidTr="007406CB">
        <w:tc>
          <w:tcPr>
            <w:tcW w:w="1099" w:type="pct"/>
            <w:vMerge/>
            <w:tcBorders>
              <w:left w:val="single" w:sz="8" w:space="0" w:color="000000"/>
              <w:right w:val="single" w:sz="8" w:space="0" w:color="000000"/>
            </w:tcBorders>
            <w:vAlign w:val="center"/>
            <w:hideMark/>
          </w:tcPr>
          <w:p w14:paraId="067B6938" w14:textId="77777777" w:rsidR="00B962A0" w:rsidRPr="00617DF7" w:rsidRDefault="00B962A0" w:rsidP="007406CB">
            <w:pPr>
              <w:jc w:val="center"/>
              <w:rPr>
                <w:rFonts w:asciiTheme="majorHAnsi" w:hAnsiTheme="majorHAnsi" w:cs="Arial"/>
              </w:rPr>
            </w:pPr>
          </w:p>
        </w:tc>
        <w:tc>
          <w:tcPr>
            <w:tcW w:w="3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39" w14:textId="77777777" w:rsidR="00B962A0" w:rsidRPr="00617DF7" w:rsidRDefault="00B962A0" w:rsidP="00495EB4">
            <w:pPr>
              <w:pStyle w:val="ATATableBody"/>
            </w:pPr>
            <w:r w:rsidRPr="00617DF7">
              <w:t>Ensure ground floor windows and those that are easily accessible to entry have locking handles or opening restrictors</w:t>
            </w:r>
          </w:p>
        </w:tc>
      </w:tr>
      <w:tr w:rsidR="00B962A0" w:rsidRPr="005D6265" w14:paraId="067B693D" w14:textId="77777777" w:rsidTr="007406CB">
        <w:tc>
          <w:tcPr>
            <w:tcW w:w="1099" w:type="pct"/>
            <w:vMerge/>
            <w:tcBorders>
              <w:left w:val="single" w:sz="8" w:space="0" w:color="000000"/>
              <w:right w:val="single" w:sz="8" w:space="0" w:color="000000"/>
            </w:tcBorders>
            <w:vAlign w:val="center"/>
            <w:hideMark/>
          </w:tcPr>
          <w:p w14:paraId="067B693B" w14:textId="77777777" w:rsidR="00B962A0" w:rsidRPr="00617DF7" w:rsidRDefault="00B962A0" w:rsidP="007406CB">
            <w:pPr>
              <w:jc w:val="center"/>
              <w:rPr>
                <w:rFonts w:asciiTheme="majorHAnsi" w:hAnsiTheme="majorHAnsi" w:cs="Arial"/>
              </w:rPr>
            </w:pPr>
          </w:p>
        </w:tc>
        <w:tc>
          <w:tcPr>
            <w:tcW w:w="3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3C" w14:textId="77777777" w:rsidR="00B962A0" w:rsidRPr="00617DF7" w:rsidRDefault="00B962A0" w:rsidP="00495EB4">
            <w:pPr>
              <w:pStyle w:val="ATATableBody"/>
            </w:pPr>
            <w:r w:rsidRPr="00617DF7">
              <w:t>Consider installing bars, grilles</w:t>
            </w:r>
            <w:r>
              <w:t>,</w:t>
            </w:r>
            <w:r w:rsidRPr="00617DF7">
              <w:t xml:space="preserve"> or shutters where necessary </w:t>
            </w:r>
          </w:p>
        </w:tc>
      </w:tr>
      <w:tr w:rsidR="00B962A0" w:rsidRPr="005D6265" w14:paraId="067B6940" w14:textId="77777777" w:rsidTr="007406CB">
        <w:tc>
          <w:tcPr>
            <w:tcW w:w="1099" w:type="pct"/>
            <w:vMerge/>
            <w:tcBorders>
              <w:left w:val="single" w:sz="8" w:space="0" w:color="000000"/>
              <w:right w:val="single" w:sz="8" w:space="0" w:color="000000"/>
            </w:tcBorders>
            <w:shd w:val="clear" w:color="auto" w:fill="DADADA"/>
            <w:vAlign w:val="center"/>
            <w:hideMark/>
          </w:tcPr>
          <w:p w14:paraId="067B693E" w14:textId="77777777" w:rsidR="00B962A0" w:rsidRPr="00617DF7" w:rsidRDefault="00B962A0" w:rsidP="007406CB">
            <w:pPr>
              <w:jc w:val="center"/>
              <w:rPr>
                <w:rFonts w:asciiTheme="majorHAnsi" w:hAnsiTheme="majorHAnsi" w:cs="Arial"/>
              </w:rPr>
            </w:pPr>
          </w:p>
        </w:tc>
        <w:tc>
          <w:tcPr>
            <w:tcW w:w="3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3F" w14:textId="77777777" w:rsidR="00B962A0" w:rsidRPr="00617DF7" w:rsidRDefault="00B962A0" w:rsidP="00495EB4">
            <w:pPr>
              <w:pStyle w:val="ATATableBody"/>
            </w:pPr>
            <w:r w:rsidRPr="00617DF7">
              <w:t>Consider installing intruder detection sensors</w:t>
            </w:r>
          </w:p>
        </w:tc>
      </w:tr>
      <w:tr w:rsidR="00B962A0" w:rsidRPr="005D6265" w14:paraId="067B6943" w14:textId="77777777" w:rsidTr="007406CB">
        <w:tc>
          <w:tcPr>
            <w:tcW w:w="1099" w:type="pct"/>
            <w:vMerge/>
            <w:tcBorders>
              <w:left w:val="single" w:sz="8" w:space="0" w:color="000000"/>
              <w:bottom w:val="single" w:sz="8" w:space="0" w:color="000000"/>
              <w:right w:val="single" w:sz="8" w:space="0" w:color="000000"/>
            </w:tcBorders>
            <w:vAlign w:val="center"/>
            <w:hideMark/>
          </w:tcPr>
          <w:p w14:paraId="067B6941" w14:textId="77777777" w:rsidR="00B962A0" w:rsidRPr="00617DF7" w:rsidRDefault="00B962A0" w:rsidP="007406CB">
            <w:pPr>
              <w:rPr>
                <w:rFonts w:asciiTheme="majorHAnsi" w:hAnsiTheme="majorHAnsi" w:cs="Arial"/>
              </w:rPr>
            </w:pPr>
          </w:p>
        </w:tc>
        <w:tc>
          <w:tcPr>
            <w:tcW w:w="3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42" w14:textId="77777777" w:rsidR="00B962A0" w:rsidRPr="00617DF7" w:rsidRDefault="00B962A0" w:rsidP="00495EB4">
            <w:pPr>
              <w:pStyle w:val="ATATableBody"/>
            </w:pPr>
            <w:r w:rsidRPr="00617DF7">
              <w:t>Apply double glazing to provide additional protection against surreptitious or forcible attack</w:t>
            </w:r>
          </w:p>
        </w:tc>
      </w:tr>
    </w:tbl>
    <w:p w14:paraId="067B6945" w14:textId="5ADFE34A" w:rsidR="00B962A0" w:rsidRPr="006859BB" w:rsidRDefault="00B962A0" w:rsidP="006859BB">
      <w:pPr>
        <w:pStyle w:val="ATAHeadingLevel2"/>
      </w:pPr>
      <w:r w:rsidRPr="006859BB">
        <w:t>Standards for Other Areas</w:t>
      </w:r>
    </w:p>
    <w:tbl>
      <w:tblPr>
        <w:tblW w:w="5000" w:type="pct"/>
        <w:tblCellMar>
          <w:left w:w="0" w:type="dxa"/>
          <w:right w:w="0" w:type="dxa"/>
        </w:tblCellMar>
        <w:tblLook w:val="0600" w:firstRow="0" w:lastRow="0" w:firstColumn="0" w:lastColumn="0" w:noHBand="1" w:noVBand="1"/>
      </w:tblPr>
      <w:tblGrid>
        <w:gridCol w:w="2089"/>
        <w:gridCol w:w="6771"/>
      </w:tblGrid>
      <w:tr w:rsidR="00B962A0" w:rsidRPr="005D6265" w14:paraId="067B6948" w14:textId="77777777" w:rsidTr="007406CB">
        <w:tc>
          <w:tcPr>
            <w:tcW w:w="1179" w:type="pct"/>
            <w:tcBorders>
              <w:top w:val="single" w:sz="8" w:space="0" w:color="000000"/>
              <w:left w:val="single" w:sz="8" w:space="0" w:color="000000"/>
              <w:bottom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46" w14:textId="4B47FCFE" w:rsidR="00B962A0" w:rsidRPr="00617DF7" w:rsidRDefault="006859BB" w:rsidP="003C0A0B">
            <w:pPr>
              <w:pStyle w:val="ATATableHeading"/>
              <w:keepNext w:val="0"/>
            </w:pPr>
            <w:r w:rsidRPr="00617DF7">
              <w:t>Grilles and shutters</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47" w14:textId="77777777" w:rsidR="00B962A0" w:rsidRPr="00617DF7" w:rsidRDefault="00B962A0" w:rsidP="003C0A0B">
            <w:pPr>
              <w:pStyle w:val="ATATableBody"/>
            </w:pPr>
            <w:r w:rsidRPr="00617DF7">
              <w:t>Use expanding grille gates, roller grilles</w:t>
            </w:r>
            <w:r>
              <w:t>,</w:t>
            </w:r>
            <w:r w:rsidRPr="00617DF7">
              <w:t xml:space="preserve"> or roller shutters in doorways, passages</w:t>
            </w:r>
            <w:r>
              <w:t>,</w:t>
            </w:r>
            <w:r w:rsidRPr="00617DF7">
              <w:t xml:space="preserve"> or other openings</w:t>
            </w:r>
          </w:p>
        </w:tc>
      </w:tr>
      <w:tr w:rsidR="00B962A0" w:rsidRPr="005D6265" w14:paraId="067B694C" w14:textId="77777777" w:rsidTr="007406CB">
        <w:tc>
          <w:tcPr>
            <w:tcW w:w="1179" w:type="pct"/>
            <w:vMerge w:val="restart"/>
            <w:tcBorders>
              <w:top w:val="single" w:sz="8" w:space="0" w:color="000000"/>
              <w:left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49" w14:textId="528EE92B" w:rsidR="00B962A0" w:rsidRPr="005D6265" w:rsidRDefault="006859BB" w:rsidP="003C0A0B">
            <w:pPr>
              <w:pStyle w:val="ATATableHeading"/>
              <w:keepNext w:val="0"/>
            </w:pPr>
            <w:r w:rsidRPr="00617DF7">
              <w:t>Roofs</w:t>
            </w:r>
          </w:p>
          <w:p w14:paraId="067B694A" w14:textId="77777777" w:rsidR="00B962A0" w:rsidRPr="00617DF7" w:rsidRDefault="00B962A0" w:rsidP="003C0A0B">
            <w:pPr>
              <w:pStyle w:val="ATATableHeading"/>
              <w:keepNext w:val="0"/>
            </w:pP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4B" w14:textId="77777777" w:rsidR="00B962A0" w:rsidRPr="00617DF7" w:rsidRDefault="00B962A0" w:rsidP="003C0A0B">
            <w:pPr>
              <w:pStyle w:val="ATATableBody"/>
            </w:pPr>
            <w:r w:rsidRPr="00617DF7">
              <w:t>Block access to facility rooftops by erecting suitable barriers, inserting grilles, and other potential entry points</w:t>
            </w:r>
          </w:p>
        </w:tc>
      </w:tr>
      <w:tr w:rsidR="00B962A0" w:rsidRPr="005D6265" w14:paraId="067B694F" w14:textId="77777777" w:rsidTr="007406CB">
        <w:tc>
          <w:tcPr>
            <w:tcW w:w="1179" w:type="pct"/>
            <w:vMerge/>
            <w:tcBorders>
              <w:left w:val="single" w:sz="8" w:space="0" w:color="000000"/>
              <w:right w:val="single" w:sz="8" w:space="0" w:color="000000"/>
            </w:tcBorders>
            <w:vAlign w:val="center"/>
            <w:hideMark/>
          </w:tcPr>
          <w:p w14:paraId="067B694D" w14:textId="77777777" w:rsidR="00B962A0" w:rsidRPr="00617DF7" w:rsidRDefault="00B962A0" w:rsidP="003C0A0B">
            <w:pPr>
              <w:pStyle w:val="ATATableHeading"/>
              <w:keepNext w:val="0"/>
            </w:pP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4E" w14:textId="77777777" w:rsidR="00B962A0" w:rsidRPr="00617DF7" w:rsidRDefault="00B962A0" w:rsidP="003C0A0B">
            <w:pPr>
              <w:pStyle w:val="ATATableBody"/>
            </w:pPr>
            <w:r w:rsidRPr="00617DF7">
              <w:t>Install intruder alarms to detect unauthorized access</w:t>
            </w:r>
          </w:p>
        </w:tc>
      </w:tr>
      <w:tr w:rsidR="00B962A0" w:rsidRPr="005D6265" w14:paraId="067B6952" w14:textId="77777777" w:rsidTr="007406CB">
        <w:tc>
          <w:tcPr>
            <w:tcW w:w="1179" w:type="pct"/>
            <w:vMerge/>
            <w:tcBorders>
              <w:left w:val="single" w:sz="8" w:space="0" w:color="000000"/>
              <w:bottom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50" w14:textId="77777777" w:rsidR="00B962A0" w:rsidRPr="00617DF7" w:rsidRDefault="00B962A0" w:rsidP="003C0A0B">
            <w:pPr>
              <w:pStyle w:val="ATATableHeading"/>
              <w:keepNext w:val="0"/>
            </w:pP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51" w14:textId="77777777" w:rsidR="00B962A0" w:rsidRPr="00617DF7" w:rsidRDefault="00B962A0" w:rsidP="003C0A0B">
            <w:pPr>
              <w:pStyle w:val="ATATableBody"/>
            </w:pPr>
            <w:r w:rsidRPr="00617DF7">
              <w:t>Incorporate suitable measures to protect access to a building from attic or roof space</w:t>
            </w:r>
          </w:p>
        </w:tc>
      </w:tr>
      <w:tr w:rsidR="00B962A0" w:rsidRPr="005D6265" w14:paraId="067B6955" w14:textId="77777777" w:rsidTr="007406CB">
        <w:tc>
          <w:tcPr>
            <w:tcW w:w="1179" w:type="pct"/>
            <w:vMerge w:val="restart"/>
            <w:tcBorders>
              <w:top w:val="single" w:sz="8" w:space="0" w:color="000000"/>
              <w:left w:val="single" w:sz="8" w:space="0" w:color="000000"/>
              <w:bottom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53" w14:textId="7AAD62D4" w:rsidR="00B962A0" w:rsidRPr="00617DF7" w:rsidRDefault="006859BB" w:rsidP="003C0A0B">
            <w:pPr>
              <w:pStyle w:val="ATATableHeading"/>
              <w:keepNext w:val="0"/>
            </w:pPr>
            <w:r w:rsidRPr="00617DF7">
              <w:t>Skylights, fanlights, and roof lights</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54" w14:textId="77777777" w:rsidR="00B962A0" w:rsidRPr="00617DF7" w:rsidRDefault="00B962A0" w:rsidP="003C0A0B">
            <w:pPr>
              <w:pStyle w:val="ATATableBody"/>
            </w:pPr>
            <w:r w:rsidRPr="00617DF7">
              <w:t>Replace the glass with security glazing material</w:t>
            </w:r>
          </w:p>
        </w:tc>
      </w:tr>
      <w:tr w:rsidR="00B962A0" w:rsidRPr="005D6265" w14:paraId="067B6958" w14:textId="77777777" w:rsidTr="007406CB">
        <w:tc>
          <w:tcPr>
            <w:tcW w:w="1179" w:type="pct"/>
            <w:vMerge/>
            <w:tcBorders>
              <w:top w:val="single" w:sz="8" w:space="0" w:color="000000"/>
              <w:left w:val="single" w:sz="8" w:space="0" w:color="000000"/>
              <w:bottom w:val="single" w:sz="8" w:space="0" w:color="000000"/>
              <w:right w:val="single" w:sz="8" w:space="0" w:color="000000"/>
            </w:tcBorders>
            <w:vAlign w:val="center"/>
            <w:hideMark/>
          </w:tcPr>
          <w:p w14:paraId="067B6956" w14:textId="77777777" w:rsidR="00B962A0" w:rsidRPr="00617DF7" w:rsidRDefault="00B962A0" w:rsidP="003C0A0B">
            <w:pPr>
              <w:pStyle w:val="ATATableHeading"/>
              <w:keepNext w:val="0"/>
            </w:pP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57" w14:textId="77777777" w:rsidR="00B962A0" w:rsidRPr="00617DF7" w:rsidRDefault="00B962A0" w:rsidP="003C0A0B">
            <w:pPr>
              <w:pStyle w:val="ATATableBody"/>
            </w:pPr>
            <w:r w:rsidRPr="00617DF7">
              <w:t>Fit the lights with bars or grilles</w:t>
            </w:r>
          </w:p>
        </w:tc>
      </w:tr>
      <w:tr w:rsidR="00B962A0" w:rsidRPr="005D6265" w14:paraId="067B695B" w14:textId="77777777" w:rsidTr="007406CB">
        <w:tc>
          <w:tcPr>
            <w:tcW w:w="1179" w:type="pct"/>
            <w:vMerge/>
            <w:tcBorders>
              <w:top w:val="single" w:sz="8" w:space="0" w:color="000000"/>
              <w:left w:val="single" w:sz="8" w:space="0" w:color="000000"/>
              <w:bottom w:val="single" w:sz="8" w:space="0" w:color="000000"/>
              <w:right w:val="single" w:sz="8" w:space="0" w:color="000000"/>
            </w:tcBorders>
            <w:vAlign w:val="center"/>
            <w:hideMark/>
          </w:tcPr>
          <w:p w14:paraId="067B6959" w14:textId="77777777" w:rsidR="00B962A0" w:rsidRPr="00617DF7" w:rsidRDefault="00B962A0" w:rsidP="003C0A0B">
            <w:pPr>
              <w:pStyle w:val="ATATableHeading"/>
              <w:keepNext w:val="0"/>
            </w:pP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5A" w14:textId="77777777" w:rsidR="00B962A0" w:rsidRPr="00617DF7" w:rsidRDefault="00B962A0" w:rsidP="003C0A0B">
            <w:pPr>
              <w:pStyle w:val="ATATableBody"/>
            </w:pPr>
            <w:r w:rsidRPr="00617DF7">
              <w:t xml:space="preserve">Screw the frames in place and cover the glass with steel mesh </w:t>
            </w:r>
          </w:p>
        </w:tc>
      </w:tr>
      <w:tr w:rsidR="00B962A0" w:rsidRPr="005D6265" w14:paraId="067B695E" w14:textId="77777777" w:rsidTr="007406CB">
        <w:tc>
          <w:tcPr>
            <w:tcW w:w="1179" w:type="pct"/>
            <w:vMerge/>
            <w:tcBorders>
              <w:top w:val="single" w:sz="8" w:space="0" w:color="000000"/>
              <w:left w:val="single" w:sz="8" w:space="0" w:color="000000"/>
              <w:bottom w:val="single" w:sz="8" w:space="0" w:color="000000"/>
              <w:right w:val="single" w:sz="8" w:space="0" w:color="000000"/>
            </w:tcBorders>
            <w:vAlign w:val="center"/>
            <w:hideMark/>
          </w:tcPr>
          <w:p w14:paraId="067B695C" w14:textId="77777777" w:rsidR="00B962A0" w:rsidRPr="00617DF7" w:rsidRDefault="00B962A0" w:rsidP="003C0A0B">
            <w:pPr>
              <w:pStyle w:val="ATATableHeading"/>
              <w:keepNext w:val="0"/>
            </w:pP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5D" w14:textId="77777777" w:rsidR="00B962A0" w:rsidRPr="00617DF7" w:rsidRDefault="00B962A0" w:rsidP="003C0A0B">
            <w:pPr>
              <w:pStyle w:val="ATATableBody"/>
            </w:pPr>
            <w:r w:rsidRPr="00617DF7">
              <w:t>Install an intruder detection system</w:t>
            </w:r>
          </w:p>
        </w:tc>
      </w:tr>
      <w:tr w:rsidR="00B962A0" w:rsidRPr="005D6265" w14:paraId="067B6961" w14:textId="77777777" w:rsidTr="007406CB">
        <w:tc>
          <w:tcPr>
            <w:tcW w:w="1179" w:type="pct"/>
            <w:tcBorders>
              <w:top w:val="single" w:sz="8" w:space="0" w:color="000000"/>
              <w:left w:val="single" w:sz="8" w:space="0" w:color="000000"/>
              <w:bottom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5F" w14:textId="0EC8537A" w:rsidR="00B962A0" w:rsidRPr="00617DF7" w:rsidRDefault="006859BB" w:rsidP="003C0A0B">
            <w:pPr>
              <w:pStyle w:val="ATATableHeading"/>
              <w:keepNext w:val="0"/>
            </w:pPr>
            <w:r w:rsidRPr="00617DF7">
              <w:t>Downpipes</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60" w14:textId="5F51E241" w:rsidR="00B962A0" w:rsidRPr="00617DF7" w:rsidRDefault="00B962A0" w:rsidP="003C0A0B">
            <w:pPr>
              <w:pStyle w:val="ATATableBody"/>
            </w:pPr>
            <w:r w:rsidRPr="00617DF7">
              <w:t xml:space="preserve">Restrict access by boxing in the pipes or by treating them with </w:t>
            </w:r>
            <w:proofErr w:type="spellStart"/>
            <w:r w:rsidRPr="00617DF7">
              <w:t>anticlimb</w:t>
            </w:r>
            <w:proofErr w:type="spellEnd"/>
            <w:r w:rsidRPr="00617DF7">
              <w:t xml:space="preserve"> devices</w:t>
            </w:r>
          </w:p>
        </w:tc>
      </w:tr>
      <w:tr w:rsidR="00B962A0" w:rsidRPr="005D6265" w14:paraId="067B6965" w14:textId="77777777" w:rsidTr="003C0A0B">
        <w:trPr>
          <w:cantSplit/>
        </w:trPr>
        <w:tc>
          <w:tcPr>
            <w:tcW w:w="1179" w:type="pct"/>
            <w:vMerge w:val="restart"/>
            <w:tcBorders>
              <w:top w:val="single" w:sz="8" w:space="0" w:color="000000"/>
              <w:left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62" w14:textId="7CBA5838" w:rsidR="00B962A0" w:rsidRPr="005D6265" w:rsidRDefault="006859BB" w:rsidP="003C0A0B">
            <w:pPr>
              <w:pStyle w:val="ATATableHeading"/>
              <w:keepNext w:val="0"/>
            </w:pPr>
            <w:r w:rsidRPr="00617DF7">
              <w:t>Sunken outside areas</w:t>
            </w:r>
          </w:p>
          <w:p w14:paraId="067B6963" w14:textId="77777777" w:rsidR="00B962A0" w:rsidRPr="00617DF7" w:rsidRDefault="00B962A0" w:rsidP="003C0A0B">
            <w:pPr>
              <w:pStyle w:val="ATATableHeading"/>
              <w:keepNext w:val="0"/>
            </w:pP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64" w14:textId="77777777" w:rsidR="00B962A0" w:rsidRPr="00617DF7" w:rsidRDefault="00B962A0" w:rsidP="003C0A0B">
            <w:pPr>
              <w:pStyle w:val="ATATableBody"/>
            </w:pPr>
            <w:r w:rsidRPr="00617DF7">
              <w:t>Secure steel grilles or steel mesh screens from below</w:t>
            </w:r>
          </w:p>
        </w:tc>
      </w:tr>
      <w:tr w:rsidR="00B962A0" w:rsidRPr="005D6265" w14:paraId="067B6968" w14:textId="77777777" w:rsidTr="007406CB">
        <w:tc>
          <w:tcPr>
            <w:tcW w:w="1179" w:type="pct"/>
            <w:vMerge/>
            <w:tcBorders>
              <w:left w:val="single" w:sz="8" w:space="0" w:color="000000"/>
              <w:right w:val="single" w:sz="8" w:space="0" w:color="000000"/>
            </w:tcBorders>
            <w:vAlign w:val="center"/>
            <w:hideMark/>
          </w:tcPr>
          <w:p w14:paraId="067B6966" w14:textId="77777777" w:rsidR="00B962A0" w:rsidRPr="00617DF7" w:rsidRDefault="00B962A0" w:rsidP="003C0A0B">
            <w:pPr>
              <w:pStyle w:val="ATATableHeading"/>
              <w:keepNext w:val="0"/>
            </w:pP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67" w14:textId="77777777" w:rsidR="00B962A0" w:rsidRPr="00617DF7" w:rsidRDefault="00B962A0" w:rsidP="003C0A0B">
            <w:pPr>
              <w:pStyle w:val="ATATableBody"/>
            </w:pPr>
            <w:r w:rsidRPr="00617DF7">
              <w:t>Fit vents into sunken areas or vents emerging at street level with internal steel grilles</w:t>
            </w:r>
          </w:p>
        </w:tc>
      </w:tr>
      <w:tr w:rsidR="00B962A0" w:rsidRPr="005D6265" w14:paraId="067B696B" w14:textId="77777777" w:rsidTr="007406CB">
        <w:tc>
          <w:tcPr>
            <w:tcW w:w="1179" w:type="pct"/>
            <w:vMerge/>
            <w:tcBorders>
              <w:left w:val="single" w:sz="8" w:space="0" w:color="000000"/>
              <w:right w:val="single" w:sz="8" w:space="0" w:color="000000"/>
            </w:tcBorders>
            <w:vAlign w:val="center"/>
            <w:hideMark/>
          </w:tcPr>
          <w:p w14:paraId="067B6969" w14:textId="77777777" w:rsidR="00B962A0" w:rsidRPr="00617DF7" w:rsidRDefault="00B962A0" w:rsidP="003C0A0B">
            <w:pPr>
              <w:pStyle w:val="ATATableHeading"/>
              <w:keepNext w:val="0"/>
            </w:pP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6A" w14:textId="77777777" w:rsidR="00B962A0" w:rsidRPr="00617DF7" w:rsidRDefault="00B962A0" w:rsidP="003C0A0B">
            <w:pPr>
              <w:pStyle w:val="ATATableBody"/>
            </w:pPr>
            <w:r w:rsidRPr="00617DF7">
              <w:t>Install padlocked crossbars fitted on the inside to prevent access through service tunnels</w:t>
            </w:r>
          </w:p>
        </w:tc>
      </w:tr>
      <w:tr w:rsidR="00B962A0" w:rsidRPr="005D6265" w14:paraId="067B696E" w14:textId="77777777" w:rsidTr="007406CB">
        <w:tc>
          <w:tcPr>
            <w:tcW w:w="1179" w:type="pct"/>
            <w:vMerge/>
            <w:tcBorders>
              <w:left w:val="single" w:sz="8" w:space="0" w:color="000000"/>
              <w:bottom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6C" w14:textId="77777777" w:rsidR="00B962A0" w:rsidRPr="00617DF7" w:rsidRDefault="00B962A0" w:rsidP="003C0A0B">
            <w:pPr>
              <w:pStyle w:val="ATATableHeading"/>
              <w:keepNext w:val="0"/>
            </w:pP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6D" w14:textId="77777777" w:rsidR="00B962A0" w:rsidRPr="00617DF7" w:rsidRDefault="00B962A0" w:rsidP="003C0A0B">
            <w:pPr>
              <w:pStyle w:val="ATATableBody"/>
            </w:pPr>
            <w:r w:rsidRPr="00617DF7">
              <w:t>Install an intruder detection system</w:t>
            </w:r>
          </w:p>
        </w:tc>
      </w:tr>
      <w:tr w:rsidR="00B962A0" w:rsidRPr="005D6265" w14:paraId="067B6971" w14:textId="77777777" w:rsidTr="007406CB">
        <w:tc>
          <w:tcPr>
            <w:tcW w:w="1179" w:type="pct"/>
            <w:vMerge w:val="restart"/>
            <w:tcBorders>
              <w:top w:val="single" w:sz="8" w:space="0" w:color="000000"/>
              <w:left w:val="single" w:sz="8" w:space="0" w:color="000000"/>
              <w:bottom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6F" w14:textId="4465C24E" w:rsidR="00B962A0" w:rsidRPr="00617DF7" w:rsidRDefault="006859BB" w:rsidP="003C0A0B">
            <w:pPr>
              <w:pStyle w:val="ATATableHeading"/>
              <w:keepNext w:val="0"/>
            </w:pPr>
            <w:r w:rsidRPr="00617DF7">
              <w:lastRenderedPageBreak/>
              <w:t>Loading docks</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70" w14:textId="77777777" w:rsidR="00B962A0" w:rsidRPr="00617DF7" w:rsidRDefault="00B962A0" w:rsidP="003C0A0B">
            <w:pPr>
              <w:pStyle w:val="ATATableBody"/>
            </w:pPr>
            <w:r w:rsidRPr="00617DF7">
              <w:t>During business hours, use a custodian or electronically operated shutters so that the bay doors only open when an incoming vehicle is identified</w:t>
            </w:r>
          </w:p>
        </w:tc>
      </w:tr>
      <w:tr w:rsidR="00B962A0" w:rsidRPr="005D6265" w14:paraId="067B6974" w14:textId="77777777" w:rsidTr="007406CB">
        <w:tc>
          <w:tcPr>
            <w:tcW w:w="1179" w:type="pct"/>
            <w:vMerge/>
            <w:tcBorders>
              <w:top w:val="single" w:sz="8" w:space="0" w:color="000000"/>
              <w:left w:val="single" w:sz="8" w:space="0" w:color="000000"/>
              <w:bottom w:val="single" w:sz="8" w:space="0" w:color="000000"/>
              <w:right w:val="single" w:sz="8" w:space="0" w:color="000000"/>
            </w:tcBorders>
            <w:vAlign w:val="center"/>
            <w:hideMark/>
          </w:tcPr>
          <w:p w14:paraId="067B6972" w14:textId="77777777" w:rsidR="00B962A0" w:rsidRPr="00617DF7" w:rsidRDefault="00B962A0" w:rsidP="003C0A0B">
            <w:pPr>
              <w:rPr>
                <w:rFonts w:asciiTheme="majorHAnsi" w:hAnsiTheme="majorHAnsi" w:cs="Arial"/>
              </w:rPr>
            </w:pP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73" w14:textId="77777777" w:rsidR="00B962A0" w:rsidRPr="00617DF7" w:rsidRDefault="00B962A0" w:rsidP="003C0A0B">
            <w:pPr>
              <w:pStyle w:val="ATATableBody"/>
            </w:pPr>
            <w:r w:rsidRPr="00617DF7">
              <w:t>After business hours, close roller shutters or sliding shutters that secure from the inside</w:t>
            </w:r>
          </w:p>
        </w:tc>
      </w:tr>
      <w:tr w:rsidR="00B962A0" w:rsidRPr="005D6265" w14:paraId="067B6977" w14:textId="77777777" w:rsidTr="007406CB">
        <w:tc>
          <w:tcPr>
            <w:tcW w:w="1179" w:type="pct"/>
            <w:tcBorders>
              <w:top w:val="single" w:sz="8" w:space="0" w:color="000000"/>
              <w:left w:val="single" w:sz="8" w:space="0" w:color="000000"/>
              <w:bottom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75" w14:textId="27CA38D8" w:rsidR="00B962A0" w:rsidRPr="00617DF7" w:rsidRDefault="006859BB" w:rsidP="003C0A0B">
            <w:pPr>
              <w:pStyle w:val="ATATableHeading"/>
              <w:keepNext w:val="0"/>
            </w:pPr>
            <w:r w:rsidRPr="00617DF7">
              <w:t>Public utilities</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76" w14:textId="77777777" w:rsidR="00B962A0" w:rsidRPr="00617DF7" w:rsidRDefault="00B962A0" w:rsidP="003C0A0B">
            <w:pPr>
              <w:pStyle w:val="ATATableBody"/>
            </w:pPr>
            <w:r w:rsidRPr="00617DF7">
              <w:t>Install grating and intruder detection systems to block usage of cables and pipes entering the building</w:t>
            </w:r>
          </w:p>
        </w:tc>
      </w:tr>
      <w:tr w:rsidR="00B962A0" w:rsidRPr="005D6265" w14:paraId="067B697A" w14:textId="77777777" w:rsidTr="007406CB">
        <w:tc>
          <w:tcPr>
            <w:tcW w:w="1179" w:type="pct"/>
            <w:tcBorders>
              <w:top w:val="single" w:sz="8" w:space="0" w:color="000000"/>
              <w:left w:val="single" w:sz="8" w:space="0" w:color="000000"/>
              <w:bottom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78" w14:textId="43964FD7" w:rsidR="00B962A0" w:rsidRPr="00617DF7" w:rsidRDefault="00A960CB" w:rsidP="003C0A0B">
            <w:pPr>
              <w:pStyle w:val="ATATableHeading"/>
              <w:keepNext w:val="0"/>
            </w:pPr>
            <w:r>
              <w:t xml:space="preserve">Air conditioning and </w:t>
            </w:r>
            <w:r w:rsidR="006859BB">
              <w:t>other</w:t>
            </w:r>
            <w:r w:rsidR="006859BB" w:rsidRPr="00617DF7">
              <w:t xml:space="preserve"> systems</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79" w14:textId="77777777" w:rsidR="00B962A0" w:rsidRPr="00617DF7" w:rsidRDefault="00B962A0" w:rsidP="003C0A0B">
            <w:pPr>
              <w:pStyle w:val="ATATableBody"/>
              <w:rPr>
                <w:rFonts w:asciiTheme="majorHAnsi" w:hAnsiTheme="majorHAnsi" w:cs="Arial"/>
              </w:rPr>
            </w:pPr>
            <w:r w:rsidRPr="00617DF7">
              <w:rPr>
                <w:rFonts w:asciiTheme="majorHAnsi" w:hAnsiTheme="majorHAnsi" w:cs="Arial"/>
                <w:color w:val="000000" w:themeColor="text1"/>
                <w:kern w:val="24"/>
              </w:rPr>
              <w:t>Restrict access to provide adequate protection from sabotage</w:t>
            </w:r>
          </w:p>
        </w:tc>
      </w:tr>
      <w:tr w:rsidR="00B962A0" w:rsidRPr="005D6265" w14:paraId="067B697D" w14:textId="77777777" w:rsidTr="007406CB">
        <w:tc>
          <w:tcPr>
            <w:tcW w:w="1179" w:type="pct"/>
            <w:vMerge w:val="restart"/>
            <w:tcBorders>
              <w:top w:val="single" w:sz="8" w:space="0" w:color="000000"/>
              <w:left w:val="single" w:sz="8" w:space="0" w:color="000000"/>
              <w:bottom w:val="single" w:sz="8" w:space="0" w:color="000000"/>
              <w:right w:val="single" w:sz="8" w:space="0" w:color="000000"/>
            </w:tcBorders>
            <w:shd w:val="clear" w:color="auto" w:fill="DADADA"/>
            <w:tcMar>
              <w:top w:w="15" w:type="dxa"/>
              <w:left w:w="110" w:type="dxa"/>
              <w:bottom w:w="0" w:type="dxa"/>
              <w:right w:w="110" w:type="dxa"/>
            </w:tcMar>
            <w:vAlign w:val="center"/>
            <w:hideMark/>
          </w:tcPr>
          <w:p w14:paraId="067B697B" w14:textId="6D62CABA" w:rsidR="00B962A0" w:rsidRPr="00617DF7" w:rsidRDefault="006859BB" w:rsidP="003C0A0B">
            <w:pPr>
              <w:pStyle w:val="ATATableHeading"/>
              <w:keepNext w:val="0"/>
            </w:pPr>
            <w:r w:rsidRPr="00617DF7">
              <w:t>Multi-occupancy buildings</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7C" w14:textId="77777777" w:rsidR="00B962A0" w:rsidRPr="00617DF7" w:rsidRDefault="00B962A0" w:rsidP="003C0A0B">
            <w:pPr>
              <w:pStyle w:val="ATATableBody"/>
              <w:rPr>
                <w:rFonts w:asciiTheme="majorHAnsi" w:hAnsiTheme="majorHAnsi" w:cs="Arial"/>
              </w:rPr>
            </w:pPr>
            <w:r w:rsidRPr="00617DF7">
              <w:rPr>
                <w:rFonts w:asciiTheme="majorHAnsi" w:hAnsiTheme="majorHAnsi" w:cs="Arial"/>
                <w:color w:val="000000" w:themeColor="text1"/>
                <w:kern w:val="24"/>
              </w:rPr>
              <w:t>Ensure other tenant organizations secure their portion of the building at the same level as you</w:t>
            </w:r>
          </w:p>
        </w:tc>
      </w:tr>
      <w:tr w:rsidR="00B962A0" w:rsidRPr="005D6265" w14:paraId="067B6980" w14:textId="77777777" w:rsidTr="007406CB">
        <w:tc>
          <w:tcPr>
            <w:tcW w:w="1179" w:type="pct"/>
            <w:vMerge/>
            <w:tcBorders>
              <w:top w:val="single" w:sz="8" w:space="0" w:color="000000"/>
              <w:left w:val="single" w:sz="8" w:space="0" w:color="000000"/>
              <w:bottom w:val="single" w:sz="8" w:space="0" w:color="000000"/>
              <w:right w:val="single" w:sz="8" w:space="0" w:color="000000"/>
            </w:tcBorders>
            <w:vAlign w:val="center"/>
            <w:hideMark/>
          </w:tcPr>
          <w:p w14:paraId="067B697E" w14:textId="77777777" w:rsidR="00B962A0" w:rsidRPr="00617DF7" w:rsidRDefault="00B962A0" w:rsidP="003C0A0B">
            <w:pPr>
              <w:rPr>
                <w:rFonts w:asciiTheme="majorHAnsi" w:hAnsiTheme="majorHAnsi" w:cs="Arial"/>
              </w:rPr>
            </w:pP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15" w:type="dxa"/>
              <w:left w:w="110" w:type="dxa"/>
              <w:bottom w:w="0" w:type="dxa"/>
              <w:right w:w="110" w:type="dxa"/>
            </w:tcMar>
            <w:vAlign w:val="center"/>
            <w:hideMark/>
          </w:tcPr>
          <w:p w14:paraId="067B697F" w14:textId="77777777" w:rsidR="00B962A0" w:rsidRPr="00617DF7" w:rsidRDefault="00B962A0" w:rsidP="003C0A0B">
            <w:pPr>
              <w:pStyle w:val="ATATableBody"/>
              <w:rPr>
                <w:rFonts w:asciiTheme="majorHAnsi" w:hAnsiTheme="majorHAnsi" w:cs="Arial"/>
              </w:rPr>
            </w:pPr>
            <w:r w:rsidRPr="00617DF7">
              <w:rPr>
                <w:rFonts w:asciiTheme="majorHAnsi" w:hAnsiTheme="majorHAnsi" w:cs="Arial"/>
                <w:color w:val="000000" w:themeColor="text1"/>
                <w:kern w:val="24"/>
              </w:rPr>
              <w:t>Ensure that the security measures applied to your organization consider the existing tenant security levels</w:t>
            </w:r>
          </w:p>
        </w:tc>
      </w:tr>
    </w:tbl>
    <w:p w14:paraId="067B6981" w14:textId="0E7CFC4B" w:rsidR="00495EB4" w:rsidRDefault="00495EB4" w:rsidP="00B962A0"/>
    <w:p w14:paraId="68C2A691" w14:textId="38F53210" w:rsidR="00E03006" w:rsidRDefault="00DE3993" w:rsidP="006859BB">
      <w:pPr>
        <w:pStyle w:val="ATAHeadingLevel1"/>
      </w:pPr>
      <w:r>
        <w:t xml:space="preserve">Section 2: </w:t>
      </w:r>
      <w:r w:rsidR="006859BB">
        <w:t>Information about Closed-Circuit Television</w:t>
      </w:r>
    </w:p>
    <w:p w14:paraId="729E744B" w14:textId="2D4D7C50" w:rsidR="006859BB" w:rsidRPr="006859BB" w:rsidRDefault="006859BB" w:rsidP="006859BB">
      <w:pPr>
        <w:pStyle w:val="ATABody"/>
      </w:pPr>
      <w:r>
        <w:t>A</w:t>
      </w:r>
      <w:r w:rsidRPr="00682A2D">
        <w:t>nother type of policy and procedure to develop is for the use of closed-circuit television.</w:t>
      </w:r>
    </w:p>
    <w:p w14:paraId="09942AD9" w14:textId="6F4C98F2" w:rsidR="006859BB" w:rsidRDefault="006859BB" w:rsidP="006859BB">
      <w:pPr>
        <w:pStyle w:val="ATAHeadingLevel2"/>
      </w:pPr>
      <w:r>
        <w:t>Benefits</w:t>
      </w:r>
    </w:p>
    <w:p w14:paraId="2B77CD91" w14:textId="77777777" w:rsidR="006859BB" w:rsidRDefault="006859BB" w:rsidP="006859BB">
      <w:pPr>
        <w:pStyle w:val="ATABulletLevel01BodySlide"/>
      </w:pPr>
      <w:r>
        <w:t>Saves manpower, especially when used in conjunction with an intruder detection system and automated access control system</w:t>
      </w:r>
    </w:p>
    <w:p w14:paraId="2E15FDA2" w14:textId="77777777" w:rsidR="006859BB" w:rsidRDefault="006859BB" w:rsidP="006859BB">
      <w:pPr>
        <w:pStyle w:val="ATABulletLevel01BodySlide"/>
      </w:pPr>
      <w:r>
        <w:t>Supplements and extends, making an existing security system more effective</w:t>
      </w:r>
    </w:p>
    <w:p w14:paraId="143C7B23" w14:textId="1CAFEE0B" w:rsidR="006859BB" w:rsidRPr="006859BB" w:rsidRDefault="006859BB" w:rsidP="006859BB">
      <w:pPr>
        <w:pStyle w:val="ATABulletLevel01BodySlide"/>
      </w:pPr>
      <w:r>
        <w:t>Enhances the effectiveness of perimeter security particularly if used to verify the alarms signaled by perimeter intruder detection systems</w:t>
      </w:r>
    </w:p>
    <w:p w14:paraId="34BDA77C" w14:textId="5FC4919F" w:rsidR="006859BB" w:rsidRDefault="006859BB" w:rsidP="006859BB">
      <w:pPr>
        <w:pStyle w:val="ATAHeadingLevel2"/>
      </w:pPr>
      <w:r>
        <w:t>Functions</w:t>
      </w:r>
    </w:p>
    <w:p w14:paraId="423735E8" w14:textId="77777777" w:rsidR="006859BB" w:rsidRDefault="006859BB" w:rsidP="006859BB">
      <w:pPr>
        <w:pStyle w:val="ATABulletLevel01BodySlide"/>
      </w:pPr>
      <w:r>
        <w:t>Assists with security personnel effectiveness</w:t>
      </w:r>
    </w:p>
    <w:p w14:paraId="5B1BE9E9" w14:textId="77777777" w:rsidR="006859BB" w:rsidRDefault="006859BB" w:rsidP="006859BB">
      <w:pPr>
        <w:pStyle w:val="ATABulletLevel01BodySlide"/>
      </w:pPr>
      <w:r>
        <w:t>Can be used to direct responses and assist in the control of incidents</w:t>
      </w:r>
    </w:p>
    <w:p w14:paraId="58E9674F" w14:textId="77777777" w:rsidR="006859BB" w:rsidRDefault="006859BB" w:rsidP="006859BB">
      <w:pPr>
        <w:pStyle w:val="ATABulletLevel01BodySlide"/>
      </w:pPr>
      <w:r>
        <w:t>Deters intruders</w:t>
      </w:r>
    </w:p>
    <w:p w14:paraId="0D2D2F79" w14:textId="77777777" w:rsidR="006859BB" w:rsidRDefault="006859BB" w:rsidP="006859BB">
      <w:pPr>
        <w:pStyle w:val="ATABulletLevel01BodySlide"/>
      </w:pPr>
      <w:r>
        <w:t>Assists in post-event analysis and incident investigation</w:t>
      </w:r>
    </w:p>
    <w:p w14:paraId="1982EC68" w14:textId="77777777" w:rsidR="006859BB" w:rsidRDefault="006859BB" w:rsidP="006859BB">
      <w:pPr>
        <w:pStyle w:val="ATABulletLevel01BodySlide"/>
      </w:pPr>
      <w:r>
        <w:t>Assists with entry control</w:t>
      </w:r>
    </w:p>
    <w:p w14:paraId="4EB41524" w14:textId="77777777" w:rsidR="006859BB" w:rsidRDefault="006859BB" w:rsidP="006859BB">
      <w:pPr>
        <w:pStyle w:val="ATABulletLevel01BodySlide"/>
      </w:pPr>
      <w:r>
        <w:t>Provides general operational information to aid in running the premises</w:t>
      </w:r>
    </w:p>
    <w:p w14:paraId="6D9BEB3B" w14:textId="77777777" w:rsidR="006859BB" w:rsidRDefault="006859BB" w:rsidP="006859BB">
      <w:pPr>
        <w:pStyle w:val="ATABulletLevel01BodySlide"/>
      </w:pPr>
      <w:r>
        <w:t>Provides site monitoring at night</w:t>
      </w:r>
    </w:p>
    <w:p w14:paraId="119C1885" w14:textId="77777777" w:rsidR="006859BB" w:rsidRDefault="006859BB" w:rsidP="006859BB">
      <w:pPr>
        <w:pStyle w:val="ATABulletLevel01BodySlide"/>
      </w:pPr>
      <w:r>
        <w:t>Can be fitted with video detection capability to monitor the external areas to the facility</w:t>
      </w:r>
    </w:p>
    <w:p w14:paraId="4B42E128" w14:textId="2C6550F4" w:rsidR="006859BB" w:rsidRDefault="006859BB" w:rsidP="006859BB">
      <w:pPr>
        <w:pStyle w:val="ATABulletLevel01BodySlide"/>
      </w:pPr>
      <w:r>
        <w:t>Can be used as a management tool for alarm verification</w:t>
      </w:r>
    </w:p>
    <w:p w14:paraId="131375A7" w14:textId="361BB451" w:rsidR="006859BB" w:rsidRDefault="006859BB" w:rsidP="003C0A0B">
      <w:pPr>
        <w:pStyle w:val="ATAHeadingLevel2"/>
      </w:pPr>
      <w:r>
        <w:lastRenderedPageBreak/>
        <w:t>Image Requirements</w:t>
      </w:r>
    </w:p>
    <w:p w14:paraId="6C9548EE" w14:textId="77777777" w:rsidR="006859BB" w:rsidRDefault="006859BB" w:rsidP="003C0A0B">
      <w:pPr>
        <w:pStyle w:val="ATABody"/>
        <w:keepNext/>
      </w:pPr>
    </w:p>
    <w:p w14:paraId="2CEFD19D" w14:textId="36535595" w:rsidR="006859BB" w:rsidRDefault="006859BB" w:rsidP="006859BB">
      <w:pPr>
        <w:pStyle w:val="ATABody"/>
        <w:jc w:val="center"/>
      </w:pPr>
      <w:r w:rsidRPr="006859BB">
        <w:rPr>
          <w:noProof/>
        </w:rPr>
        <w:drawing>
          <wp:inline distT="0" distB="0" distL="0" distR="0" wp14:anchorId="36071317" wp14:editId="1AAB9477">
            <wp:extent cx="5486400" cy="2453054"/>
            <wp:effectExtent l="76200" t="38100" r="95250" b="11874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FE169CE" w14:textId="03B046CE" w:rsidR="006859BB" w:rsidRDefault="006859BB" w:rsidP="006859BB">
      <w:pPr>
        <w:pStyle w:val="ATAHeadingLevel2"/>
      </w:pPr>
      <w:r>
        <w:t>Image Standards</w:t>
      </w:r>
    </w:p>
    <w:p w14:paraId="175FBC95" w14:textId="6A3D84A2" w:rsidR="003C0A0B" w:rsidRPr="003C0A0B" w:rsidRDefault="003C0A0B" w:rsidP="003C0A0B">
      <w:pPr>
        <w:pStyle w:val="ATABody"/>
      </w:pPr>
      <w:r>
        <w:t>Closed-circuit</w:t>
      </w:r>
      <w:r w:rsidRPr="002C2E66">
        <w:t xml:space="preserve"> </w:t>
      </w:r>
      <w:r w:rsidRPr="00682A2D">
        <w:t>television cameras should be an integral part of the physical protection system and deployed in areas where they achieve the following standards:</w:t>
      </w:r>
    </w:p>
    <w:p w14:paraId="555C5A7B" w14:textId="77777777" w:rsidR="003C0A0B" w:rsidRDefault="003C0A0B" w:rsidP="003C0A0B">
      <w:pPr>
        <w:pStyle w:val="ATABulletLevel01BodySlide"/>
      </w:pPr>
      <w:r>
        <w:t xml:space="preserve">Position closed-circuit television cameras so that you are able to monitor the main entrance for entry and exit surveillance </w:t>
      </w:r>
      <w:r w:rsidRPr="003C0A0B">
        <w:rPr>
          <w:b/>
        </w:rPr>
        <w:t>(identification)</w:t>
      </w:r>
      <w:r>
        <w:t>.</w:t>
      </w:r>
    </w:p>
    <w:p w14:paraId="5307FF51" w14:textId="77777777" w:rsidR="003C0A0B" w:rsidRDefault="003C0A0B" w:rsidP="003C0A0B">
      <w:pPr>
        <w:pStyle w:val="ATABulletLevel01BodySlide"/>
      </w:pPr>
      <w:r>
        <w:t xml:space="preserve">Use cameras at each external access control point and in conjunction with an intercom, if direct viewing of visitors is not possible </w:t>
      </w:r>
      <w:r w:rsidRPr="003C0A0B">
        <w:rPr>
          <w:b/>
        </w:rPr>
        <w:t>(identification)</w:t>
      </w:r>
      <w:r>
        <w:t>.</w:t>
      </w:r>
    </w:p>
    <w:p w14:paraId="65A4F0A1" w14:textId="74DAB012" w:rsidR="006859BB" w:rsidRDefault="003C0A0B" w:rsidP="003C0A0B">
      <w:pPr>
        <w:pStyle w:val="ATABulletLevel01BodySlide"/>
      </w:pPr>
      <w:r>
        <w:t xml:space="preserve">Support all access-controlled perimeter barriers with the use of intercom and closed-circuit television cameras </w:t>
      </w:r>
      <w:r w:rsidRPr="003C0A0B">
        <w:rPr>
          <w:b/>
        </w:rPr>
        <w:t>(recognition)</w:t>
      </w:r>
      <w:r>
        <w:t>.</w:t>
      </w:r>
    </w:p>
    <w:p w14:paraId="28C7D42C" w14:textId="77777777" w:rsidR="003C0A0B" w:rsidRPr="00682A2D" w:rsidRDefault="003C0A0B" w:rsidP="003C0A0B">
      <w:pPr>
        <w:pStyle w:val="ATABulletLevel01BodySlide"/>
      </w:pPr>
      <w:r w:rsidRPr="00682A2D">
        <w:t>Ensure closed-circuit television cameras provide surveillance of the facility perimeters with no gaps (</w:t>
      </w:r>
      <w:r w:rsidRPr="00682A2D">
        <w:rPr>
          <w:b/>
        </w:rPr>
        <w:t>recognition</w:t>
      </w:r>
      <w:r w:rsidRPr="00682A2D">
        <w:t>).</w:t>
      </w:r>
    </w:p>
    <w:p w14:paraId="152376E0" w14:textId="77777777" w:rsidR="003C0A0B" w:rsidRPr="00682A2D" w:rsidRDefault="003C0A0B" w:rsidP="003C0A0B">
      <w:pPr>
        <w:pStyle w:val="ATABulletLevel01BodySlide"/>
      </w:pPr>
      <w:r w:rsidRPr="00682A2D">
        <w:t>Install closed-circuit television camer</w:t>
      </w:r>
      <w:r>
        <w:t xml:space="preserve">as so that you can view vehicle </w:t>
      </w:r>
      <w:r w:rsidRPr="00682A2D">
        <w:t>parking areas (</w:t>
      </w:r>
      <w:r w:rsidRPr="00682A2D">
        <w:rPr>
          <w:b/>
        </w:rPr>
        <w:t>recognition</w:t>
      </w:r>
      <w:r w:rsidRPr="00682A2D">
        <w:t>).</w:t>
      </w:r>
    </w:p>
    <w:p w14:paraId="0C942F84" w14:textId="77777777" w:rsidR="003C0A0B" w:rsidRPr="00682A2D" w:rsidRDefault="003C0A0B" w:rsidP="003C0A0B">
      <w:pPr>
        <w:pStyle w:val="ATABulletLevel01BodySlide"/>
      </w:pPr>
      <w:r w:rsidRPr="00682A2D">
        <w:t>Place closed-circuit television cameras to monitor the entrance and exit from critical areas and secondary areas (</w:t>
      </w:r>
      <w:r w:rsidRPr="00682A2D">
        <w:rPr>
          <w:b/>
        </w:rPr>
        <w:t>identification</w:t>
      </w:r>
      <w:r w:rsidRPr="00682A2D">
        <w:t>)</w:t>
      </w:r>
      <w:r>
        <w:t xml:space="preserve">, including: </w:t>
      </w:r>
    </w:p>
    <w:p w14:paraId="2BEFA103" w14:textId="77777777" w:rsidR="003C0A0B" w:rsidRPr="00682A2D" w:rsidRDefault="003C0A0B" w:rsidP="003C0A0B">
      <w:pPr>
        <w:pStyle w:val="ATABulletLevel02BodySlide"/>
      </w:pPr>
      <w:r w:rsidRPr="00682A2D">
        <w:t xml:space="preserve">Facility back-up power systems </w:t>
      </w:r>
    </w:p>
    <w:p w14:paraId="2300C390" w14:textId="77777777" w:rsidR="003C0A0B" w:rsidRPr="00682A2D" w:rsidRDefault="003C0A0B" w:rsidP="003C0A0B">
      <w:pPr>
        <w:pStyle w:val="ATABulletLevel02BodySlide"/>
      </w:pPr>
      <w:r w:rsidRPr="00682A2D">
        <w:t>Security control center</w:t>
      </w:r>
    </w:p>
    <w:p w14:paraId="6F5B2C1F" w14:textId="77777777" w:rsidR="003C0A0B" w:rsidRPr="00682A2D" w:rsidRDefault="003C0A0B" w:rsidP="003C0A0B">
      <w:pPr>
        <w:pStyle w:val="ATABulletLevel02BodySlide"/>
      </w:pPr>
      <w:r w:rsidRPr="00682A2D">
        <w:t>Heating and ventilation supply</w:t>
      </w:r>
    </w:p>
    <w:p w14:paraId="17B8A60A" w14:textId="77777777" w:rsidR="003C0A0B" w:rsidRPr="00682A2D" w:rsidRDefault="003C0A0B" w:rsidP="003C0A0B">
      <w:pPr>
        <w:pStyle w:val="ATABulletLevel02BodySlide"/>
      </w:pPr>
      <w:r w:rsidRPr="00682A2D">
        <w:t xml:space="preserve">Switching rooms and build rooms (power supply rooms) </w:t>
      </w:r>
    </w:p>
    <w:p w14:paraId="21C67C04" w14:textId="77777777" w:rsidR="003C0A0B" w:rsidRPr="00682A2D" w:rsidRDefault="003C0A0B" w:rsidP="003C0A0B">
      <w:pPr>
        <w:pStyle w:val="ATABulletLevel01BodySlide"/>
      </w:pPr>
      <w:r w:rsidRPr="00682A2D">
        <w:t>Confirm that closed-circuit television cameras provide internal area surveillance (</w:t>
      </w:r>
      <w:r w:rsidRPr="00682A2D">
        <w:rPr>
          <w:b/>
        </w:rPr>
        <w:t>recognition</w:t>
      </w:r>
      <w:r w:rsidRPr="00682A2D">
        <w:t>).</w:t>
      </w:r>
    </w:p>
    <w:p w14:paraId="237606CB" w14:textId="569069A3" w:rsidR="003C0A0B" w:rsidRDefault="003C0A0B" w:rsidP="003C0A0B">
      <w:pPr>
        <w:pStyle w:val="ATABulletLevel01BodySlide"/>
      </w:pPr>
      <w:r w:rsidRPr="00682A2D">
        <w:t>Ensure that the lighting is adequate and compatible with closed-circuit television cameras to ensure that they provide clear images (</w:t>
      </w:r>
      <w:r w:rsidRPr="00682A2D">
        <w:rPr>
          <w:b/>
        </w:rPr>
        <w:t>detection</w:t>
      </w:r>
      <w:r w:rsidRPr="00682A2D">
        <w:t xml:space="preserve">, </w:t>
      </w:r>
      <w:r w:rsidRPr="00682A2D">
        <w:rPr>
          <w:b/>
        </w:rPr>
        <w:t>recognition</w:t>
      </w:r>
      <w:r w:rsidRPr="00682A2D">
        <w:t xml:space="preserve">, </w:t>
      </w:r>
      <w:r w:rsidRPr="00682A2D">
        <w:rPr>
          <w:b/>
        </w:rPr>
        <w:t>identification</w:t>
      </w:r>
      <w:r w:rsidRPr="00682A2D">
        <w:t>).</w:t>
      </w:r>
    </w:p>
    <w:p w14:paraId="2173686F" w14:textId="77777777" w:rsidR="003C0A0B" w:rsidRPr="00682A2D" w:rsidRDefault="003C0A0B" w:rsidP="003C0A0B">
      <w:pPr>
        <w:pStyle w:val="ATABulletLevel01BodySlide"/>
      </w:pPr>
      <w:r w:rsidRPr="00682A2D">
        <w:t>Verify that closed-circuit television systems are installed with video motion detection, where necessary (</w:t>
      </w:r>
      <w:r w:rsidRPr="00682A2D">
        <w:rPr>
          <w:b/>
        </w:rPr>
        <w:t>detection</w:t>
      </w:r>
      <w:r w:rsidRPr="00682A2D">
        <w:t xml:space="preserve">, </w:t>
      </w:r>
      <w:r w:rsidRPr="00682A2D">
        <w:rPr>
          <w:b/>
        </w:rPr>
        <w:t>recognition</w:t>
      </w:r>
      <w:r w:rsidRPr="00682A2D">
        <w:t xml:space="preserve">, </w:t>
      </w:r>
      <w:r w:rsidRPr="00682A2D">
        <w:rPr>
          <w:b/>
        </w:rPr>
        <w:t>identification</w:t>
      </w:r>
      <w:r w:rsidRPr="00682A2D">
        <w:t>).</w:t>
      </w:r>
    </w:p>
    <w:p w14:paraId="7D31774A" w14:textId="637A22D1" w:rsidR="003C0A0B" w:rsidRDefault="003C0A0B" w:rsidP="003C0A0B">
      <w:pPr>
        <w:pStyle w:val="ATABulletLevel01BodySlide"/>
      </w:pPr>
      <w:r w:rsidRPr="00682A2D">
        <w:lastRenderedPageBreak/>
        <w:t>Monitor all installed and properly maintained closed-cir</w:t>
      </w:r>
      <w:r>
        <w:t>cuit television systems on a 24-</w:t>
      </w:r>
      <w:r w:rsidRPr="00682A2D">
        <w:t>hour a day, 7 days a week basis.</w:t>
      </w:r>
    </w:p>
    <w:p w14:paraId="39098D47" w14:textId="77777777" w:rsidR="003C0A0B" w:rsidRDefault="003C0A0B" w:rsidP="003C0A0B">
      <w:pPr>
        <w:pStyle w:val="ATABulletLevel02BodySlide"/>
      </w:pPr>
      <w:r w:rsidRPr="00682A2D">
        <w:t xml:space="preserve">Ensure that an appropriately trained security force is available to respond to any identified alarms or incidents. </w:t>
      </w:r>
    </w:p>
    <w:p w14:paraId="3E7D9C1C" w14:textId="77777777" w:rsidR="003C0A0B" w:rsidRPr="00682A2D" w:rsidRDefault="003C0A0B" w:rsidP="003C0A0B">
      <w:pPr>
        <w:pStyle w:val="ATABulletLevel02BodySlide"/>
      </w:pPr>
      <w:r w:rsidRPr="00682A2D">
        <w:t xml:space="preserve">The system should be capable of being remotely monitored and recording should preferably be digital and be retained for a minimum of 30 days </w:t>
      </w:r>
      <w:r w:rsidRPr="00682A2D">
        <w:rPr>
          <w:b/>
        </w:rPr>
        <w:t>(recognition and identification)</w:t>
      </w:r>
      <w:r w:rsidRPr="00682A2D">
        <w:t>.</w:t>
      </w:r>
    </w:p>
    <w:p w14:paraId="304A32F8" w14:textId="77777777" w:rsidR="003C0A0B" w:rsidRPr="00682A2D" w:rsidRDefault="003C0A0B" w:rsidP="003C0A0B">
      <w:pPr>
        <w:pStyle w:val="ATABulletLevel01BodySlide"/>
      </w:pPr>
      <w:r w:rsidRPr="00682A2D">
        <w:t xml:space="preserve">Register the systems, where applicable, with the local law enforcement </w:t>
      </w:r>
      <w:r w:rsidRPr="00682A2D">
        <w:rPr>
          <w:b/>
        </w:rPr>
        <w:t>(detection, recognition, identification)</w:t>
      </w:r>
      <w:r w:rsidRPr="00682A2D">
        <w:t>.</w:t>
      </w:r>
    </w:p>
    <w:p w14:paraId="03B2DAB0" w14:textId="77777777" w:rsidR="003C0A0B" w:rsidRDefault="003C0A0B" w:rsidP="003C0A0B">
      <w:pPr>
        <w:pStyle w:val="ATABody"/>
      </w:pPr>
    </w:p>
    <w:p w14:paraId="0301913E" w14:textId="318725F2" w:rsidR="003C0A0B" w:rsidRDefault="003C0A0B" w:rsidP="003C0A0B">
      <w:pPr>
        <w:pStyle w:val="ATABody"/>
      </w:pPr>
      <w:r>
        <w:t>D</w:t>
      </w:r>
      <w:r w:rsidRPr="003C0A0B">
        <w:t>igital recording of closed-circuit television cameras is recommended and should meet the specification details established by the chief of security.</w:t>
      </w:r>
    </w:p>
    <w:p w14:paraId="6C1E47FE" w14:textId="77777777" w:rsidR="003C0A0B" w:rsidRDefault="003C0A0B" w:rsidP="003C0A0B">
      <w:pPr>
        <w:pStyle w:val="ATABulletLevel01BodySlide"/>
      </w:pPr>
      <w:r>
        <w:t xml:space="preserve">Specific requirements will depend on the type of digital recorder to be installed, the cost appraisal for the number of cameras to be recorded on opening and the number of cameras likely to be used in the future. </w:t>
      </w:r>
    </w:p>
    <w:p w14:paraId="28C78949" w14:textId="60BCDBC6" w:rsidR="003C0A0B" w:rsidRDefault="003C0A0B" w:rsidP="003C0A0B">
      <w:pPr>
        <w:pStyle w:val="ATABulletLevel01BodySlide"/>
      </w:pPr>
      <w:r>
        <w:t>The digital recording system should be controlled by the chief of security.</w:t>
      </w:r>
    </w:p>
    <w:p w14:paraId="1C98F90C" w14:textId="3CE2DB16" w:rsidR="006859BB" w:rsidRDefault="00DE3993" w:rsidP="00B53220">
      <w:pPr>
        <w:pStyle w:val="ATAHeadingLevel1"/>
      </w:pPr>
      <w:r>
        <w:t xml:space="preserve">Section 3: </w:t>
      </w:r>
      <w:r w:rsidR="00B53220">
        <w:t>Information about Lock and Key Controls</w:t>
      </w:r>
    </w:p>
    <w:p w14:paraId="22BED25A" w14:textId="4A7BFF11" w:rsidR="00B53220" w:rsidRDefault="00B53220" w:rsidP="00B53220">
      <w:pPr>
        <w:pStyle w:val="ATABody"/>
      </w:pPr>
      <w:r>
        <w:t>Use the following g</w:t>
      </w:r>
      <w:r w:rsidRPr="00B53220">
        <w:t>uidelines when developing policies and procedures</w:t>
      </w:r>
      <w:r>
        <w:t xml:space="preserve"> related to lock and key controls.</w:t>
      </w:r>
    </w:p>
    <w:p w14:paraId="11F501D3" w14:textId="4A74DF83" w:rsidR="00B53220" w:rsidRDefault="00B53220" w:rsidP="00B53220">
      <w:pPr>
        <w:pStyle w:val="ATAHeadingLevel2"/>
      </w:pPr>
      <w:r>
        <w:t>Standards</w:t>
      </w:r>
    </w:p>
    <w:p w14:paraId="3EAC767A" w14:textId="77777777" w:rsidR="00B53220" w:rsidRPr="00AE41E2" w:rsidRDefault="00B53220" w:rsidP="00B53220">
      <w:pPr>
        <w:pStyle w:val="ATABulletLevel01BodySlide"/>
      </w:pPr>
      <w:r w:rsidRPr="00AE41E2">
        <w:t>Issue keys based on authorized employee and contractor identification system</w:t>
      </w:r>
    </w:p>
    <w:p w14:paraId="7949F1B2" w14:textId="77777777" w:rsidR="00B53220" w:rsidRPr="00AE41E2" w:rsidRDefault="00B53220" w:rsidP="00B53220">
      <w:pPr>
        <w:pStyle w:val="ATABulletLevel01BodySlide"/>
      </w:pPr>
      <w:r w:rsidRPr="00AE41E2">
        <w:t>Keep the number of keys issued for any lock to a minimum</w:t>
      </w:r>
    </w:p>
    <w:p w14:paraId="24CA2F87" w14:textId="77777777" w:rsidR="00B53220" w:rsidRPr="00AE41E2" w:rsidRDefault="00B53220" w:rsidP="00B53220">
      <w:pPr>
        <w:pStyle w:val="ATABulletLevel01BodySlide"/>
      </w:pPr>
      <w:r w:rsidRPr="00AE41E2">
        <w:t>Maintain a record (master key register developed by the local security force) showing the following:</w:t>
      </w:r>
    </w:p>
    <w:p w14:paraId="1C084BB1" w14:textId="77777777" w:rsidR="00B53220" w:rsidRDefault="00B53220" w:rsidP="00B53220">
      <w:pPr>
        <w:pStyle w:val="ATABulletLevel02BodySlide"/>
      </w:pPr>
      <w:r>
        <w:t>The identifying features of each key such as the type registered, key number, and number of the duplicate</w:t>
      </w:r>
    </w:p>
    <w:p w14:paraId="7F53BC89" w14:textId="054C8EA9" w:rsidR="00B53220" w:rsidRDefault="00B53220" w:rsidP="00B53220">
      <w:pPr>
        <w:pStyle w:val="ATABulletLevel02BodySlide"/>
      </w:pPr>
      <w:r>
        <w:t>The identifying details of persons allowed access to each key</w:t>
      </w:r>
    </w:p>
    <w:p w14:paraId="03993706" w14:textId="77777777" w:rsidR="00B53220" w:rsidRPr="00B53220" w:rsidRDefault="00B53220" w:rsidP="00B53220">
      <w:pPr>
        <w:pStyle w:val="ATABulletLevel02BodySlide"/>
      </w:pPr>
      <w:r w:rsidRPr="00B53220">
        <w:t>The date the working key (but not the duplicates) was signed out to the custodian</w:t>
      </w:r>
    </w:p>
    <w:p w14:paraId="176BEE70" w14:textId="77777777" w:rsidR="003C47A4" w:rsidRDefault="003C47A4" w:rsidP="003C47A4">
      <w:pPr>
        <w:pStyle w:val="ATABulletLevel01BodySlide"/>
      </w:pPr>
      <w:r>
        <w:t>Check the keys in at the end of each working day when used to directly protect sensitive environments; place unused keys in locked key boxes within the security control center</w:t>
      </w:r>
    </w:p>
    <w:p w14:paraId="22A7080B" w14:textId="77777777" w:rsidR="003C47A4" w:rsidRDefault="003C47A4" w:rsidP="003C47A4">
      <w:pPr>
        <w:pStyle w:val="ATABulletLevel01BodySlide"/>
      </w:pPr>
      <w:r>
        <w:t>Ensure that keys are not accessible to persons who do not have authorized access to the material or to the room (area) that the lock protects</w:t>
      </w:r>
    </w:p>
    <w:p w14:paraId="28F9774E" w14:textId="7CEC612A" w:rsidR="00B53220" w:rsidRDefault="003C47A4" w:rsidP="003C47A4">
      <w:pPr>
        <w:pStyle w:val="ATABulletLevel01BodySlide"/>
      </w:pPr>
      <w:r>
        <w:t>Do not remove security keys from the facility without the specific authority of the lead security officer</w:t>
      </w:r>
    </w:p>
    <w:p w14:paraId="00F95EF6" w14:textId="77777777" w:rsidR="003C47A4" w:rsidRDefault="003C47A4" w:rsidP="003C47A4">
      <w:pPr>
        <w:pStyle w:val="ATABulletLevel02BodySlide"/>
      </w:pPr>
      <w:r>
        <w:t>Treat in-use security keys with the same value and sensitivity as the material and environment they protect</w:t>
      </w:r>
    </w:p>
    <w:p w14:paraId="29E1F5A3" w14:textId="79BCBB8F" w:rsidR="003C47A4" w:rsidRDefault="003C47A4" w:rsidP="003C47A4">
      <w:pPr>
        <w:pStyle w:val="ATABulletLevel02BodySlide"/>
      </w:pPr>
      <w:r>
        <w:t>Store, protect, and handle the keys accordingly</w:t>
      </w:r>
    </w:p>
    <w:p w14:paraId="18DAEBD6" w14:textId="77777777" w:rsidR="003C47A4" w:rsidRDefault="003C47A4" w:rsidP="003C47A4">
      <w:pPr>
        <w:pStyle w:val="ATABulletLevel01BodySlide"/>
      </w:pPr>
      <w:r>
        <w:t>Conduct periodic checks so to account for all keys</w:t>
      </w:r>
    </w:p>
    <w:p w14:paraId="42446487" w14:textId="21962B90" w:rsidR="003C47A4" w:rsidRDefault="003C47A4" w:rsidP="003C47A4">
      <w:pPr>
        <w:pStyle w:val="ATABulletLevel01BodySlide"/>
      </w:pPr>
      <w:r>
        <w:t>Change keys and combinations when any of the following events occur:</w:t>
      </w:r>
    </w:p>
    <w:p w14:paraId="5D85720A" w14:textId="77777777" w:rsidR="003C47A4" w:rsidRDefault="003C47A4" w:rsidP="003C47A4">
      <w:pPr>
        <w:pStyle w:val="ATABulletLevel02BodySlide"/>
      </w:pPr>
      <w:r>
        <w:t>Loss or compromise of keys</w:t>
      </w:r>
    </w:p>
    <w:p w14:paraId="6374D4EE" w14:textId="77777777" w:rsidR="003C47A4" w:rsidRDefault="003C47A4" w:rsidP="003C47A4">
      <w:pPr>
        <w:pStyle w:val="ATABulletLevel02BodySlide"/>
      </w:pPr>
      <w:r>
        <w:t>Suspected loss or compromise of keys</w:t>
      </w:r>
    </w:p>
    <w:p w14:paraId="141997F7" w14:textId="77777777" w:rsidR="003C47A4" w:rsidRDefault="003C47A4" w:rsidP="003C47A4">
      <w:pPr>
        <w:pStyle w:val="ATABulletLevel02BodySlide"/>
      </w:pPr>
      <w:r>
        <w:lastRenderedPageBreak/>
        <w:t>Termination of employment of any key holder</w:t>
      </w:r>
    </w:p>
    <w:p w14:paraId="34E7889E" w14:textId="77777777" w:rsidR="003C47A4" w:rsidRDefault="003C47A4" w:rsidP="003C47A4">
      <w:pPr>
        <w:pStyle w:val="ATABulletLevel02BodySlide"/>
      </w:pPr>
      <w:r>
        <w:t>On a regular basis (for example, every 90 days)</w:t>
      </w:r>
    </w:p>
    <w:p w14:paraId="7FF3A0D9" w14:textId="33BAEB67" w:rsidR="003C47A4" w:rsidRDefault="003C47A4" w:rsidP="003C47A4">
      <w:pPr>
        <w:pStyle w:val="ATAHeadingLevel2"/>
      </w:pPr>
      <w:r>
        <w:t>Spare Keys</w:t>
      </w:r>
    </w:p>
    <w:p w14:paraId="165A231F" w14:textId="77777777" w:rsidR="003C47A4" w:rsidRDefault="003C47A4" w:rsidP="003C47A4">
      <w:pPr>
        <w:pStyle w:val="ATABulletLevel01BodySlide"/>
      </w:pPr>
      <w:r>
        <w:t>Place spare keys to security locks in approved security containers by a designated member of staff</w:t>
      </w:r>
    </w:p>
    <w:p w14:paraId="1B022B04" w14:textId="77777777" w:rsidR="003C47A4" w:rsidRDefault="003C47A4" w:rsidP="003C47A4">
      <w:pPr>
        <w:pStyle w:val="ATABulletLevel01BodySlide"/>
      </w:pPr>
      <w:r>
        <w:t>Do not hold spare keys in the same container as the working key</w:t>
      </w:r>
    </w:p>
    <w:p w14:paraId="3D38E842" w14:textId="77777777" w:rsidR="003C47A4" w:rsidRDefault="003C47A4" w:rsidP="003C47A4">
      <w:pPr>
        <w:pStyle w:val="ATABulletLevel01BodySlide"/>
      </w:pPr>
      <w:r>
        <w:t>Issue a spare key only to persons with authorized access to the area or material the lock protects and only with documentation proving that the working key has been mislaid or lost</w:t>
      </w:r>
    </w:p>
    <w:p w14:paraId="4B330178" w14:textId="77777777" w:rsidR="003C47A4" w:rsidRDefault="003C47A4" w:rsidP="003C47A4">
      <w:pPr>
        <w:pStyle w:val="ATABulletLevel01BodySlide"/>
      </w:pPr>
      <w:r>
        <w:t>Record the details of any spare keys that have been issued</w:t>
      </w:r>
    </w:p>
    <w:p w14:paraId="35CB1E69" w14:textId="7ECC3C18" w:rsidR="003C47A4" w:rsidRDefault="003C47A4" w:rsidP="003C47A4">
      <w:pPr>
        <w:pStyle w:val="ATABulletLevel01BodySlide"/>
      </w:pPr>
      <w:r>
        <w:t>Supply additional keys only on the written authority of the lead security officer</w:t>
      </w:r>
    </w:p>
    <w:p w14:paraId="313D98E2" w14:textId="717601E9" w:rsidR="003C47A4" w:rsidRDefault="003C47A4" w:rsidP="003C47A4">
      <w:pPr>
        <w:pStyle w:val="ATAHeadingLevel2"/>
      </w:pPr>
      <w:r>
        <w:t>Key Labeling</w:t>
      </w:r>
    </w:p>
    <w:p w14:paraId="00691F0E" w14:textId="2A615A23" w:rsidR="003C47A4" w:rsidRDefault="00762BBB" w:rsidP="003C47A4">
      <w:pPr>
        <w:pStyle w:val="ATABulletLevel01BodySlide"/>
      </w:pPr>
      <w:r>
        <w:t>Label keys</w:t>
      </w:r>
      <w:r w:rsidR="003C47A4">
        <w:t xml:space="preserve"> to facilitate daily issue</w:t>
      </w:r>
      <w:r>
        <w:t xml:space="preserve"> with clear markings and designated hook on key panel</w:t>
      </w:r>
    </w:p>
    <w:p w14:paraId="5BD9103C" w14:textId="2833F59C" w:rsidR="003C47A4" w:rsidRDefault="00762BBB" w:rsidP="003C47A4">
      <w:pPr>
        <w:pStyle w:val="ATABulletLevel01BodySlide"/>
      </w:pPr>
      <w:r>
        <w:t>Do</w:t>
      </w:r>
      <w:r w:rsidR="003C47A4">
        <w:t xml:space="preserve"> not identify the specific</w:t>
      </w:r>
      <w:r>
        <w:t xml:space="preserve"> item the key opens</w:t>
      </w:r>
      <w:r w:rsidR="003C47A4">
        <w:t>:</w:t>
      </w:r>
    </w:p>
    <w:p w14:paraId="3150B7D3" w14:textId="77777777" w:rsidR="003C47A4" w:rsidRDefault="003C47A4" w:rsidP="003C47A4">
      <w:pPr>
        <w:pStyle w:val="ATABulletLevel02BodySlide"/>
      </w:pPr>
      <w:r>
        <w:t>Gate</w:t>
      </w:r>
    </w:p>
    <w:p w14:paraId="00A8DC58" w14:textId="77777777" w:rsidR="003C47A4" w:rsidRDefault="003C47A4" w:rsidP="003C47A4">
      <w:pPr>
        <w:pStyle w:val="ATABulletLevel02BodySlide"/>
      </w:pPr>
      <w:r>
        <w:t xml:space="preserve">Door </w:t>
      </w:r>
    </w:p>
    <w:p w14:paraId="6919C268" w14:textId="77777777" w:rsidR="003C47A4" w:rsidRDefault="003C47A4" w:rsidP="003C47A4">
      <w:pPr>
        <w:pStyle w:val="ATABulletLevel02BodySlide"/>
      </w:pPr>
      <w:r>
        <w:t>Container</w:t>
      </w:r>
    </w:p>
    <w:p w14:paraId="231ED8F5" w14:textId="32A081C6" w:rsidR="003C47A4" w:rsidRDefault="00762BBB" w:rsidP="00BB2002">
      <w:pPr>
        <w:pStyle w:val="ATABulletLevel01BodySlide"/>
      </w:pPr>
      <w:r>
        <w:t>Check k</w:t>
      </w:r>
      <w:r w:rsidR="003C47A4">
        <w:t>ey rings or fobs frequently to ensure that keys cannot become detached</w:t>
      </w:r>
      <w:r w:rsidR="00A960CB">
        <w:t xml:space="preserve">. </w:t>
      </w:r>
      <w:r w:rsidR="00BB2002">
        <w:t>Note: a key fob is</w:t>
      </w:r>
      <w:r w:rsidR="00BB2002" w:rsidRPr="00BB2002">
        <w:t xml:space="preserve"> a type of security token. It is a small hardware device with built-in authentication mechanisms</w:t>
      </w:r>
      <w:r w:rsidR="00BB2002">
        <w:t xml:space="preserve"> to</w:t>
      </w:r>
      <w:r w:rsidR="00BB2002" w:rsidRPr="00BB2002">
        <w:t xml:space="preserve"> control access to network services and information.</w:t>
      </w:r>
    </w:p>
    <w:p w14:paraId="38858501" w14:textId="77777777" w:rsidR="00762BBB" w:rsidRPr="003C47A4" w:rsidRDefault="00762BBB" w:rsidP="00762BBB">
      <w:pPr>
        <w:pStyle w:val="ATABody"/>
      </w:pPr>
    </w:p>
    <w:sectPr w:rsidR="00762BBB" w:rsidRPr="003C47A4" w:rsidSect="00C644D9">
      <w:headerReference w:type="default"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B6986" w14:textId="77777777" w:rsidR="0016746F" w:rsidRDefault="0016746F" w:rsidP="00C82114">
      <w:r>
        <w:separator/>
      </w:r>
    </w:p>
  </w:endnote>
  <w:endnote w:type="continuationSeparator" w:id="0">
    <w:p w14:paraId="067B6987" w14:textId="77777777" w:rsidR="0016746F" w:rsidRDefault="0016746F"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7457"/>
      <w:gridCol w:w="1183"/>
    </w:tblGrid>
    <w:tr w:rsidR="00C305B2" w:rsidRPr="00A56C2F" w14:paraId="067B698E" w14:textId="77777777" w:rsidTr="00F16863">
      <w:tc>
        <w:tcPr>
          <w:tcW w:w="8100" w:type="dxa"/>
          <w:shd w:val="clear" w:color="auto" w:fill="auto"/>
        </w:tcPr>
        <w:p w14:paraId="067B698C" w14:textId="77777777" w:rsidR="00C305B2" w:rsidRPr="008B2B7F" w:rsidRDefault="000C2759" w:rsidP="004411F3">
          <w:pPr>
            <w:pStyle w:val="ATAFooter"/>
            <w:rPr>
              <w:rStyle w:val="ATAFooterChar"/>
              <w:rFonts w:eastAsia="Arial Unicode MS"/>
              <w:color w:val="000000" w:themeColor="text1"/>
            </w:rPr>
          </w:pPr>
          <w:sdt>
            <w:sdtPr>
              <w:rPr>
                <w:rFonts w:cs="Arial"/>
                <w:color w:val="000000" w:themeColor="text1"/>
                <w:szCs w:val="18"/>
              </w:rPr>
              <w:alias w:val="Subject"/>
              <w:tag w:val=""/>
              <w:id w:val="-1847091666"/>
              <w:dataBinding w:prefixMappings="xmlns:ns0='http://purl.org/dc/elements/1.1/' xmlns:ns1='http://schemas.openxmlformats.org/package/2006/metadata/core-properties' " w:xpath="/ns1:coreProperties[1]/ns0:subject[1]" w:storeItemID="{6C3C8BC8-F283-45AE-878A-BAB7291924A1}"/>
              <w:text/>
            </w:sdtPr>
            <w:sdtEndPr/>
            <w:sdtContent>
              <w:r w:rsidR="00525366">
                <w:rPr>
                  <w:rFonts w:cs="Arial"/>
                  <w:color w:val="000000" w:themeColor="text1"/>
                  <w:szCs w:val="18"/>
                </w:rPr>
                <w:t>Critical Infrastructure Security and Resilience (CISR)</w:t>
              </w:r>
            </w:sdtContent>
          </w:sdt>
          <w:r w:rsidR="00705CF4">
            <w:rPr>
              <w:rFonts w:cs="Arial"/>
              <w:color w:val="000000" w:themeColor="text1"/>
              <w:szCs w:val="18"/>
            </w:rPr>
            <w:t xml:space="preserve"> </w:t>
          </w:r>
          <w:r w:rsidR="00C305B2" w:rsidRPr="008B2B7F">
            <w:rPr>
              <w:rStyle w:val="PlaceholderText"/>
              <w:rFonts w:cs="Arial"/>
              <w:color w:val="000000" w:themeColor="text1"/>
              <w:szCs w:val="18"/>
            </w:rPr>
            <w:t>v</w:t>
          </w:r>
          <w:r w:rsidR="004411F3">
            <w:rPr>
              <w:rStyle w:val="PlaceholderText"/>
              <w:rFonts w:cs="Arial"/>
              <w:color w:val="000000" w:themeColor="text1"/>
              <w:szCs w:val="18"/>
            </w:rPr>
            <w:t>4</w:t>
          </w:r>
          <w:r w:rsidR="00C305B2" w:rsidRPr="008B2B7F">
            <w:rPr>
              <w:rStyle w:val="PlaceholderText"/>
              <w:rFonts w:cs="Arial"/>
              <w:color w:val="000000" w:themeColor="text1"/>
              <w:szCs w:val="18"/>
            </w:rPr>
            <w:t>.00</w:t>
          </w:r>
        </w:p>
      </w:tc>
      <w:tc>
        <w:tcPr>
          <w:tcW w:w="1260" w:type="dxa"/>
          <w:shd w:val="clear" w:color="auto" w:fill="auto"/>
        </w:tcPr>
        <w:p w14:paraId="067B698D" w14:textId="77777777" w:rsidR="00C305B2" w:rsidRPr="00F16863" w:rsidRDefault="00C305B2" w:rsidP="0013122B">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0C2759">
            <w:rPr>
              <w:rStyle w:val="ATAFooterChar"/>
              <w:rFonts w:eastAsia="Arial Unicode MS"/>
              <w:noProof/>
            </w:rPr>
            <w:t>1</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0C2759">
            <w:rPr>
              <w:rStyle w:val="ATAFooterChar"/>
              <w:rFonts w:eastAsia="Arial Unicode MS"/>
              <w:noProof/>
            </w:rPr>
            <w:t>6</w:t>
          </w:r>
          <w:r w:rsidRPr="00F16863">
            <w:rPr>
              <w:rStyle w:val="ATAFooterChar"/>
              <w:rFonts w:eastAsia="Arial Unicode MS"/>
            </w:rPr>
            <w:fldChar w:fldCharType="end"/>
          </w:r>
        </w:p>
      </w:tc>
    </w:tr>
  </w:tbl>
  <w:p w14:paraId="067B698F" w14:textId="77777777" w:rsidR="008564F0" w:rsidRPr="00E9494F" w:rsidRDefault="008564F0"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B6984" w14:textId="77777777" w:rsidR="0016746F" w:rsidRDefault="0016746F" w:rsidP="00C82114">
      <w:r>
        <w:separator/>
      </w:r>
    </w:p>
  </w:footnote>
  <w:footnote w:type="continuationSeparator" w:id="0">
    <w:p w14:paraId="067B6985" w14:textId="77777777" w:rsidR="0016746F" w:rsidRDefault="0016746F"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326"/>
      <w:gridCol w:w="4314"/>
    </w:tblGrid>
    <w:tr w:rsidR="00B962A0" w:rsidRPr="00456B51" w14:paraId="067B698A" w14:textId="77777777" w:rsidTr="00F16863">
      <w:tc>
        <w:tcPr>
          <w:tcW w:w="4788" w:type="dxa"/>
          <w:shd w:val="clear" w:color="auto" w:fill="auto"/>
          <w:vAlign w:val="bottom"/>
        </w:tcPr>
        <w:sdt>
          <w:sdtPr>
            <w:rPr>
              <w:rFonts w:cs="Arial"/>
            </w:rPr>
            <w:alias w:val="Title"/>
            <w:tag w:val=""/>
            <w:id w:val="424539557"/>
            <w:placeholder>
              <w:docPart w:val="A38FFCB2E2B349618AA3A519B50B099C"/>
            </w:placeholder>
            <w:dataBinding w:prefixMappings="xmlns:ns0='http://purl.org/dc/elements/1.1/' xmlns:ns1='http://schemas.openxmlformats.org/package/2006/metadata/core-properties' " w:xpath="/ns1:coreProperties[1]/ns0:title[1]" w:storeItemID="{6C3C8BC8-F283-45AE-878A-BAB7291924A1}"/>
            <w:text/>
          </w:sdtPr>
          <w:sdtEndPr/>
          <w:sdtContent>
            <w:p w14:paraId="067B6988" w14:textId="77777777" w:rsidR="008564F0" w:rsidRPr="00456B51" w:rsidRDefault="00F16234" w:rsidP="00E03006">
              <w:pPr>
                <w:pStyle w:val="ATAHeader"/>
              </w:pPr>
              <w:r w:rsidRPr="00F16234">
                <w:rPr>
                  <w:rFonts w:cs="Arial"/>
                </w:rPr>
                <w:t xml:space="preserve">Module </w:t>
              </w:r>
              <w:r w:rsidR="008A45B4">
                <w:rPr>
                  <w:rFonts w:cs="Arial"/>
                </w:rPr>
                <w:t>1</w:t>
              </w:r>
              <w:r w:rsidR="00E03006">
                <w:rPr>
                  <w:rFonts w:cs="Arial"/>
                </w:rPr>
                <w:t>1</w:t>
              </w:r>
              <w:r w:rsidRPr="00F16234">
                <w:rPr>
                  <w:rFonts w:cs="Arial"/>
                </w:rPr>
                <w:t xml:space="preserve">: </w:t>
              </w:r>
              <w:r w:rsidR="00E03006">
                <w:rPr>
                  <w:rFonts w:cs="Arial"/>
                </w:rPr>
                <w:t>Policies and Procedures</w:t>
              </w:r>
            </w:p>
          </w:sdtContent>
        </w:sdt>
      </w:tc>
      <w:tc>
        <w:tcPr>
          <w:tcW w:w="4788" w:type="dxa"/>
          <w:shd w:val="clear" w:color="auto" w:fill="auto"/>
          <w:vAlign w:val="bottom"/>
        </w:tcPr>
        <w:sdt>
          <w:sdtPr>
            <w:alias w:val="Category"/>
            <w:tag w:val=""/>
            <w:id w:val="757181977"/>
            <w:dataBinding w:prefixMappings="xmlns:ns0='http://purl.org/dc/elements/1.1/' xmlns:ns1='http://schemas.openxmlformats.org/package/2006/metadata/core-properties' " w:xpath="/ns1:coreProperties[1]/ns1:category[1]" w:storeItemID="{6C3C8BC8-F283-45AE-878A-BAB7291924A1}"/>
            <w:text/>
          </w:sdtPr>
          <w:sdtEndPr/>
          <w:sdtContent>
            <w:p w14:paraId="067B6989" w14:textId="2D39B971" w:rsidR="008564F0" w:rsidRPr="00456B51" w:rsidRDefault="000C2759" w:rsidP="000C2759">
              <w:pPr>
                <w:pStyle w:val="ATAHeader"/>
                <w:jc w:val="right"/>
              </w:pPr>
              <w:r>
                <w:t>Workbook</w:t>
              </w:r>
              <w:r w:rsidR="00C644D9">
                <w:t xml:space="preserve"> 1</w:t>
              </w:r>
              <w:r w:rsidR="00E03006">
                <w:t>1</w:t>
              </w:r>
              <w:r w:rsidR="00C644D9">
                <w:t>.</w:t>
              </w:r>
              <w:r w:rsidR="00B962A0">
                <w:t>2</w:t>
              </w:r>
              <w:r w:rsidR="00C644D9">
                <w:t xml:space="preserve">: </w:t>
              </w:r>
              <w:r w:rsidR="00E03006">
                <w:t>P</w:t>
              </w:r>
              <w:r w:rsidR="00B962A0">
                <w:t>erimeter Barrier Standards</w:t>
              </w:r>
            </w:p>
          </w:sdtContent>
        </w:sdt>
      </w:tc>
    </w:tr>
  </w:tbl>
  <w:p w14:paraId="067B698B" w14:textId="77777777" w:rsidR="008E31C0" w:rsidRDefault="008E31C0" w:rsidP="00B962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C47AE"/>
    <w:multiLevelType w:val="hybridMultilevel"/>
    <w:tmpl w:val="33187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1AE0AB0">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21D73"/>
    <w:multiLevelType w:val="hybridMultilevel"/>
    <w:tmpl w:val="DDE8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FC2B1A"/>
    <w:multiLevelType w:val="hybridMultilevel"/>
    <w:tmpl w:val="349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4">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890C6D"/>
    <w:multiLevelType w:val="hybridMultilevel"/>
    <w:tmpl w:val="DD42EE04"/>
    <w:lvl w:ilvl="0" w:tplc="C250059E">
      <w:start w:val="1"/>
      <w:numFmt w:val="decimal"/>
      <w:pStyle w:val="ata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310673"/>
    <w:multiLevelType w:val="hybridMultilevel"/>
    <w:tmpl w:val="1C288A6A"/>
    <w:lvl w:ilvl="0" w:tplc="1264C786">
      <w:start w:val="1"/>
      <w:numFmt w:val="bullet"/>
      <w:pStyle w:val="at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F9041B8"/>
    <w:multiLevelType w:val="hybridMultilevel"/>
    <w:tmpl w:val="0944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9932E0"/>
    <w:multiLevelType w:val="hybridMultilevel"/>
    <w:tmpl w:val="E6A03B3E"/>
    <w:lvl w:ilvl="0" w:tplc="9A3C72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7570A0C"/>
    <w:multiLevelType w:val="hybridMultilevel"/>
    <w:tmpl w:val="2F0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8"/>
  </w:num>
  <w:num w:numId="4">
    <w:abstractNumId w:val="10"/>
  </w:num>
  <w:num w:numId="5">
    <w:abstractNumId w:val="7"/>
  </w:num>
  <w:num w:numId="6">
    <w:abstractNumId w:val="12"/>
  </w:num>
  <w:num w:numId="7">
    <w:abstractNumId w:val="11"/>
  </w:num>
  <w:num w:numId="8">
    <w:abstractNumId w:val="8"/>
  </w:num>
  <w:num w:numId="9">
    <w:abstractNumId w:val="0"/>
  </w:num>
  <w:num w:numId="10">
    <w:abstractNumId w:val="17"/>
  </w:num>
  <w:num w:numId="11">
    <w:abstractNumId w:val="18"/>
  </w:num>
  <w:num w:numId="12">
    <w:abstractNumId w:val="18"/>
  </w:num>
  <w:num w:numId="13">
    <w:abstractNumId w:val="13"/>
  </w:num>
  <w:num w:numId="14">
    <w:abstractNumId w:val="26"/>
  </w:num>
  <w:num w:numId="15">
    <w:abstractNumId w:val="14"/>
  </w:num>
  <w:num w:numId="16">
    <w:abstractNumId w:val="27"/>
  </w:num>
  <w:num w:numId="17">
    <w:abstractNumId w:val="27"/>
    <w:lvlOverride w:ilvl="0">
      <w:startOverride w:val="1"/>
    </w:lvlOverride>
  </w:num>
  <w:num w:numId="18">
    <w:abstractNumId w:val="26"/>
  </w:num>
  <w:num w:numId="19">
    <w:abstractNumId w:val="6"/>
  </w:num>
  <w:num w:numId="20">
    <w:abstractNumId w:val="27"/>
  </w:num>
  <w:num w:numId="21">
    <w:abstractNumId w:val="1"/>
  </w:num>
  <w:num w:numId="22">
    <w:abstractNumId w:val="16"/>
  </w:num>
  <w:num w:numId="23">
    <w:abstractNumId w:val="19"/>
  </w:num>
  <w:num w:numId="24">
    <w:abstractNumId w:val="15"/>
  </w:num>
  <w:num w:numId="25">
    <w:abstractNumId w:val="24"/>
  </w:num>
  <w:num w:numId="26">
    <w:abstractNumId w:val="28"/>
  </w:num>
  <w:num w:numId="27">
    <w:abstractNumId w:val="3"/>
  </w:num>
  <w:num w:numId="28">
    <w:abstractNumId w:val="21"/>
  </w:num>
  <w:num w:numId="29">
    <w:abstractNumId w:val="20"/>
  </w:num>
  <w:num w:numId="30">
    <w:abstractNumId w:val="20"/>
    <w:lvlOverride w:ilvl="0">
      <w:startOverride w:val="1"/>
    </w:lvlOverride>
  </w:num>
  <w:num w:numId="31">
    <w:abstractNumId w:val="20"/>
  </w:num>
  <w:num w:numId="32">
    <w:abstractNumId w:val="2"/>
  </w:num>
  <w:num w:numId="33">
    <w:abstractNumId w:val="23"/>
  </w:num>
  <w:num w:numId="34">
    <w:abstractNumId w:val="5"/>
  </w:num>
  <w:num w:numId="35">
    <w:abstractNumId w:val="25"/>
  </w:num>
  <w:num w:numId="36">
    <w:abstractNumId w:val="22"/>
  </w:num>
  <w:num w:numId="37">
    <w:abstractNumId w:val="4"/>
  </w:num>
  <w:num w:numId="38">
    <w:abstractNumId w:val="4"/>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662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4548"/>
    <w:rsid w:val="00004ABB"/>
    <w:rsid w:val="000055CB"/>
    <w:rsid w:val="0000604B"/>
    <w:rsid w:val="00006D61"/>
    <w:rsid w:val="00010BEA"/>
    <w:rsid w:val="00011A4A"/>
    <w:rsid w:val="00015024"/>
    <w:rsid w:val="00021D76"/>
    <w:rsid w:val="00022E9F"/>
    <w:rsid w:val="000244DC"/>
    <w:rsid w:val="0003028C"/>
    <w:rsid w:val="000307C7"/>
    <w:rsid w:val="000313F9"/>
    <w:rsid w:val="00034294"/>
    <w:rsid w:val="000345A1"/>
    <w:rsid w:val="00035445"/>
    <w:rsid w:val="0003557D"/>
    <w:rsid w:val="000432D3"/>
    <w:rsid w:val="000447D1"/>
    <w:rsid w:val="00045482"/>
    <w:rsid w:val="00046D7E"/>
    <w:rsid w:val="00047930"/>
    <w:rsid w:val="0005188E"/>
    <w:rsid w:val="00052034"/>
    <w:rsid w:val="000522FF"/>
    <w:rsid w:val="00054910"/>
    <w:rsid w:val="00057F70"/>
    <w:rsid w:val="00061275"/>
    <w:rsid w:val="00061B87"/>
    <w:rsid w:val="00062190"/>
    <w:rsid w:val="000624D7"/>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2759"/>
    <w:rsid w:val="000C6B13"/>
    <w:rsid w:val="000C78A3"/>
    <w:rsid w:val="000D18CC"/>
    <w:rsid w:val="000D44FF"/>
    <w:rsid w:val="000D4AA5"/>
    <w:rsid w:val="000D4E8E"/>
    <w:rsid w:val="000D6923"/>
    <w:rsid w:val="000E053F"/>
    <w:rsid w:val="000E50CD"/>
    <w:rsid w:val="000F61D6"/>
    <w:rsid w:val="000F784C"/>
    <w:rsid w:val="001042E5"/>
    <w:rsid w:val="001063E0"/>
    <w:rsid w:val="0011397E"/>
    <w:rsid w:val="001142A3"/>
    <w:rsid w:val="00117566"/>
    <w:rsid w:val="001211DF"/>
    <w:rsid w:val="0012472D"/>
    <w:rsid w:val="00124ABF"/>
    <w:rsid w:val="00124F0D"/>
    <w:rsid w:val="001259FD"/>
    <w:rsid w:val="00131390"/>
    <w:rsid w:val="0013230A"/>
    <w:rsid w:val="00132CA1"/>
    <w:rsid w:val="00134898"/>
    <w:rsid w:val="00136502"/>
    <w:rsid w:val="00140812"/>
    <w:rsid w:val="00142254"/>
    <w:rsid w:val="00143EDD"/>
    <w:rsid w:val="001449E0"/>
    <w:rsid w:val="00145378"/>
    <w:rsid w:val="00146548"/>
    <w:rsid w:val="0014669F"/>
    <w:rsid w:val="00146C03"/>
    <w:rsid w:val="001473D0"/>
    <w:rsid w:val="00151B4C"/>
    <w:rsid w:val="001520A9"/>
    <w:rsid w:val="001538CC"/>
    <w:rsid w:val="0015480C"/>
    <w:rsid w:val="00155C46"/>
    <w:rsid w:val="001577BB"/>
    <w:rsid w:val="00157B1E"/>
    <w:rsid w:val="001601EF"/>
    <w:rsid w:val="00163B76"/>
    <w:rsid w:val="0016636E"/>
    <w:rsid w:val="00166677"/>
    <w:rsid w:val="0016746F"/>
    <w:rsid w:val="00172713"/>
    <w:rsid w:val="0017472B"/>
    <w:rsid w:val="0017688C"/>
    <w:rsid w:val="001779F0"/>
    <w:rsid w:val="00182D9D"/>
    <w:rsid w:val="00183FD5"/>
    <w:rsid w:val="0018406E"/>
    <w:rsid w:val="00184648"/>
    <w:rsid w:val="00185162"/>
    <w:rsid w:val="00185550"/>
    <w:rsid w:val="00185C31"/>
    <w:rsid w:val="001878C6"/>
    <w:rsid w:val="00191CE5"/>
    <w:rsid w:val="00195070"/>
    <w:rsid w:val="00196BCB"/>
    <w:rsid w:val="00196FEF"/>
    <w:rsid w:val="001A1F8A"/>
    <w:rsid w:val="001A2DB4"/>
    <w:rsid w:val="001A7C08"/>
    <w:rsid w:val="001B036F"/>
    <w:rsid w:val="001B1071"/>
    <w:rsid w:val="001B1AE3"/>
    <w:rsid w:val="001B1B58"/>
    <w:rsid w:val="001B41EB"/>
    <w:rsid w:val="001B4361"/>
    <w:rsid w:val="001B489F"/>
    <w:rsid w:val="001B7389"/>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1409"/>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45B"/>
    <w:rsid w:val="00273580"/>
    <w:rsid w:val="002859E3"/>
    <w:rsid w:val="00285CC0"/>
    <w:rsid w:val="00291A04"/>
    <w:rsid w:val="00293C11"/>
    <w:rsid w:val="0029575D"/>
    <w:rsid w:val="00296513"/>
    <w:rsid w:val="00296BBB"/>
    <w:rsid w:val="002A0962"/>
    <w:rsid w:val="002A1B61"/>
    <w:rsid w:val="002A2685"/>
    <w:rsid w:val="002A4028"/>
    <w:rsid w:val="002A7E7C"/>
    <w:rsid w:val="002B17F0"/>
    <w:rsid w:val="002B3A35"/>
    <w:rsid w:val="002B3D5A"/>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2ACC"/>
    <w:rsid w:val="00303B04"/>
    <w:rsid w:val="00311AB8"/>
    <w:rsid w:val="00312331"/>
    <w:rsid w:val="0031631B"/>
    <w:rsid w:val="00323C87"/>
    <w:rsid w:val="00324284"/>
    <w:rsid w:val="00327D9F"/>
    <w:rsid w:val="0033389E"/>
    <w:rsid w:val="003346A0"/>
    <w:rsid w:val="00334CC0"/>
    <w:rsid w:val="0034112C"/>
    <w:rsid w:val="0034270A"/>
    <w:rsid w:val="0034539C"/>
    <w:rsid w:val="003465C1"/>
    <w:rsid w:val="0035101F"/>
    <w:rsid w:val="00351359"/>
    <w:rsid w:val="003527AB"/>
    <w:rsid w:val="00356C98"/>
    <w:rsid w:val="00361988"/>
    <w:rsid w:val="0036353C"/>
    <w:rsid w:val="0036366F"/>
    <w:rsid w:val="00364C1E"/>
    <w:rsid w:val="0036653F"/>
    <w:rsid w:val="00366661"/>
    <w:rsid w:val="00370D1E"/>
    <w:rsid w:val="00371178"/>
    <w:rsid w:val="00371272"/>
    <w:rsid w:val="003733E6"/>
    <w:rsid w:val="00375CE7"/>
    <w:rsid w:val="003822F0"/>
    <w:rsid w:val="00384DB7"/>
    <w:rsid w:val="00385980"/>
    <w:rsid w:val="00385B8F"/>
    <w:rsid w:val="00390366"/>
    <w:rsid w:val="003A0135"/>
    <w:rsid w:val="003A46E2"/>
    <w:rsid w:val="003B2C3F"/>
    <w:rsid w:val="003B5891"/>
    <w:rsid w:val="003B7B4D"/>
    <w:rsid w:val="003C0A0B"/>
    <w:rsid w:val="003C1E33"/>
    <w:rsid w:val="003C225C"/>
    <w:rsid w:val="003C2412"/>
    <w:rsid w:val="003C330A"/>
    <w:rsid w:val="003C4674"/>
    <w:rsid w:val="003C47A4"/>
    <w:rsid w:val="003C61E2"/>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41EA"/>
    <w:rsid w:val="004169BB"/>
    <w:rsid w:val="004179BA"/>
    <w:rsid w:val="00420678"/>
    <w:rsid w:val="00421B6D"/>
    <w:rsid w:val="004239F5"/>
    <w:rsid w:val="00423B24"/>
    <w:rsid w:val="0042684A"/>
    <w:rsid w:val="00426C1D"/>
    <w:rsid w:val="004276AD"/>
    <w:rsid w:val="00433828"/>
    <w:rsid w:val="004357F5"/>
    <w:rsid w:val="004411F3"/>
    <w:rsid w:val="0044155E"/>
    <w:rsid w:val="00443DF9"/>
    <w:rsid w:val="0044446B"/>
    <w:rsid w:val="00445174"/>
    <w:rsid w:val="00445E76"/>
    <w:rsid w:val="00445E9B"/>
    <w:rsid w:val="0045190F"/>
    <w:rsid w:val="0045221E"/>
    <w:rsid w:val="0045386D"/>
    <w:rsid w:val="00456B51"/>
    <w:rsid w:val="00460A1E"/>
    <w:rsid w:val="00461061"/>
    <w:rsid w:val="00464995"/>
    <w:rsid w:val="00467008"/>
    <w:rsid w:val="0046704B"/>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95EB4"/>
    <w:rsid w:val="004A2700"/>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63F"/>
    <w:rsid w:val="004E3A7E"/>
    <w:rsid w:val="004E5479"/>
    <w:rsid w:val="004E5A21"/>
    <w:rsid w:val="004F08FD"/>
    <w:rsid w:val="004F30CC"/>
    <w:rsid w:val="004F5F0C"/>
    <w:rsid w:val="004F6B0A"/>
    <w:rsid w:val="004F727F"/>
    <w:rsid w:val="005001B0"/>
    <w:rsid w:val="00500C6B"/>
    <w:rsid w:val="00503815"/>
    <w:rsid w:val="005120E9"/>
    <w:rsid w:val="005121A3"/>
    <w:rsid w:val="00521BC7"/>
    <w:rsid w:val="005242D9"/>
    <w:rsid w:val="00525366"/>
    <w:rsid w:val="005259CD"/>
    <w:rsid w:val="00530BE7"/>
    <w:rsid w:val="00532B27"/>
    <w:rsid w:val="005335B1"/>
    <w:rsid w:val="00534537"/>
    <w:rsid w:val="00534D05"/>
    <w:rsid w:val="00535DBB"/>
    <w:rsid w:val="005464BE"/>
    <w:rsid w:val="00552238"/>
    <w:rsid w:val="005543FB"/>
    <w:rsid w:val="005572B7"/>
    <w:rsid w:val="005600EE"/>
    <w:rsid w:val="00560A97"/>
    <w:rsid w:val="005613A0"/>
    <w:rsid w:val="00562AF3"/>
    <w:rsid w:val="00564B4D"/>
    <w:rsid w:val="00567D7F"/>
    <w:rsid w:val="005729A2"/>
    <w:rsid w:val="00574575"/>
    <w:rsid w:val="00584385"/>
    <w:rsid w:val="00584D69"/>
    <w:rsid w:val="0058573F"/>
    <w:rsid w:val="0058763F"/>
    <w:rsid w:val="005904E9"/>
    <w:rsid w:val="00592107"/>
    <w:rsid w:val="0059327E"/>
    <w:rsid w:val="00595179"/>
    <w:rsid w:val="005A2991"/>
    <w:rsid w:val="005A3490"/>
    <w:rsid w:val="005A4A1F"/>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CD1"/>
    <w:rsid w:val="005D7690"/>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7097D"/>
    <w:rsid w:val="00674A53"/>
    <w:rsid w:val="006764E5"/>
    <w:rsid w:val="006767B4"/>
    <w:rsid w:val="00676CFA"/>
    <w:rsid w:val="00676E79"/>
    <w:rsid w:val="00681EF7"/>
    <w:rsid w:val="006827E9"/>
    <w:rsid w:val="00684B5C"/>
    <w:rsid w:val="0068542B"/>
    <w:rsid w:val="006859BB"/>
    <w:rsid w:val="00696706"/>
    <w:rsid w:val="0069709B"/>
    <w:rsid w:val="006A06BB"/>
    <w:rsid w:val="006A2C2C"/>
    <w:rsid w:val="006A2EE6"/>
    <w:rsid w:val="006A3552"/>
    <w:rsid w:val="006A497F"/>
    <w:rsid w:val="006A6D39"/>
    <w:rsid w:val="006A6F1D"/>
    <w:rsid w:val="006A7594"/>
    <w:rsid w:val="006B0560"/>
    <w:rsid w:val="006B2C72"/>
    <w:rsid w:val="006B519C"/>
    <w:rsid w:val="006B61A6"/>
    <w:rsid w:val="006B635F"/>
    <w:rsid w:val="006B7E72"/>
    <w:rsid w:val="006C2B35"/>
    <w:rsid w:val="006C3982"/>
    <w:rsid w:val="006C4E60"/>
    <w:rsid w:val="006C6419"/>
    <w:rsid w:val="006C6B01"/>
    <w:rsid w:val="006D498E"/>
    <w:rsid w:val="006D643A"/>
    <w:rsid w:val="006E2B28"/>
    <w:rsid w:val="006E54D8"/>
    <w:rsid w:val="006E56DE"/>
    <w:rsid w:val="006E7BF3"/>
    <w:rsid w:val="006F01CF"/>
    <w:rsid w:val="006F2029"/>
    <w:rsid w:val="006F3280"/>
    <w:rsid w:val="006F44B8"/>
    <w:rsid w:val="00705CF4"/>
    <w:rsid w:val="00707BDB"/>
    <w:rsid w:val="00707C56"/>
    <w:rsid w:val="00710B1A"/>
    <w:rsid w:val="007119DA"/>
    <w:rsid w:val="00712CD1"/>
    <w:rsid w:val="00714CEE"/>
    <w:rsid w:val="00723FB3"/>
    <w:rsid w:val="007245BF"/>
    <w:rsid w:val="00727299"/>
    <w:rsid w:val="00727449"/>
    <w:rsid w:val="00727944"/>
    <w:rsid w:val="00732632"/>
    <w:rsid w:val="00732EF9"/>
    <w:rsid w:val="00734DBF"/>
    <w:rsid w:val="0073582A"/>
    <w:rsid w:val="00737862"/>
    <w:rsid w:val="00746E69"/>
    <w:rsid w:val="007503B2"/>
    <w:rsid w:val="007509EF"/>
    <w:rsid w:val="00753991"/>
    <w:rsid w:val="0075484B"/>
    <w:rsid w:val="00754D68"/>
    <w:rsid w:val="00756788"/>
    <w:rsid w:val="00756A24"/>
    <w:rsid w:val="0076067C"/>
    <w:rsid w:val="00760A2E"/>
    <w:rsid w:val="00762BBB"/>
    <w:rsid w:val="0077146C"/>
    <w:rsid w:val="00775D9C"/>
    <w:rsid w:val="00776B60"/>
    <w:rsid w:val="00777CBB"/>
    <w:rsid w:val="0078089D"/>
    <w:rsid w:val="007813A9"/>
    <w:rsid w:val="00782330"/>
    <w:rsid w:val="00784314"/>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C38"/>
    <w:rsid w:val="007D17C8"/>
    <w:rsid w:val="007D7542"/>
    <w:rsid w:val="007E17CF"/>
    <w:rsid w:val="007F006D"/>
    <w:rsid w:val="007F0FAC"/>
    <w:rsid w:val="007F3D50"/>
    <w:rsid w:val="007F47FE"/>
    <w:rsid w:val="007F5503"/>
    <w:rsid w:val="007F7234"/>
    <w:rsid w:val="00801695"/>
    <w:rsid w:val="00801D86"/>
    <w:rsid w:val="00802ABE"/>
    <w:rsid w:val="008036F2"/>
    <w:rsid w:val="008041F7"/>
    <w:rsid w:val="0080542B"/>
    <w:rsid w:val="00805701"/>
    <w:rsid w:val="00807A99"/>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03A3"/>
    <w:rsid w:val="0084249C"/>
    <w:rsid w:val="00843DA7"/>
    <w:rsid w:val="0085163B"/>
    <w:rsid w:val="00851E1B"/>
    <w:rsid w:val="0085460A"/>
    <w:rsid w:val="008564F0"/>
    <w:rsid w:val="0086201E"/>
    <w:rsid w:val="008626FD"/>
    <w:rsid w:val="00862FC6"/>
    <w:rsid w:val="00863080"/>
    <w:rsid w:val="00863644"/>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45B4"/>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31C0"/>
    <w:rsid w:val="008E45AB"/>
    <w:rsid w:val="008E563A"/>
    <w:rsid w:val="008E608F"/>
    <w:rsid w:val="008E68D9"/>
    <w:rsid w:val="008F0312"/>
    <w:rsid w:val="008F1B1E"/>
    <w:rsid w:val="008F28A3"/>
    <w:rsid w:val="008F34BF"/>
    <w:rsid w:val="008F79DB"/>
    <w:rsid w:val="0090380F"/>
    <w:rsid w:val="00910FAB"/>
    <w:rsid w:val="009140B2"/>
    <w:rsid w:val="00917AA4"/>
    <w:rsid w:val="00920C1C"/>
    <w:rsid w:val="00925E90"/>
    <w:rsid w:val="009263DF"/>
    <w:rsid w:val="0092682C"/>
    <w:rsid w:val="00934215"/>
    <w:rsid w:val="009370AB"/>
    <w:rsid w:val="00940F5E"/>
    <w:rsid w:val="009429C3"/>
    <w:rsid w:val="00944F6D"/>
    <w:rsid w:val="009455D9"/>
    <w:rsid w:val="00950AE0"/>
    <w:rsid w:val="0095259E"/>
    <w:rsid w:val="009550E2"/>
    <w:rsid w:val="00955C05"/>
    <w:rsid w:val="00957E6A"/>
    <w:rsid w:val="0096012F"/>
    <w:rsid w:val="00962359"/>
    <w:rsid w:val="009647A4"/>
    <w:rsid w:val="00964897"/>
    <w:rsid w:val="00967E9F"/>
    <w:rsid w:val="00971E34"/>
    <w:rsid w:val="00972493"/>
    <w:rsid w:val="00973986"/>
    <w:rsid w:val="00974569"/>
    <w:rsid w:val="009770C9"/>
    <w:rsid w:val="009907CB"/>
    <w:rsid w:val="00991856"/>
    <w:rsid w:val="00992AA2"/>
    <w:rsid w:val="009932E7"/>
    <w:rsid w:val="00993830"/>
    <w:rsid w:val="009944E3"/>
    <w:rsid w:val="00994739"/>
    <w:rsid w:val="00997479"/>
    <w:rsid w:val="009A12FF"/>
    <w:rsid w:val="009A3BFB"/>
    <w:rsid w:val="009A6B23"/>
    <w:rsid w:val="009A7545"/>
    <w:rsid w:val="009B0A53"/>
    <w:rsid w:val="009B1E78"/>
    <w:rsid w:val="009B704B"/>
    <w:rsid w:val="009B7A3B"/>
    <w:rsid w:val="009C2D4B"/>
    <w:rsid w:val="009C4974"/>
    <w:rsid w:val="009D1395"/>
    <w:rsid w:val="009D1933"/>
    <w:rsid w:val="009D2449"/>
    <w:rsid w:val="009D41DB"/>
    <w:rsid w:val="009D58F6"/>
    <w:rsid w:val="009D640D"/>
    <w:rsid w:val="009D66AE"/>
    <w:rsid w:val="009D70A4"/>
    <w:rsid w:val="009D7F81"/>
    <w:rsid w:val="009E0877"/>
    <w:rsid w:val="009E0B0B"/>
    <w:rsid w:val="009E2548"/>
    <w:rsid w:val="009E74EF"/>
    <w:rsid w:val="009F030F"/>
    <w:rsid w:val="009F03E8"/>
    <w:rsid w:val="009F3154"/>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3DD6"/>
    <w:rsid w:val="00A548A2"/>
    <w:rsid w:val="00A56C2F"/>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0CB"/>
    <w:rsid w:val="00A966F5"/>
    <w:rsid w:val="00A96B11"/>
    <w:rsid w:val="00AA06A3"/>
    <w:rsid w:val="00AA1F7C"/>
    <w:rsid w:val="00AA29E5"/>
    <w:rsid w:val="00AA3B58"/>
    <w:rsid w:val="00AA42C8"/>
    <w:rsid w:val="00AA65C4"/>
    <w:rsid w:val="00AB24FA"/>
    <w:rsid w:val="00AB2D94"/>
    <w:rsid w:val="00AB5D90"/>
    <w:rsid w:val="00AC20B1"/>
    <w:rsid w:val="00AD33B9"/>
    <w:rsid w:val="00AD4D46"/>
    <w:rsid w:val="00AD4EEC"/>
    <w:rsid w:val="00AE2655"/>
    <w:rsid w:val="00AE7D14"/>
    <w:rsid w:val="00AF1D7A"/>
    <w:rsid w:val="00B030A0"/>
    <w:rsid w:val="00B04E6D"/>
    <w:rsid w:val="00B07BCE"/>
    <w:rsid w:val="00B10E8F"/>
    <w:rsid w:val="00B1135F"/>
    <w:rsid w:val="00B118A6"/>
    <w:rsid w:val="00B156DA"/>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18B3"/>
    <w:rsid w:val="00B44721"/>
    <w:rsid w:val="00B4778F"/>
    <w:rsid w:val="00B52FF5"/>
    <w:rsid w:val="00B53220"/>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A40"/>
    <w:rsid w:val="00B770CF"/>
    <w:rsid w:val="00B800DC"/>
    <w:rsid w:val="00B82FBF"/>
    <w:rsid w:val="00B839E7"/>
    <w:rsid w:val="00B84555"/>
    <w:rsid w:val="00B86CE9"/>
    <w:rsid w:val="00B962A0"/>
    <w:rsid w:val="00BA2EA6"/>
    <w:rsid w:val="00BA31E4"/>
    <w:rsid w:val="00BA40AF"/>
    <w:rsid w:val="00BA4668"/>
    <w:rsid w:val="00BB1B36"/>
    <w:rsid w:val="00BB2002"/>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4C75"/>
    <w:rsid w:val="00C050EB"/>
    <w:rsid w:val="00C052F7"/>
    <w:rsid w:val="00C056FF"/>
    <w:rsid w:val="00C066C6"/>
    <w:rsid w:val="00C11307"/>
    <w:rsid w:val="00C129EB"/>
    <w:rsid w:val="00C12BA8"/>
    <w:rsid w:val="00C161B9"/>
    <w:rsid w:val="00C16254"/>
    <w:rsid w:val="00C16905"/>
    <w:rsid w:val="00C16D31"/>
    <w:rsid w:val="00C217E4"/>
    <w:rsid w:val="00C24DA7"/>
    <w:rsid w:val="00C2563D"/>
    <w:rsid w:val="00C305B2"/>
    <w:rsid w:val="00C314B5"/>
    <w:rsid w:val="00C340BA"/>
    <w:rsid w:val="00C34232"/>
    <w:rsid w:val="00C34A31"/>
    <w:rsid w:val="00C404DE"/>
    <w:rsid w:val="00C43112"/>
    <w:rsid w:val="00C4724E"/>
    <w:rsid w:val="00C472F0"/>
    <w:rsid w:val="00C47F55"/>
    <w:rsid w:val="00C47FB5"/>
    <w:rsid w:val="00C52250"/>
    <w:rsid w:val="00C5225A"/>
    <w:rsid w:val="00C5458D"/>
    <w:rsid w:val="00C644D9"/>
    <w:rsid w:val="00C67EA5"/>
    <w:rsid w:val="00C71ACF"/>
    <w:rsid w:val="00C72296"/>
    <w:rsid w:val="00C73950"/>
    <w:rsid w:val="00C73EC7"/>
    <w:rsid w:val="00C74CD4"/>
    <w:rsid w:val="00C74D8C"/>
    <w:rsid w:val="00C80BBF"/>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B2F7E"/>
    <w:rsid w:val="00CC457F"/>
    <w:rsid w:val="00CC56F1"/>
    <w:rsid w:val="00CC61FD"/>
    <w:rsid w:val="00CC71B0"/>
    <w:rsid w:val="00CE1246"/>
    <w:rsid w:val="00CE2A9E"/>
    <w:rsid w:val="00CE2BDD"/>
    <w:rsid w:val="00CE54B2"/>
    <w:rsid w:val="00CE5AF9"/>
    <w:rsid w:val="00CE7080"/>
    <w:rsid w:val="00CE775C"/>
    <w:rsid w:val="00CE7F03"/>
    <w:rsid w:val="00CF1702"/>
    <w:rsid w:val="00CF1763"/>
    <w:rsid w:val="00CF3FFB"/>
    <w:rsid w:val="00D0126D"/>
    <w:rsid w:val="00D01367"/>
    <w:rsid w:val="00D02518"/>
    <w:rsid w:val="00D03188"/>
    <w:rsid w:val="00D065DA"/>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11B"/>
    <w:rsid w:val="00D37571"/>
    <w:rsid w:val="00D407BA"/>
    <w:rsid w:val="00D44B02"/>
    <w:rsid w:val="00D52F2C"/>
    <w:rsid w:val="00D5342D"/>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6CA5"/>
    <w:rsid w:val="00D973DA"/>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3993"/>
    <w:rsid w:val="00DE5A2F"/>
    <w:rsid w:val="00DE79A8"/>
    <w:rsid w:val="00DF0697"/>
    <w:rsid w:val="00DF089E"/>
    <w:rsid w:val="00DF2DB3"/>
    <w:rsid w:val="00DF3A45"/>
    <w:rsid w:val="00DF3D63"/>
    <w:rsid w:val="00DF58FF"/>
    <w:rsid w:val="00DF6DE3"/>
    <w:rsid w:val="00DF6F84"/>
    <w:rsid w:val="00DF7EBA"/>
    <w:rsid w:val="00E03006"/>
    <w:rsid w:val="00E04C32"/>
    <w:rsid w:val="00E11938"/>
    <w:rsid w:val="00E123E5"/>
    <w:rsid w:val="00E20F8E"/>
    <w:rsid w:val="00E21586"/>
    <w:rsid w:val="00E27DA9"/>
    <w:rsid w:val="00E303B7"/>
    <w:rsid w:val="00E3093C"/>
    <w:rsid w:val="00E318C1"/>
    <w:rsid w:val="00E31DA1"/>
    <w:rsid w:val="00E32ABD"/>
    <w:rsid w:val="00E338A3"/>
    <w:rsid w:val="00E33E72"/>
    <w:rsid w:val="00E36917"/>
    <w:rsid w:val="00E43F36"/>
    <w:rsid w:val="00E46421"/>
    <w:rsid w:val="00E47303"/>
    <w:rsid w:val="00E4786D"/>
    <w:rsid w:val="00E52603"/>
    <w:rsid w:val="00E52CD5"/>
    <w:rsid w:val="00E55243"/>
    <w:rsid w:val="00E56A85"/>
    <w:rsid w:val="00E56C04"/>
    <w:rsid w:val="00E57407"/>
    <w:rsid w:val="00E7088D"/>
    <w:rsid w:val="00E763B4"/>
    <w:rsid w:val="00E80349"/>
    <w:rsid w:val="00E80DA0"/>
    <w:rsid w:val="00E815AD"/>
    <w:rsid w:val="00E831CE"/>
    <w:rsid w:val="00E846C2"/>
    <w:rsid w:val="00E85BA4"/>
    <w:rsid w:val="00E866A1"/>
    <w:rsid w:val="00E86AFC"/>
    <w:rsid w:val="00E91B8D"/>
    <w:rsid w:val="00E92F62"/>
    <w:rsid w:val="00E9494F"/>
    <w:rsid w:val="00E95577"/>
    <w:rsid w:val="00E97B11"/>
    <w:rsid w:val="00EA11DD"/>
    <w:rsid w:val="00EA23C6"/>
    <w:rsid w:val="00EA37FC"/>
    <w:rsid w:val="00EA46EC"/>
    <w:rsid w:val="00EA502D"/>
    <w:rsid w:val="00EA7337"/>
    <w:rsid w:val="00EA76DA"/>
    <w:rsid w:val="00EB117C"/>
    <w:rsid w:val="00EB1D73"/>
    <w:rsid w:val="00EB3FCD"/>
    <w:rsid w:val="00EB4E03"/>
    <w:rsid w:val="00EB59FF"/>
    <w:rsid w:val="00EB5C7C"/>
    <w:rsid w:val="00EB61E5"/>
    <w:rsid w:val="00EB68EC"/>
    <w:rsid w:val="00EB7194"/>
    <w:rsid w:val="00EC00F9"/>
    <w:rsid w:val="00EC1914"/>
    <w:rsid w:val="00EC3A66"/>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108B5"/>
    <w:rsid w:val="00F13BEF"/>
    <w:rsid w:val="00F16234"/>
    <w:rsid w:val="00F16863"/>
    <w:rsid w:val="00F16A5A"/>
    <w:rsid w:val="00F23F2F"/>
    <w:rsid w:val="00F30519"/>
    <w:rsid w:val="00F30745"/>
    <w:rsid w:val="00F31B4E"/>
    <w:rsid w:val="00F3355E"/>
    <w:rsid w:val="00F33B9A"/>
    <w:rsid w:val="00F33E28"/>
    <w:rsid w:val="00F36873"/>
    <w:rsid w:val="00F3729D"/>
    <w:rsid w:val="00F40400"/>
    <w:rsid w:val="00F432A0"/>
    <w:rsid w:val="00F448D5"/>
    <w:rsid w:val="00F44B06"/>
    <w:rsid w:val="00F5175B"/>
    <w:rsid w:val="00F57854"/>
    <w:rsid w:val="00F62202"/>
    <w:rsid w:val="00F62D76"/>
    <w:rsid w:val="00F634DE"/>
    <w:rsid w:val="00F6436B"/>
    <w:rsid w:val="00F653D5"/>
    <w:rsid w:val="00F657C8"/>
    <w:rsid w:val="00F70C6A"/>
    <w:rsid w:val="00F73215"/>
    <w:rsid w:val="00F7332D"/>
    <w:rsid w:val="00F73411"/>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6C33"/>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fillcolor="white">
      <v:fill color="white"/>
    </o:shapedefaults>
    <o:shapelayout v:ext="edit">
      <o:idmap v:ext="edit" data="1"/>
    </o:shapelayout>
  </w:shapeDefaults>
  <w:decimalSymbol w:val="."/>
  <w:listSeparator w:val=","/>
  <w14:docId w14:val="067B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495EB4"/>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495EB4"/>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6859BB"/>
    <w:pPr>
      <w:outlineLvl w:val="1"/>
    </w:pPr>
    <w:rPr>
      <w:u w:val="singl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6859BB"/>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A960CB"/>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A960CB"/>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TableBody">
    <w:name w:val="ATA Table Body"/>
    <w:link w:val="ATATableBodyChar"/>
    <w:uiPriority w:val="34"/>
    <w:rsid w:val="00495EB4"/>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495EB4"/>
    <w:rPr>
      <w:rFonts w:ascii="Cambria" w:hAnsi="Cambria"/>
      <w:color w:val="262626" w:themeColor="text1" w:themeTint="D9"/>
      <w:sz w:val="24"/>
      <w:szCs w:val="24"/>
    </w:rPr>
  </w:style>
  <w:style w:type="paragraph" w:customStyle="1" w:styleId="ATATableHeading">
    <w:name w:val="ATA Table Heading"/>
    <w:next w:val="ATABody"/>
    <w:link w:val="ATATableHeadingChar"/>
    <w:uiPriority w:val="34"/>
    <w:qFormat/>
    <w:rsid w:val="00495EB4"/>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495EB4"/>
    <w:rPr>
      <w:rFonts w:ascii="Cambria" w:hAnsi="Cambria"/>
      <w:color w:val="262626" w:themeColor="text1" w:themeTint="D9"/>
      <w:sz w:val="24"/>
      <w:szCs w:val="24"/>
    </w:rPr>
  </w:style>
  <w:style w:type="character" w:styleId="CommentReference">
    <w:name w:val="annotation reference"/>
    <w:basedOn w:val="DefaultParagraphFont"/>
    <w:semiHidden/>
    <w:unhideWhenUsed/>
    <w:rsid w:val="00131390"/>
    <w:rPr>
      <w:sz w:val="16"/>
      <w:szCs w:val="16"/>
    </w:rPr>
  </w:style>
  <w:style w:type="paragraph" w:customStyle="1" w:styleId="ATATopicTime">
    <w:name w:val="ATA Topic Time"/>
    <w:link w:val="ATATopicTimeChar"/>
    <w:uiPriority w:val="34"/>
    <w:qFormat/>
    <w:rsid w:val="003C0A0B"/>
    <w:pPr>
      <w:ind w:left="72"/>
      <w:jc w:val="center"/>
    </w:pPr>
    <w:rPr>
      <w:rFonts w:ascii="Cambria" w:eastAsia="MS PGothic" w:hAnsi="Cambria"/>
      <w:b/>
      <w:bCs/>
      <w:color w:val="262626" w:themeColor="text1" w:themeTint="D9"/>
      <w:szCs w:val="24"/>
    </w:rPr>
  </w:style>
  <w:style w:type="paragraph" w:customStyle="1" w:styleId="ATABulletLevel03BodySlide">
    <w:name w:val="ATA  Bullet Level 03 Body/Slide"/>
    <w:basedOn w:val="ATABulletLevel01BodySlide"/>
    <w:link w:val="ATABulletLevel03BodySlideChar"/>
    <w:uiPriority w:val="7"/>
    <w:qFormat/>
    <w:rsid w:val="003C0A0B"/>
    <w:pPr>
      <w:numPr>
        <w:numId w:val="3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3C0A0B"/>
    <w:rPr>
      <w:rFonts w:ascii="Cambria" w:hAnsi="Cambria"/>
      <w:color w:val="262626" w:themeColor="text1" w:themeTint="D9"/>
      <w:sz w:val="24"/>
      <w:szCs w:val="24"/>
    </w:rPr>
  </w:style>
  <w:style w:type="paragraph" w:customStyle="1" w:styleId="ATANumLevel02BodySlide">
    <w:name w:val="ATA Num Level 02 Body/Slide"/>
    <w:basedOn w:val="Normal"/>
    <w:uiPriority w:val="9"/>
    <w:qFormat/>
    <w:rsid w:val="003C0A0B"/>
    <w:pPr>
      <w:numPr>
        <w:numId w:val="37"/>
      </w:numPr>
      <w:ind w:left="720" w:hanging="288"/>
      <w:contextualSpacing/>
    </w:pPr>
    <w:rPr>
      <w:rFonts w:ascii="Cambria" w:hAnsi="Cambria"/>
      <w:color w:val="262626" w:themeColor="text1" w:themeTint="D9"/>
    </w:rPr>
  </w:style>
  <w:style w:type="character" w:customStyle="1" w:styleId="ATATopicTimeChar">
    <w:name w:val="ATA Topic Time Char"/>
    <w:basedOn w:val="DefaultParagraphFont"/>
    <w:link w:val="ATATopicTime"/>
    <w:uiPriority w:val="34"/>
    <w:rsid w:val="003C0A0B"/>
    <w:rPr>
      <w:rFonts w:ascii="Cambria" w:eastAsia="MS PGothic" w:hAnsi="Cambria"/>
      <w:b/>
      <w:bCs/>
      <w:color w:val="262626" w:themeColor="text1" w:themeTint="D9"/>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495EB4"/>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495EB4"/>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6859BB"/>
    <w:pPr>
      <w:outlineLvl w:val="1"/>
    </w:pPr>
    <w:rPr>
      <w:u w:val="singl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6859BB"/>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A960CB"/>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A960CB"/>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TableBody">
    <w:name w:val="ATA Table Body"/>
    <w:link w:val="ATATableBodyChar"/>
    <w:uiPriority w:val="34"/>
    <w:rsid w:val="00495EB4"/>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495EB4"/>
    <w:rPr>
      <w:rFonts w:ascii="Cambria" w:hAnsi="Cambria"/>
      <w:color w:val="262626" w:themeColor="text1" w:themeTint="D9"/>
      <w:sz w:val="24"/>
      <w:szCs w:val="24"/>
    </w:rPr>
  </w:style>
  <w:style w:type="paragraph" w:customStyle="1" w:styleId="ATATableHeading">
    <w:name w:val="ATA Table Heading"/>
    <w:next w:val="ATABody"/>
    <w:link w:val="ATATableHeadingChar"/>
    <w:uiPriority w:val="34"/>
    <w:qFormat/>
    <w:rsid w:val="00495EB4"/>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495EB4"/>
    <w:rPr>
      <w:rFonts w:ascii="Cambria" w:hAnsi="Cambria"/>
      <w:color w:val="262626" w:themeColor="text1" w:themeTint="D9"/>
      <w:sz w:val="24"/>
      <w:szCs w:val="24"/>
    </w:rPr>
  </w:style>
  <w:style w:type="character" w:styleId="CommentReference">
    <w:name w:val="annotation reference"/>
    <w:basedOn w:val="DefaultParagraphFont"/>
    <w:semiHidden/>
    <w:unhideWhenUsed/>
    <w:rsid w:val="00131390"/>
    <w:rPr>
      <w:sz w:val="16"/>
      <w:szCs w:val="16"/>
    </w:rPr>
  </w:style>
  <w:style w:type="paragraph" w:customStyle="1" w:styleId="ATATopicTime">
    <w:name w:val="ATA Topic Time"/>
    <w:link w:val="ATATopicTimeChar"/>
    <w:uiPriority w:val="34"/>
    <w:qFormat/>
    <w:rsid w:val="003C0A0B"/>
    <w:pPr>
      <w:ind w:left="72"/>
      <w:jc w:val="center"/>
    </w:pPr>
    <w:rPr>
      <w:rFonts w:ascii="Cambria" w:eastAsia="MS PGothic" w:hAnsi="Cambria"/>
      <w:b/>
      <w:bCs/>
      <w:color w:val="262626" w:themeColor="text1" w:themeTint="D9"/>
      <w:szCs w:val="24"/>
    </w:rPr>
  </w:style>
  <w:style w:type="paragraph" w:customStyle="1" w:styleId="ATABulletLevel03BodySlide">
    <w:name w:val="ATA  Bullet Level 03 Body/Slide"/>
    <w:basedOn w:val="ATABulletLevel01BodySlide"/>
    <w:link w:val="ATABulletLevel03BodySlideChar"/>
    <w:uiPriority w:val="7"/>
    <w:qFormat/>
    <w:rsid w:val="003C0A0B"/>
    <w:pPr>
      <w:numPr>
        <w:numId w:val="3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3C0A0B"/>
    <w:rPr>
      <w:rFonts w:ascii="Cambria" w:hAnsi="Cambria"/>
      <w:color w:val="262626" w:themeColor="text1" w:themeTint="D9"/>
      <w:sz w:val="24"/>
      <w:szCs w:val="24"/>
    </w:rPr>
  </w:style>
  <w:style w:type="paragraph" w:customStyle="1" w:styleId="ATANumLevel02BodySlide">
    <w:name w:val="ATA Num Level 02 Body/Slide"/>
    <w:basedOn w:val="Normal"/>
    <w:uiPriority w:val="9"/>
    <w:qFormat/>
    <w:rsid w:val="003C0A0B"/>
    <w:pPr>
      <w:numPr>
        <w:numId w:val="37"/>
      </w:numPr>
      <w:ind w:left="720" w:hanging="288"/>
      <w:contextualSpacing/>
    </w:pPr>
    <w:rPr>
      <w:rFonts w:ascii="Cambria" w:hAnsi="Cambria"/>
      <w:color w:val="262626" w:themeColor="text1" w:themeTint="D9"/>
    </w:rPr>
  </w:style>
  <w:style w:type="character" w:customStyle="1" w:styleId="ATATopicTimeChar">
    <w:name w:val="ATA Topic Time Char"/>
    <w:basedOn w:val="DefaultParagraphFont"/>
    <w:link w:val="ATATopicTime"/>
    <w:uiPriority w:val="34"/>
    <w:rsid w:val="003C0A0B"/>
    <w:rPr>
      <w:rFonts w:ascii="Cambria" w:eastAsia="MS PGothic" w:hAnsi="Cambria"/>
      <w:b/>
      <w:bCs/>
      <w:color w:val="262626" w:themeColor="text1" w:themeTint="D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D9A691-A03C-4D07-AACA-D5789C563E0B}" type="doc">
      <dgm:prSet loTypeId="urn:microsoft.com/office/officeart/2005/8/layout/vList5" loCatId="list" qsTypeId="urn:microsoft.com/office/officeart/2005/8/quickstyle/3d2" qsCatId="3D" csTypeId="urn:microsoft.com/office/officeart/2005/8/colors/accent3_2" csCatId="accent3" phldr="1"/>
      <dgm:spPr/>
      <dgm:t>
        <a:bodyPr/>
        <a:lstStyle/>
        <a:p>
          <a:endParaRPr lang="en-US"/>
        </a:p>
      </dgm:t>
    </dgm:pt>
    <dgm:pt modelId="{CAC551DC-2952-447F-B413-441186313900}">
      <dgm:prSet phldrT="[Text]"/>
      <dgm:spPr/>
      <dgm:t>
        <a:bodyPr/>
        <a:lstStyle/>
        <a:p>
          <a:r>
            <a:rPr lang="en-US" b="1" smtClean="0"/>
            <a:t>Detection</a:t>
          </a:r>
          <a:endParaRPr lang="en-US" b="1" dirty="0"/>
        </a:p>
      </dgm:t>
    </dgm:pt>
    <dgm:pt modelId="{DD9F3AB9-DEFE-4735-980F-9CC33A50FDC1}" type="parTrans" cxnId="{72E35663-F5A0-4BC8-AEBE-2DEBCA9E7E47}">
      <dgm:prSet/>
      <dgm:spPr/>
      <dgm:t>
        <a:bodyPr/>
        <a:lstStyle/>
        <a:p>
          <a:endParaRPr lang="en-US"/>
        </a:p>
      </dgm:t>
    </dgm:pt>
    <dgm:pt modelId="{0664A13F-01CD-44E1-96C3-43558439FA9A}" type="sibTrans" cxnId="{72E35663-F5A0-4BC8-AEBE-2DEBCA9E7E47}">
      <dgm:prSet/>
      <dgm:spPr/>
      <dgm:t>
        <a:bodyPr/>
        <a:lstStyle/>
        <a:p>
          <a:endParaRPr lang="en-US"/>
        </a:p>
      </dgm:t>
    </dgm:pt>
    <dgm:pt modelId="{953A2C86-2A9A-45E0-8A44-58BECCBD4BCB}">
      <dgm:prSet phldrT="[Text]"/>
      <dgm:spPr/>
      <dgm:t>
        <a:bodyPr/>
        <a:lstStyle/>
        <a:p>
          <a:r>
            <a:rPr lang="en-US" dirty="0" smtClean="0"/>
            <a:t>Captured image occupies no less than 10% of screen size </a:t>
          </a:r>
          <a:endParaRPr lang="en-US" dirty="0"/>
        </a:p>
      </dgm:t>
    </dgm:pt>
    <dgm:pt modelId="{8B98C8D3-DD50-493A-83C0-2A4D70A22B3C}" type="parTrans" cxnId="{1888C6A9-D4CD-450E-84A3-4693D8570DBD}">
      <dgm:prSet/>
      <dgm:spPr/>
      <dgm:t>
        <a:bodyPr/>
        <a:lstStyle/>
        <a:p>
          <a:endParaRPr lang="en-US"/>
        </a:p>
      </dgm:t>
    </dgm:pt>
    <dgm:pt modelId="{E9E27D98-1692-402F-BD77-C77BFD15BEAF}" type="sibTrans" cxnId="{1888C6A9-D4CD-450E-84A3-4693D8570DBD}">
      <dgm:prSet/>
      <dgm:spPr/>
      <dgm:t>
        <a:bodyPr/>
        <a:lstStyle/>
        <a:p>
          <a:endParaRPr lang="en-US"/>
        </a:p>
      </dgm:t>
    </dgm:pt>
    <dgm:pt modelId="{CF100ABE-BAEE-425D-B209-355FC15C24AA}">
      <dgm:prSet phldrT="[Text]"/>
      <dgm:spPr/>
      <dgm:t>
        <a:bodyPr/>
        <a:lstStyle/>
        <a:p>
          <a:r>
            <a:rPr lang="en-US" b="1" smtClean="0"/>
            <a:t>Recognition</a:t>
          </a:r>
          <a:endParaRPr lang="en-US" b="1" dirty="0"/>
        </a:p>
      </dgm:t>
    </dgm:pt>
    <dgm:pt modelId="{A06840EB-3145-44BA-8F4D-959D9DB17884}" type="parTrans" cxnId="{EE9F0A87-A8B8-4D2C-91B2-27E9DFAD5766}">
      <dgm:prSet/>
      <dgm:spPr/>
      <dgm:t>
        <a:bodyPr/>
        <a:lstStyle/>
        <a:p>
          <a:endParaRPr lang="en-US"/>
        </a:p>
      </dgm:t>
    </dgm:pt>
    <dgm:pt modelId="{18AF24F5-46C2-49F1-8C10-25CB92F3D222}" type="sibTrans" cxnId="{EE9F0A87-A8B8-4D2C-91B2-27E9DFAD5766}">
      <dgm:prSet/>
      <dgm:spPr/>
      <dgm:t>
        <a:bodyPr/>
        <a:lstStyle/>
        <a:p>
          <a:endParaRPr lang="en-US"/>
        </a:p>
      </dgm:t>
    </dgm:pt>
    <dgm:pt modelId="{B833E732-B445-468A-B137-465C03C3C2B1}">
      <dgm:prSet phldrT="[Text]"/>
      <dgm:spPr/>
      <dgm:t>
        <a:bodyPr/>
        <a:lstStyle/>
        <a:p>
          <a:r>
            <a:rPr lang="en-US" dirty="0" smtClean="0"/>
            <a:t>Captured image occupies no less than 50% of screen size </a:t>
          </a:r>
          <a:endParaRPr lang="en-US" dirty="0"/>
        </a:p>
      </dgm:t>
    </dgm:pt>
    <dgm:pt modelId="{D73DDE3C-5036-4FEC-B450-9A39C15FECC4}" type="parTrans" cxnId="{F8D791EE-732B-4660-9CA9-04CED2F78D8D}">
      <dgm:prSet/>
      <dgm:spPr/>
      <dgm:t>
        <a:bodyPr/>
        <a:lstStyle/>
        <a:p>
          <a:endParaRPr lang="en-US"/>
        </a:p>
      </dgm:t>
    </dgm:pt>
    <dgm:pt modelId="{DB2A5AEC-3303-43AB-AFB8-90754EB44F4F}" type="sibTrans" cxnId="{F8D791EE-732B-4660-9CA9-04CED2F78D8D}">
      <dgm:prSet/>
      <dgm:spPr/>
      <dgm:t>
        <a:bodyPr/>
        <a:lstStyle/>
        <a:p>
          <a:endParaRPr lang="en-US"/>
        </a:p>
      </dgm:t>
    </dgm:pt>
    <dgm:pt modelId="{4EE2F4D2-47AB-40F6-83BD-85F37D7CC745}">
      <dgm:prSet phldrT="[Text]"/>
      <dgm:spPr/>
      <dgm:t>
        <a:bodyPr/>
        <a:lstStyle/>
        <a:p>
          <a:r>
            <a:rPr lang="en-US" b="1" smtClean="0"/>
            <a:t>Identification</a:t>
          </a:r>
          <a:endParaRPr lang="en-US" b="1" dirty="0"/>
        </a:p>
      </dgm:t>
    </dgm:pt>
    <dgm:pt modelId="{CDCB4EA1-CC83-4DD4-8821-06CA6E4517E1}" type="parTrans" cxnId="{F69135EF-11B8-4A5E-8B0C-929E83AE3C2F}">
      <dgm:prSet/>
      <dgm:spPr/>
      <dgm:t>
        <a:bodyPr/>
        <a:lstStyle/>
        <a:p>
          <a:endParaRPr lang="en-US"/>
        </a:p>
      </dgm:t>
    </dgm:pt>
    <dgm:pt modelId="{D46966CD-3540-40FD-A45D-44E43ABE2E36}" type="sibTrans" cxnId="{F69135EF-11B8-4A5E-8B0C-929E83AE3C2F}">
      <dgm:prSet/>
      <dgm:spPr/>
      <dgm:t>
        <a:bodyPr/>
        <a:lstStyle/>
        <a:p>
          <a:endParaRPr lang="en-US"/>
        </a:p>
      </dgm:t>
    </dgm:pt>
    <dgm:pt modelId="{79A1F826-7CF1-4EFE-BFF8-AA2D702AF94E}">
      <dgm:prSet phldrT="[Text]"/>
      <dgm:spPr/>
      <dgm:t>
        <a:bodyPr/>
        <a:lstStyle/>
        <a:p>
          <a:r>
            <a:rPr lang="en-US" dirty="0" smtClean="0"/>
            <a:t>Captured image occupies no less than 120% of screen size</a:t>
          </a:r>
          <a:endParaRPr lang="en-US" dirty="0"/>
        </a:p>
      </dgm:t>
    </dgm:pt>
    <dgm:pt modelId="{53982289-F88D-47A7-A5C3-3070F77454CA}" type="parTrans" cxnId="{1F45A5D2-D505-4083-AFDA-1E76017C4D2C}">
      <dgm:prSet/>
      <dgm:spPr/>
      <dgm:t>
        <a:bodyPr/>
        <a:lstStyle/>
        <a:p>
          <a:endParaRPr lang="en-US"/>
        </a:p>
      </dgm:t>
    </dgm:pt>
    <dgm:pt modelId="{D3F614FB-727B-45E7-BECB-A1B672CC8A8E}" type="sibTrans" cxnId="{1F45A5D2-D505-4083-AFDA-1E76017C4D2C}">
      <dgm:prSet/>
      <dgm:spPr/>
      <dgm:t>
        <a:bodyPr/>
        <a:lstStyle/>
        <a:p>
          <a:endParaRPr lang="en-US"/>
        </a:p>
      </dgm:t>
    </dgm:pt>
    <dgm:pt modelId="{5DF55AE3-C5AD-4B1F-BA97-52FDA36C6039}" type="pres">
      <dgm:prSet presAssocID="{D1D9A691-A03C-4D07-AACA-D5789C563E0B}" presName="Name0" presStyleCnt="0">
        <dgm:presLayoutVars>
          <dgm:dir/>
          <dgm:animLvl val="lvl"/>
          <dgm:resizeHandles val="exact"/>
        </dgm:presLayoutVars>
      </dgm:prSet>
      <dgm:spPr/>
      <dgm:t>
        <a:bodyPr/>
        <a:lstStyle/>
        <a:p>
          <a:endParaRPr lang="en-US"/>
        </a:p>
      </dgm:t>
    </dgm:pt>
    <dgm:pt modelId="{6357F2C4-D190-4A26-848F-200840C7B715}" type="pres">
      <dgm:prSet presAssocID="{CAC551DC-2952-447F-B413-441186313900}" presName="linNode" presStyleCnt="0"/>
      <dgm:spPr/>
    </dgm:pt>
    <dgm:pt modelId="{94DDA2A8-C09C-4C7F-928D-00B110A17B71}" type="pres">
      <dgm:prSet presAssocID="{CAC551DC-2952-447F-B413-441186313900}" presName="parentText" presStyleLbl="node1" presStyleIdx="0" presStyleCnt="3">
        <dgm:presLayoutVars>
          <dgm:chMax val="1"/>
          <dgm:bulletEnabled val="1"/>
        </dgm:presLayoutVars>
      </dgm:prSet>
      <dgm:spPr/>
      <dgm:t>
        <a:bodyPr/>
        <a:lstStyle/>
        <a:p>
          <a:endParaRPr lang="en-US"/>
        </a:p>
      </dgm:t>
    </dgm:pt>
    <dgm:pt modelId="{CC56B94E-AA0C-449D-B26B-F1977E4D233C}" type="pres">
      <dgm:prSet presAssocID="{CAC551DC-2952-447F-B413-441186313900}" presName="descendantText" presStyleLbl="alignAccFollowNode1" presStyleIdx="0" presStyleCnt="3">
        <dgm:presLayoutVars>
          <dgm:bulletEnabled val="1"/>
        </dgm:presLayoutVars>
      </dgm:prSet>
      <dgm:spPr/>
      <dgm:t>
        <a:bodyPr/>
        <a:lstStyle/>
        <a:p>
          <a:endParaRPr lang="en-US"/>
        </a:p>
      </dgm:t>
    </dgm:pt>
    <dgm:pt modelId="{F9A3CBAD-35E2-4EE7-83C6-1E9B9E15463F}" type="pres">
      <dgm:prSet presAssocID="{0664A13F-01CD-44E1-96C3-43558439FA9A}" presName="sp" presStyleCnt="0"/>
      <dgm:spPr/>
    </dgm:pt>
    <dgm:pt modelId="{A50406CE-8687-424E-B9CB-9DDF5251AA65}" type="pres">
      <dgm:prSet presAssocID="{CF100ABE-BAEE-425D-B209-355FC15C24AA}" presName="linNode" presStyleCnt="0"/>
      <dgm:spPr/>
    </dgm:pt>
    <dgm:pt modelId="{CE236BB0-3B98-49F0-A87F-FF1E488CDE4A}" type="pres">
      <dgm:prSet presAssocID="{CF100ABE-BAEE-425D-B209-355FC15C24AA}" presName="parentText" presStyleLbl="node1" presStyleIdx="1" presStyleCnt="3">
        <dgm:presLayoutVars>
          <dgm:chMax val="1"/>
          <dgm:bulletEnabled val="1"/>
        </dgm:presLayoutVars>
      </dgm:prSet>
      <dgm:spPr/>
      <dgm:t>
        <a:bodyPr/>
        <a:lstStyle/>
        <a:p>
          <a:endParaRPr lang="en-US"/>
        </a:p>
      </dgm:t>
    </dgm:pt>
    <dgm:pt modelId="{77BCDDED-F1C9-4697-9F64-66694408D6D1}" type="pres">
      <dgm:prSet presAssocID="{CF100ABE-BAEE-425D-B209-355FC15C24AA}" presName="descendantText" presStyleLbl="alignAccFollowNode1" presStyleIdx="1" presStyleCnt="3">
        <dgm:presLayoutVars>
          <dgm:bulletEnabled val="1"/>
        </dgm:presLayoutVars>
      </dgm:prSet>
      <dgm:spPr/>
      <dgm:t>
        <a:bodyPr/>
        <a:lstStyle/>
        <a:p>
          <a:endParaRPr lang="en-US"/>
        </a:p>
      </dgm:t>
    </dgm:pt>
    <dgm:pt modelId="{1B712866-4925-4AA2-95A3-CB582A3B0FB0}" type="pres">
      <dgm:prSet presAssocID="{18AF24F5-46C2-49F1-8C10-25CB92F3D222}" presName="sp" presStyleCnt="0"/>
      <dgm:spPr/>
    </dgm:pt>
    <dgm:pt modelId="{622A135B-6E2D-48B5-BC2C-C4DA1E71487A}" type="pres">
      <dgm:prSet presAssocID="{4EE2F4D2-47AB-40F6-83BD-85F37D7CC745}" presName="linNode" presStyleCnt="0"/>
      <dgm:spPr/>
    </dgm:pt>
    <dgm:pt modelId="{F5CA3C92-C9FD-45A7-ACFB-794E5A7963A7}" type="pres">
      <dgm:prSet presAssocID="{4EE2F4D2-47AB-40F6-83BD-85F37D7CC745}" presName="parentText" presStyleLbl="node1" presStyleIdx="2" presStyleCnt="3">
        <dgm:presLayoutVars>
          <dgm:chMax val="1"/>
          <dgm:bulletEnabled val="1"/>
        </dgm:presLayoutVars>
      </dgm:prSet>
      <dgm:spPr/>
      <dgm:t>
        <a:bodyPr/>
        <a:lstStyle/>
        <a:p>
          <a:endParaRPr lang="en-US"/>
        </a:p>
      </dgm:t>
    </dgm:pt>
    <dgm:pt modelId="{24A71026-971E-44B2-B916-831F8392BDC5}" type="pres">
      <dgm:prSet presAssocID="{4EE2F4D2-47AB-40F6-83BD-85F37D7CC745}" presName="descendantText" presStyleLbl="alignAccFollowNode1" presStyleIdx="2" presStyleCnt="3">
        <dgm:presLayoutVars>
          <dgm:bulletEnabled val="1"/>
        </dgm:presLayoutVars>
      </dgm:prSet>
      <dgm:spPr/>
      <dgm:t>
        <a:bodyPr/>
        <a:lstStyle/>
        <a:p>
          <a:endParaRPr lang="en-US"/>
        </a:p>
      </dgm:t>
    </dgm:pt>
  </dgm:ptLst>
  <dgm:cxnLst>
    <dgm:cxn modelId="{C927FF76-3539-4423-8463-E74CFD91D498}" type="presOf" srcId="{D1D9A691-A03C-4D07-AACA-D5789C563E0B}" destId="{5DF55AE3-C5AD-4B1F-BA97-52FDA36C6039}" srcOrd="0" destOrd="0" presId="urn:microsoft.com/office/officeart/2005/8/layout/vList5"/>
    <dgm:cxn modelId="{EE9F0A87-A8B8-4D2C-91B2-27E9DFAD5766}" srcId="{D1D9A691-A03C-4D07-AACA-D5789C563E0B}" destId="{CF100ABE-BAEE-425D-B209-355FC15C24AA}" srcOrd="1" destOrd="0" parTransId="{A06840EB-3145-44BA-8F4D-959D9DB17884}" sibTransId="{18AF24F5-46C2-49F1-8C10-25CB92F3D222}"/>
    <dgm:cxn modelId="{72E35663-F5A0-4BC8-AEBE-2DEBCA9E7E47}" srcId="{D1D9A691-A03C-4D07-AACA-D5789C563E0B}" destId="{CAC551DC-2952-447F-B413-441186313900}" srcOrd="0" destOrd="0" parTransId="{DD9F3AB9-DEFE-4735-980F-9CC33A50FDC1}" sibTransId="{0664A13F-01CD-44E1-96C3-43558439FA9A}"/>
    <dgm:cxn modelId="{F87B213F-90DB-4310-8C4E-4D6A3F6AEEC2}" type="presOf" srcId="{953A2C86-2A9A-45E0-8A44-58BECCBD4BCB}" destId="{CC56B94E-AA0C-449D-B26B-F1977E4D233C}" srcOrd="0" destOrd="0" presId="urn:microsoft.com/office/officeart/2005/8/layout/vList5"/>
    <dgm:cxn modelId="{74F9E2DF-DE82-42A5-8D0C-DC9B61EB098E}" type="presOf" srcId="{CF100ABE-BAEE-425D-B209-355FC15C24AA}" destId="{CE236BB0-3B98-49F0-A87F-FF1E488CDE4A}" srcOrd="0" destOrd="0" presId="urn:microsoft.com/office/officeart/2005/8/layout/vList5"/>
    <dgm:cxn modelId="{F3E0D36F-D700-4CD7-84D8-B085AC9364E8}" type="presOf" srcId="{CAC551DC-2952-447F-B413-441186313900}" destId="{94DDA2A8-C09C-4C7F-928D-00B110A17B71}" srcOrd="0" destOrd="0" presId="urn:microsoft.com/office/officeart/2005/8/layout/vList5"/>
    <dgm:cxn modelId="{23953920-51B4-4D94-B846-CA57CFE5CE73}" type="presOf" srcId="{79A1F826-7CF1-4EFE-BFF8-AA2D702AF94E}" destId="{24A71026-971E-44B2-B916-831F8392BDC5}" srcOrd="0" destOrd="0" presId="urn:microsoft.com/office/officeart/2005/8/layout/vList5"/>
    <dgm:cxn modelId="{90F3BC12-5BAB-43B5-BB2E-ABD114C45E69}" type="presOf" srcId="{4EE2F4D2-47AB-40F6-83BD-85F37D7CC745}" destId="{F5CA3C92-C9FD-45A7-ACFB-794E5A7963A7}" srcOrd="0" destOrd="0" presId="urn:microsoft.com/office/officeart/2005/8/layout/vList5"/>
    <dgm:cxn modelId="{F8D791EE-732B-4660-9CA9-04CED2F78D8D}" srcId="{CF100ABE-BAEE-425D-B209-355FC15C24AA}" destId="{B833E732-B445-468A-B137-465C03C3C2B1}" srcOrd="0" destOrd="0" parTransId="{D73DDE3C-5036-4FEC-B450-9A39C15FECC4}" sibTransId="{DB2A5AEC-3303-43AB-AFB8-90754EB44F4F}"/>
    <dgm:cxn modelId="{F69135EF-11B8-4A5E-8B0C-929E83AE3C2F}" srcId="{D1D9A691-A03C-4D07-AACA-D5789C563E0B}" destId="{4EE2F4D2-47AB-40F6-83BD-85F37D7CC745}" srcOrd="2" destOrd="0" parTransId="{CDCB4EA1-CC83-4DD4-8821-06CA6E4517E1}" sibTransId="{D46966CD-3540-40FD-A45D-44E43ABE2E36}"/>
    <dgm:cxn modelId="{A6FCD2D9-F76F-4D90-8C32-5C25FFBA42E4}" type="presOf" srcId="{B833E732-B445-468A-B137-465C03C3C2B1}" destId="{77BCDDED-F1C9-4697-9F64-66694408D6D1}" srcOrd="0" destOrd="0" presId="urn:microsoft.com/office/officeart/2005/8/layout/vList5"/>
    <dgm:cxn modelId="{1F45A5D2-D505-4083-AFDA-1E76017C4D2C}" srcId="{4EE2F4D2-47AB-40F6-83BD-85F37D7CC745}" destId="{79A1F826-7CF1-4EFE-BFF8-AA2D702AF94E}" srcOrd="0" destOrd="0" parTransId="{53982289-F88D-47A7-A5C3-3070F77454CA}" sibTransId="{D3F614FB-727B-45E7-BECB-A1B672CC8A8E}"/>
    <dgm:cxn modelId="{1888C6A9-D4CD-450E-84A3-4693D8570DBD}" srcId="{CAC551DC-2952-447F-B413-441186313900}" destId="{953A2C86-2A9A-45E0-8A44-58BECCBD4BCB}" srcOrd="0" destOrd="0" parTransId="{8B98C8D3-DD50-493A-83C0-2A4D70A22B3C}" sibTransId="{E9E27D98-1692-402F-BD77-C77BFD15BEAF}"/>
    <dgm:cxn modelId="{0D52D809-7C57-436E-B4A1-23F5A4394023}" type="presParOf" srcId="{5DF55AE3-C5AD-4B1F-BA97-52FDA36C6039}" destId="{6357F2C4-D190-4A26-848F-200840C7B715}" srcOrd="0" destOrd="0" presId="urn:microsoft.com/office/officeart/2005/8/layout/vList5"/>
    <dgm:cxn modelId="{509402C8-820A-42D5-ADA9-FD6A39123F5D}" type="presParOf" srcId="{6357F2C4-D190-4A26-848F-200840C7B715}" destId="{94DDA2A8-C09C-4C7F-928D-00B110A17B71}" srcOrd="0" destOrd="0" presId="urn:microsoft.com/office/officeart/2005/8/layout/vList5"/>
    <dgm:cxn modelId="{63C8BD87-11C2-4123-9BB7-861950AACA6E}" type="presParOf" srcId="{6357F2C4-D190-4A26-848F-200840C7B715}" destId="{CC56B94E-AA0C-449D-B26B-F1977E4D233C}" srcOrd="1" destOrd="0" presId="urn:microsoft.com/office/officeart/2005/8/layout/vList5"/>
    <dgm:cxn modelId="{BC9B8E7E-391B-4141-90B9-6C35CE00C21A}" type="presParOf" srcId="{5DF55AE3-C5AD-4B1F-BA97-52FDA36C6039}" destId="{F9A3CBAD-35E2-4EE7-83C6-1E9B9E15463F}" srcOrd="1" destOrd="0" presId="urn:microsoft.com/office/officeart/2005/8/layout/vList5"/>
    <dgm:cxn modelId="{7CFC2D4E-F581-4A56-9987-5FC84174CF0B}" type="presParOf" srcId="{5DF55AE3-C5AD-4B1F-BA97-52FDA36C6039}" destId="{A50406CE-8687-424E-B9CB-9DDF5251AA65}" srcOrd="2" destOrd="0" presId="urn:microsoft.com/office/officeart/2005/8/layout/vList5"/>
    <dgm:cxn modelId="{6527A00A-E140-48A1-B277-66234FF69601}" type="presParOf" srcId="{A50406CE-8687-424E-B9CB-9DDF5251AA65}" destId="{CE236BB0-3B98-49F0-A87F-FF1E488CDE4A}" srcOrd="0" destOrd="0" presId="urn:microsoft.com/office/officeart/2005/8/layout/vList5"/>
    <dgm:cxn modelId="{AEBF5AD6-7E24-4597-A892-6FE4E463F4BE}" type="presParOf" srcId="{A50406CE-8687-424E-B9CB-9DDF5251AA65}" destId="{77BCDDED-F1C9-4697-9F64-66694408D6D1}" srcOrd="1" destOrd="0" presId="urn:microsoft.com/office/officeart/2005/8/layout/vList5"/>
    <dgm:cxn modelId="{754B4D4C-D105-4EF3-8369-DC71EED5CD6E}" type="presParOf" srcId="{5DF55AE3-C5AD-4B1F-BA97-52FDA36C6039}" destId="{1B712866-4925-4AA2-95A3-CB582A3B0FB0}" srcOrd="3" destOrd="0" presId="urn:microsoft.com/office/officeart/2005/8/layout/vList5"/>
    <dgm:cxn modelId="{162001AB-87DE-4270-9499-620989FD72D8}" type="presParOf" srcId="{5DF55AE3-C5AD-4B1F-BA97-52FDA36C6039}" destId="{622A135B-6E2D-48B5-BC2C-C4DA1E71487A}" srcOrd="4" destOrd="0" presId="urn:microsoft.com/office/officeart/2005/8/layout/vList5"/>
    <dgm:cxn modelId="{93B4F3DF-E293-4535-989B-5E4B540F02B6}" type="presParOf" srcId="{622A135B-6E2D-48B5-BC2C-C4DA1E71487A}" destId="{F5CA3C92-C9FD-45A7-ACFB-794E5A7963A7}" srcOrd="0" destOrd="0" presId="urn:microsoft.com/office/officeart/2005/8/layout/vList5"/>
    <dgm:cxn modelId="{789D29B6-4037-415F-B30B-3D7F93FC4475}" type="presParOf" srcId="{622A135B-6E2D-48B5-BC2C-C4DA1E71487A}" destId="{24A71026-971E-44B2-B916-831F8392BDC5}"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56B94E-AA0C-449D-B26B-F1977E4D233C}">
      <dsp:nvSpPr>
        <dsp:cNvPr id="0" name=""/>
        <dsp:cNvSpPr/>
      </dsp:nvSpPr>
      <dsp:spPr>
        <a:xfrm rot="5400000">
          <a:off x="3414538" y="-1359182"/>
          <a:ext cx="632427" cy="3511296"/>
        </a:xfrm>
        <a:prstGeom prst="round2Same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4770" tIns="32385" rIns="64770" bIns="32385" numCol="1" spcCol="1270" anchor="ctr" anchorCtr="0">
          <a:noAutofit/>
        </a:bodyPr>
        <a:lstStyle/>
        <a:p>
          <a:pPr marL="171450" lvl="1" indent="-171450" algn="l" defTabSz="755650">
            <a:lnSpc>
              <a:spcPct val="90000"/>
            </a:lnSpc>
            <a:spcBef>
              <a:spcPct val="0"/>
            </a:spcBef>
            <a:spcAft>
              <a:spcPct val="15000"/>
            </a:spcAft>
            <a:buChar char="••"/>
          </a:pPr>
          <a:r>
            <a:rPr lang="en-US" sz="1700" kern="1200" dirty="0" smtClean="0"/>
            <a:t>Captured image occupies no less than 10% of screen size </a:t>
          </a:r>
          <a:endParaRPr lang="en-US" sz="1700" kern="1200" dirty="0"/>
        </a:p>
      </dsp:txBody>
      <dsp:txXfrm rot="-5400000">
        <a:off x="1975104" y="111125"/>
        <a:ext cx="3480423" cy="570681"/>
      </dsp:txXfrm>
    </dsp:sp>
    <dsp:sp modelId="{94DDA2A8-C09C-4C7F-928D-00B110A17B71}">
      <dsp:nvSpPr>
        <dsp:cNvPr id="0" name=""/>
        <dsp:cNvSpPr/>
      </dsp:nvSpPr>
      <dsp:spPr>
        <a:xfrm>
          <a:off x="0" y="1197"/>
          <a:ext cx="1975104" cy="790534"/>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3820" tIns="41910" rIns="83820" bIns="41910" numCol="1" spcCol="1270" anchor="ctr" anchorCtr="0">
          <a:noAutofit/>
        </a:bodyPr>
        <a:lstStyle/>
        <a:p>
          <a:pPr lvl="0" algn="ctr" defTabSz="977900">
            <a:lnSpc>
              <a:spcPct val="90000"/>
            </a:lnSpc>
            <a:spcBef>
              <a:spcPct val="0"/>
            </a:spcBef>
            <a:spcAft>
              <a:spcPct val="35000"/>
            </a:spcAft>
          </a:pPr>
          <a:r>
            <a:rPr lang="en-US" sz="2200" b="1" kern="1200" smtClean="0"/>
            <a:t>Detection</a:t>
          </a:r>
          <a:endParaRPr lang="en-US" sz="2200" b="1" kern="1200" dirty="0"/>
        </a:p>
      </dsp:txBody>
      <dsp:txXfrm>
        <a:off x="38591" y="39788"/>
        <a:ext cx="1897922" cy="713352"/>
      </dsp:txXfrm>
    </dsp:sp>
    <dsp:sp modelId="{77BCDDED-F1C9-4697-9F64-66694408D6D1}">
      <dsp:nvSpPr>
        <dsp:cNvPr id="0" name=""/>
        <dsp:cNvSpPr/>
      </dsp:nvSpPr>
      <dsp:spPr>
        <a:xfrm rot="5400000">
          <a:off x="3414538" y="-529120"/>
          <a:ext cx="632427" cy="3511296"/>
        </a:xfrm>
        <a:prstGeom prst="round2Same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4770" tIns="32385" rIns="64770" bIns="32385" numCol="1" spcCol="1270" anchor="ctr" anchorCtr="0">
          <a:noAutofit/>
        </a:bodyPr>
        <a:lstStyle/>
        <a:p>
          <a:pPr marL="171450" lvl="1" indent="-171450" algn="l" defTabSz="755650">
            <a:lnSpc>
              <a:spcPct val="90000"/>
            </a:lnSpc>
            <a:spcBef>
              <a:spcPct val="0"/>
            </a:spcBef>
            <a:spcAft>
              <a:spcPct val="15000"/>
            </a:spcAft>
            <a:buChar char="••"/>
          </a:pPr>
          <a:r>
            <a:rPr lang="en-US" sz="1700" kern="1200" dirty="0" smtClean="0"/>
            <a:t>Captured image occupies no less than 50% of screen size </a:t>
          </a:r>
          <a:endParaRPr lang="en-US" sz="1700" kern="1200" dirty="0"/>
        </a:p>
      </dsp:txBody>
      <dsp:txXfrm rot="-5400000">
        <a:off x="1975104" y="941187"/>
        <a:ext cx="3480423" cy="570681"/>
      </dsp:txXfrm>
    </dsp:sp>
    <dsp:sp modelId="{CE236BB0-3B98-49F0-A87F-FF1E488CDE4A}">
      <dsp:nvSpPr>
        <dsp:cNvPr id="0" name=""/>
        <dsp:cNvSpPr/>
      </dsp:nvSpPr>
      <dsp:spPr>
        <a:xfrm>
          <a:off x="0" y="831259"/>
          <a:ext cx="1975104" cy="790534"/>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3820" tIns="41910" rIns="83820" bIns="41910" numCol="1" spcCol="1270" anchor="ctr" anchorCtr="0">
          <a:noAutofit/>
        </a:bodyPr>
        <a:lstStyle/>
        <a:p>
          <a:pPr lvl="0" algn="ctr" defTabSz="977900">
            <a:lnSpc>
              <a:spcPct val="90000"/>
            </a:lnSpc>
            <a:spcBef>
              <a:spcPct val="0"/>
            </a:spcBef>
            <a:spcAft>
              <a:spcPct val="35000"/>
            </a:spcAft>
          </a:pPr>
          <a:r>
            <a:rPr lang="en-US" sz="2200" b="1" kern="1200" smtClean="0"/>
            <a:t>Recognition</a:t>
          </a:r>
          <a:endParaRPr lang="en-US" sz="2200" b="1" kern="1200" dirty="0"/>
        </a:p>
      </dsp:txBody>
      <dsp:txXfrm>
        <a:off x="38591" y="869850"/>
        <a:ext cx="1897922" cy="713352"/>
      </dsp:txXfrm>
    </dsp:sp>
    <dsp:sp modelId="{24A71026-971E-44B2-B916-831F8392BDC5}">
      <dsp:nvSpPr>
        <dsp:cNvPr id="0" name=""/>
        <dsp:cNvSpPr/>
      </dsp:nvSpPr>
      <dsp:spPr>
        <a:xfrm rot="5400000">
          <a:off x="3414538" y="300940"/>
          <a:ext cx="632427" cy="3511296"/>
        </a:xfrm>
        <a:prstGeom prst="round2Same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64770" tIns="32385" rIns="64770" bIns="32385" numCol="1" spcCol="1270" anchor="ctr" anchorCtr="0">
          <a:noAutofit/>
        </a:bodyPr>
        <a:lstStyle/>
        <a:p>
          <a:pPr marL="171450" lvl="1" indent="-171450" algn="l" defTabSz="755650">
            <a:lnSpc>
              <a:spcPct val="90000"/>
            </a:lnSpc>
            <a:spcBef>
              <a:spcPct val="0"/>
            </a:spcBef>
            <a:spcAft>
              <a:spcPct val="15000"/>
            </a:spcAft>
            <a:buChar char="••"/>
          </a:pPr>
          <a:r>
            <a:rPr lang="en-US" sz="1700" kern="1200" dirty="0" smtClean="0"/>
            <a:t>Captured image occupies no less than 120% of screen size</a:t>
          </a:r>
          <a:endParaRPr lang="en-US" sz="1700" kern="1200" dirty="0"/>
        </a:p>
      </dsp:txBody>
      <dsp:txXfrm rot="-5400000">
        <a:off x="1975104" y="1771248"/>
        <a:ext cx="3480423" cy="570681"/>
      </dsp:txXfrm>
    </dsp:sp>
    <dsp:sp modelId="{F5CA3C92-C9FD-45A7-ACFB-794E5A7963A7}">
      <dsp:nvSpPr>
        <dsp:cNvPr id="0" name=""/>
        <dsp:cNvSpPr/>
      </dsp:nvSpPr>
      <dsp:spPr>
        <a:xfrm>
          <a:off x="0" y="1661321"/>
          <a:ext cx="1975104" cy="790534"/>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3820" tIns="41910" rIns="83820" bIns="41910" numCol="1" spcCol="1270" anchor="ctr" anchorCtr="0">
          <a:noAutofit/>
        </a:bodyPr>
        <a:lstStyle/>
        <a:p>
          <a:pPr lvl="0" algn="ctr" defTabSz="977900">
            <a:lnSpc>
              <a:spcPct val="90000"/>
            </a:lnSpc>
            <a:spcBef>
              <a:spcPct val="0"/>
            </a:spcBef>
            <a:spcAft>
              <a:spcPct val="35000"/>
            </a:spcAft>
          </a:pPr>
          <a:r>
            <a:rPr lang="en-US" sz="2200" b="1" kern="1200" smtClean="0"/>
            <a:t>Identification</a:t>
          </a:r>
          <a:endParaRPr lang="en-US" sz="2200" b="1" kern="1200" dirty="0"/>
        </a:p>
      </dsp:txBody>
      <dsp:txXfrm>
        <a:off x="38591" y="1699912"/>
        <a:ext cx="1897922" cy="71335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8FFCB2E2B349618AA3A519B50B099C"/>
        <w:category>
          <w:name w:val="General"/>
          <w:gallery w:val="placeholder"/>
        </w:category>
        <w:types>
          <w:type w:val="bbPlcHdr"/>
        </w:types>
        <w:behaviors>
          <w:behavior w:val="content"/>
        </w:behaviors>
        <w:guid w:val="{E267B1D2-4F6F-4614-8114-5A427B8DCACF}"/>
      </w:docPartPr>
      <w:docPartBody>
        <w:p w:rsidR="002A6660" w:rsidRDefault="004E21FF" w:rsidP="004E21FF">
          <w:pPr>
            <w:pStyle w:val="A38FFCB2E2B349618AA3A519B50B099C"/>
          </w:pPr>
          <w:r w:rsidRPr="00BF7CB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4265"/>
    <w:rsid w:val="000657E1"/>
    <w:rsid w:val="00065A64"/>
    <w:rsid w:val="000F466E"/>
    <w:rsid w:val="00142AEA"/>
    <w:rsid w:val="00182BE3"/>
    <w:rsid w:val="00187056"/>
    <w:rsid w:val="001917CC"/>
    <w:rsid w:val="00273741"/>
    <w:rsid w:val="002A6660"/>
    <w:rsid w:val="002C7C92"/>
    <w:rsid w:val="00305DB2"/>
    <w:rsid w:val="00365167"/>
    <w:rsid w:val="004A219D"/>
    <w:rsid w:val="004E21FF"/>
    <w:rsid w:val="00534BE0"/>
    <w:rsid w:val="00605B37"/>
    <w:rsid w:val="006922F2"/>
    <w:rsid w:val="006D1851"/>
    <w:rsid w:val="006D5CAC"/>
    <w:rsid w:val="006E5593"/>
    <w:rsid w:val="006E75D4"/>
    <w:rsid w:val="007934F0"/>
    <w:rsid w:val="007F7C1D"/>
    <w:rsid w:val="00847A22"/>
    <w:rsid w:val="00907340"/>
    <w:rsid w:val="009108B4"/>
    <w:rsid w:val="00945E6D"/>
    <w:rsid w:val="00950D2F"/>
    <w:rsid w:val="00A101E4"/>
    <w:rsid w:val="00A57331"/>
    <w:rsid w:val="00A92F25"/>
    <w:rsid w:val="00AA3A5A"/>
    <w:rsid w:val="00BA6512"/>
    <w:rsid w:val="00C572C3"/>
    <w:rsid w:val="00C72014"/>
    <w:rsid w:val="00C72F8E"/>
    <w:rsid w:val="00CF1B1D"/>
    <w:rsid w:val="00D07212"/>
    <w:rsid w:val="00D55EAA"/>
    <w:rsid w:val="00E14394"/>
    <w:rsid w:val="00E3646B"/>
    <w:rsid w:val="00F51DB7"/>
    <w:rsid w:val="00FB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4E21FF"/>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 w:type="paragraph" w:customStyle="1" w:styleId="8541293CB314464CAB49F3CCCC191070">
    <w:name w:val="8541293CB314464CAB49F3CCCC191070"/>
    <w:rsid w:val="00CF1B1D"/>
  </w:style>
  <w:style w:type="paragraph" w:customStyle="1" w:styleId="A75EDE0D2031457D8F1D3177813E842E">
    <w:name w:val="A75EDE0D2031457D8F1D3177813E842E"/>
    <w:rsid w:val="00D55EAA"/>
  </w:style>
  <w:style w:type="paragraph" w:customStyle="1" w:styleId="AC35490AB29C40A4A004F57598E66E02">
    <w:name w:val="AC35490AB29C40A4A004F57598E66E02"/>
    <w:rsid w:val="00D55EAA"/>
  </w:style>
  <w:style w:type="paragraph" w:customStyle="1" w:styleId="9C57ABF812E54BDAA98B0F89376FA7FA">
    <w:name w:val="9C57ABF812E54BDAA98B0F89376FA7FA"/>
    <w:rsid w:val="004E21FF"/>
  </w:style>
  <w:style w:type="paragraph" w:customStyle="1" w:styleId="B36CE186AE0E4A2F8C9FD9D91EDEAADD">
    <w:name w:val="B36CE186AE0E4A2F8C9FD9D91EDEAADD"/>
    <w:rsid w:val="004E21FF"/>
  </w:style>
  <w:style w:type="paragraph" w:customStyle="1" w:styleId="A38FFCB2E2B349618AA3A519B50B099C">
    <w:name w:val="A38FFCB2E2B349618AA3A519B50B099C"/>
    <w:rsid w:val="004E21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158C-CCD9-449A-A15F-F010769B8475}">
  <ds:schemaRefs>
    <ds:schemaRef ds:uri="http://purl.org/dc/dcmitype/"/>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3.xml><?xml version="1.0" encoding="utf-8"?>
<ds:datastoreItem xmlns:ds="http://schemas.openxmlformats.org/officeDocument/2006/customXml" ds:itemID="{B29DF5C5-2613-4399-A96C-BCFDC30A3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659A66-F47C-4178-99B4-6C8333FE5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1</TotalTime>
  <Pages>6</Pages>
  <Words>1514</Words>
  <Characters>8630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Module 11: Policies and Procedures</vt:lpstr>
    </vt:vector>
  </TitlesOfParts>
  <Company>Office of Antiterrorism Assistance</Company>
  <LinksUpToDate>false</LinksUpToDate>
  <CharactersWithSpaces>10124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11: Policies and Procedures</dc:title>
  <dc:subject>Critical Infrastructure Security and Resilience (CISR)</dc:subject>
  <dc:creator>ATA</dc:creator>
  <cp:lastModifiedBy>RobinsKL</cp:lastModifiedBy>
  <cp:revision>2</cp:revision>
  <cp:lastPrinted>2013-12-04T12:49:00Z</cp:lastPrinted>
  <dcterms:created xsi:type="dcterms:W3CDTF">2016-11-16T15:34:00Z</dcterms:created>
  <dcterms:modified xsi:type="dcterms:W3CDTF">2016-11-16T15:34:00Z</dcterms:modified>
  <cp:category>Addendum 11.2: Perimeter Barrier Standards</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