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379D5" w14:textId="728A2488" w:rsidR="00EE7DFC" w:rsidRPr="00644D00" w:rsidRDefault="00E52237" w:rsidP="00E80349">
      <w:pPr>
        <w:pStyle w:val="ATAModule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AC2547" wp14:editId="38A87BFA">
            <wp:simplePos x="0" y="0"/>
            <wp:positionH relativeFrom="column">
              <wp:posOffset>5676900</wp:posOffset>
            </wp:positionH>
            <wp:positionV relativeFrom="paragraph">
              <wp:posOffset>-38100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Workbook</w:t>
      </w:r>
      <w:r w:rsidR="006B2C72">
        <w:t xml:space="preserve"> </w:t>
      </w:r>
      <w:r w:rsidR="00D56540">
        <w:t>13.1 PPS Characteristics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2B3D5A" w14:paraId="7F9379D8" w14:textId="77777777" w:rsidTr="002B3D5A">
        <w:trPr>
          <w:cantSplit/>
        </w:trPr>
        <w:tc>
          <w:tcPr>
            <w:tcW w:w="1500" w:type="pct"/>
            <w:hideMark/>
          </w:tcPr>
          <w:p w14:paraId="7F9379D6" w14:textId="188A2541" w:rsidR="002B3D5A" w:rsidRDefault="002B3D5A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  <w:hideMark/>
          </w:tcPr>
          <w:p w14:paraId="7F9379D7" w14:textId="669EBB73" w:rsidR="002B3D5A" w:rsidRDefault="00AB2622" w:rsidP="00D56540">
            <w:pPr>
              <w:pStyle w:val="ATABody"/>
            </w:pPr>
            <w:r>
              <w:t>T</w:t>
            </w:r>
            <w:r w:rsidR="002B3D5A">
              <w:t xml:space="preserve">o present </w:t>
            </w:r>
            <w:r w:rsidR="00D56540">
              <w:t>information about the three most important characteristics of an effective physical protection system</w:t>
            </w:r>
            <w:r w:rsidR="00137A82">
              <w:t xml:space="preserve"> </w:t>
            </w:r>
          </w:p>
        </w:tc>
      </w:tr>
    </w:tbl>
    <w:p w14:paraId="7F9379D9" w14:textId="77777777" w:rsidR="002B3D5A" w:rsidRDefault="002B3D5A" w:rsidP="002B3D5A">
      <w:pPr>
        <w:rPr>
          <w:rFonts w:ascii="Cambria" w:hAnsi="Cambria" w:cs="Arial"/>
        </w:rPr>
      </w:pPr>
    </w:p>
    <w:p w14:paraId="716E070D" w14:textId="4682BA9F" w:rsidR="009B6AEA" w:rsidRDefault="00D56540" w:rsidP="00D56540">
      <w:pPr>
        <w:pStyle w:val="ATABody"/>
      </w:pPr>
      <w:r>
        <w:t xml:space="preserve">In </w:t>
      </w:r>
      <w:r w:rsidRPr="0070498D">
        <w:rPr>
          <w:i/>
        </w:rPr>
        <w:t>Module 12: Security Force Operations</w:t>
      </w:r>
      <w:r>
        <w:t xml:space="preserve">, you </w:t>
      </w:r>
      <w:r w:rsidR="0070498D">
        <w:t>examined</w:t>
      </w:r>
      <w:r>
        <w:t xml:space="preserve"> the three primary physical protection system functions: detection and assessment, delay, and response. Now you will examine how these three functions create the foundation for an effective physical protection system.</w:t>
      </w:r>
    </w:p>
    <w:p w14:paraId="4054C4FC" w14:textId="77777777" w:rsidR="00D56540" w:rsidRPr="00CF1CE6" w:rsidRDefault="00D56540" w:rsidP="00D56540">
      <w:pPr>
        <w:pStyle w:val="ATABody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4"/>
        <w:gridCol w:w="7202"/>
      </w:tblGrid>
      <w:tr w:rsidR="009B6AEA" w:rsidRPr="00D56540" w14:paraId="6B52427C" w14:textId="77777777" w:rsidTr="00525F21">
        <w:trPr>
          <w:cantSplit/>
          <w:tblHeader/>
        </w:trPr>
        <w:tc>
          <w:tcPr>
            <w:tcW w:w="1155" w:type="pct"/>
            <w:shd w:val="clear" w:color="auto" w:fill="D9D9D9" w:themeFill="background1" w:themeFillShade="D9"/>
            <w:tcMar>
              <w:left w:w="0" w:type="dxa"/>
            </w:tcMar>
            <w:vAlign w:val="center"/>
            <w:hideMark/>
          </w:tcPr>
          <w:p w14:paraId="25118246" w14:textId="7086630A" w:rsidR="009B6AEA" w:rsidRPr="00D56540" w:rsidRDefault="00D56540" w:rsidP="00F430FA">
            <w:pPr>
              <w:pStyle w:val="ATATableHeading"/>
              <w:rPr>
                <w:rStyle w:val="ATAEmphasis"/>
              </w:rPr>
            </w:pPr>
            <w:r w:rsidRPr="00D56540">
              <w:rPr>
                <w:rStyle w:val="ATAEmphasis"/>
              </w:rPr>
              <w:t xml:space="preserve">Characteristic </w:t>
            </w:r>
          </w:p>
        </w:tc>
        <w:tc>
          <w:tcPr>
            <w:tcW w:w="3845" w:type="pct"/>
            <w:shd w:val="clear" w:color="auto" w:fill="D9D9D9" w:themeFill="background1" w:themeFillShade="D9"/>
            <w:tcMar>
              <w:left w:w="72" w:type="dxa"/>
              <w:bottom w:w="0" w:type="dxa"/>
            </w:tcMar>
            <w:vAlign w:val="center"/>
            <w:hideMark/>
          </w:tcPr>
          <w:p w14:paraId="2BBF7758" w14:textId="77777777" w:rsidR="009B6AEA" w:rsidRPr="00D56540" w:rsidRDefault="009B6AEA" w:rsidP="00F430FA">
            <w:pPr>
              <w:pStyle w:val="ATATableHeading"/>
              <w:ind w:left="0"/>
              <w:rPr>
                <w:rStyle w:val="ATAEmphasis"/>
              </w:rPr>
            </w:pPr>
            <w:r w:rsidRPr="00D56540">
              <w:rPr>
                <w:rStyle w:val="ATAEmphasis"/>
              </w:rPr>
              <w:t>Description</w:t>
            </w:r>
          </w:p>
        </w:tc>
      </w:tr>
      <w:tr w:rsidR="009B6AEA" w14:paraId="38EC753B" w14:textId="77777777" w:rsidTr="0070498D">
        <w:trPr>
          <w:cantSplit/>
        </w:trPr>
        <w:tc>
          <w:tcPr>
            <w:tcW w:w="11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D6EE1" w14:textId="02E1F657" w:rsidR="009B6AEA" w:rsidRPr="00EF784C" w:rsidRDefault="00D56540" w:rsidP="00F430FA">
            <w:pPr>
              <w:pStyle w:val="ATATableBody"/>
            </w:pPr>
            <w:r>
              <w:t>Protection-in-depth</w:t>
            </w:r>
          </w:p>
        </w:tc>
        <w:tc>
          <w:tcPr>
            <w:tcW w:w="3845" w:type="pct"/>
            <w:tcMar>
              <w:left w:w="0" w:type="dxa"/>
              <w:bottom w:w="0" w:type="dxa"/>
            </w:tcMar>
          </w:tcPr>
          <w:p w14:paraId="68D90765" w14:textId="58247086" w:rsidR="009B6AEA" w:rsidRDefault="00D56540" w:rsidP="00D56540">
            <w:pPr>
              <w:pStyle w:val="ATABulletLevel01BodySlide"/>
            </w:pPr>
            <w:r>
              <w:t>Some agencies refer to this as a “layered defense</w:t>
            </w:r>
            <w:r w:rsidR="00952D47">
              <w:t>.</w:t>
            </w:r>
            <w:r>
              <w:t>”</w:t>
            </w:r>
          </w:p>
          <w:p w14:paraId="220F6E57" w14:textId="763EABA3" w:rsidR="000C1BF1" w:rsidRDefault="000C1BF1" w:rsidP="00D56540">
            <w:pPr>
              <w:pStyle w:val="ATABulletLevel01BodySlide"/>
            </w:pPr>
            <w:r>
              <w:t>Definition: a</w:t>
            </w:r>
            <w:r w:rsidRPr="00C759CD">
              <w:t xml:space="preserve"> characteristic of an effective physical protection system that requires </w:t>
            </w:r>
            <w:r w:rsidR="00927481">
              <w:t>an intruder</w:t>
            </w:r>
            <w:r w:rsidRPr="00C759CD">
              <w:t xml:space="preserve"> to avoid or defeat a number of protective devices in sequence to reach an objective or target</w:t>
            </w:r>
            <w:r w:rsidR="0070498D">
              <w:t>.</w:t>
            </w:r>
          </w:p>
          <w:p w14:paraId="2F1DD8A5" w14:textId="337C9778" w:rsidR="000C1BF1" w:rsidRDefault="000C1BF1" w:rsidP="000C1BF1">
            <w:pPr>
              <w:pStyle w:val="ATABulletLevel01BodySlide"/>
            </w:pPr>
            <w:r>
              <w:t xml:space="preserve">For example, </w:t>
            </w:r>
            <w:r w:rsidR="00927481">
              <w:t>an intruder</w:t>
            </w:r>
            <w:r>
              <w:t xml:space="preserve"> might have to defeat one sensor and penetrate two separate barriers before gaining entry to </w:t>
            </w:r>
            <w:r w:rsidR="00525F21">
              <w:t>critical</w:t>
            </w:r>
            <w:r>
              <w:t xml:space="preserve"> asset areas, such as a secure vault room where classified information is stored: </w:t>
            </w:r>
          </w:p>
          <w:p w14:paraId="10AC4336" w14:textId="3993584F" w:rsidR="000C1BF1" w:rsidRDefault="000C1BF1" w:rsidP="000C1BF1">
            <w:pPr>
              <w:pStyle w:val="ATABulletLevel02BodySlide"/>
            </w:pPr>
            <w:r>
              <w:t>The actions and time required to penetrate each of these layers may not be equal and the effectiveness of each may be different.</w:t>
            </w:r>
          </w:p>
          <w:p w14:paraId="20C21089" w14:textId="36E903A0" w:rsidR="000C1BF1" w:rsidRDefault="000C1BF1" w:rsidP="000C1BF1">
            <w:pPr>
              <w:pStyle w:val="ATABulletLevel02BodySlide"/>
            </w:pPr>
            <w:r>
              <w:t xml:space="preserve">However, each will require a separate and distinct act by the </w:t>
            </w:r>
            <w:r w:rsidR="00927481">
              <w:t>intruder</w:t>
            </w:r>
            <w:r>
              <w:t xml:space="preserve"> moving along a path to the objective.</w:t>
            </w:r>
          </w:p>
          <w:p w14:paraId="5674BAE4" w14:textId="5153A8CA" w:rsidR="000C1BF1" w:rsidRDefault="000C1BF1" w:rsidP="000C1BF1">
            <w:pPr>
              <w:pStyle w:val="ATABulletLevel01BodySlide"/>
            </w:pPr>
            <w:r>
              <w:t xml:space="preserve">A physical protection system that provides protection-in-depth produces the following effects on the </w:t>
            </w:r>
            <w:r w:rsidR="00927481">
              <w:t>intruder</w:t>
            </w:r>
            <w:r>
              <w:t>:</w:t>
            </w:r>
          </w:p>
          <w:p w14:paraId="4A0A5875" w14:textId="171A6815" w:rsidR="000C1BF1" w:rsidRDefault="000C1BF1" w:rsidP="000C1BF1">
            <w:pPr>
              <w:pStyle w:val="ATABulletLevel02BodySlide"/>
            </w:pPr>
            <w:r>
              <w:t xml:space="preserve">Increases </w:t>
            </w:r>
            <w:r w:rsidR="00927481">
              <w:t>an intruder</w:t>
            </w:r>
            <w:r>
              <w:t>'s uncertainty about the system</w:t>
            </w:r>
          </w:p>
          <w:p w14:paraId="09F06177" w14:textId="044FFD33" w:rsidR="000C1BF1" w:rsidRDefault="000C1BF1" w:rsidP="000C1BF1">
            <w:pPr>
              <w:pStyle w:val="ATABulletLevel02BodySlide"/>
            </w:pPr>
            <w:r>
              <w:t xml:space="preserve">Requires more extensive preparation by </w:t>
            </w:r>
            <w:r w:rsidR="00927481">
              <w:t>an intruder</w:t>
            </w:r>
            <w:r>
              <w:t xml:space="preserve"> prior to attacking the system</w:t>
            </w:r>
          </w:p>
          <w:p w14:paraId="5D2393DD" w14:textId="55333156" w:rsidR="000C1BF1" w:rsidRPr="00EF784C" w:rsidRDefault="000C1BF1" w:rsidP="000C1BF1">
            <w:pPr>
              <w:pStyle w:val="ATABulletLevel02BodySlide"/>
            </w:pPr>
            <w:r>
              <w:t xml:space="preserve">Creates additional steps where the </w:t>
            </w:r>
            <w:r w:rsidR="00927481">
              <w:t>intruder</w:t>
            </w:r>
            <w:r>
              <w:t xml:space="preserve"> may fail or choose to abort the mission</w:t>
            </w:r>
          </w:p>
        </w:tc>
      </w:tr>
      <w:tr w:rsidR="009B6AEA" w14:paraId="516C830A" w14:textId="77777777" w:rsidTr="0070498D">
        <w:tc>
          <w:tcPr>
            <w:tcW w:w="11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A1A25" w14:textId="3B9B217E" w:rsidR="009B6AEA" w:rsidRPr="00EF784C" w:rsidRDefault="00D56540" w:rsidP="00F430FA">
            <w:pPr>
              <w:pStyle w:val="ATATableBody"/>
            </w:pPr>
            <w:r>
              <w:t>Minimum consequences of component failure</w:t>
            </w:r>
          </w:p>
        </w:tc>
        <w:tc>
          <w:tcPr>
            <w:tcW w:w="3845" w:type="pct"/>
            <w:tcMar>
              <w:left w:w="0" w:type="dxa"/>
              <w:bottom w:w="0" w:type="dxa"/>
            </w:tcMar>
          </w:tcPr>
          <w:p w14:paraId="17AFD736" w14:textId="787107EF" w:rsidR="009B6AEA" w:rsidRDefault="000C1BF1" w:rsidP="000C1BF1">
            <w:pPr>
              <w:pStyle w:val="ATABulletLevel01BodySlide"/>
            </w:pPr>
            <w:r>
              <w:t>Definition: a</w:t>
            </w:r>
            <w:r w:rsidRPr="00C759CD">
              <w:t xml:space="preserve"> characteristic of an effective physical protection system that provides contingency plans so that the system can continue to operate even after a component fails</w:t>
            </w:r>
            <w:r w:rsidR="0070498D">
              <w:t>.</w:t>
            </w:r>
          </w:p>
          <w:p w14:paraId="077EDB5C" w14:textId="77777777" w:rsidR="000C1BF1" w:rsidRDefault="000C1BF1" w:rsidP="000C1BF1">
            <w:pPr>
              <w:pStyle w:val="ATABulletLevel01BodySlide"/>
            </w:pPr>
            <w:r>
              <w:t xml:space="preserve">It is unlikely that a complex system will ever be developed and operated that does not experience some component failure during its lifetime. </w:t>
            </w:r>
          </w:p>
          <w:p w14:paraId="4ED32701" w14:textId="6DD9D44E" w:rsidR="000C1BF1" w:rsidRDefault="000C1BF1" w:rsidP="000C1BF1">
            <w:pPr>
              <w:pStyle w:val="ATABulletLevel01BodySlide"/>
            </w:pPr>
            <w:r>
              <w:t xml:space="preserve">Causes of component failure in a physical protection system are numerous and </w:t>
            </w:r>
            <w:r w:rsidR="0070498D">
              <w:t>be as diverse as</w:t>
            </w:r>
            <w:r>
              <w:t xml:space="preserve">: </w:t>
            </w:r>
          </w:p>
          <w:p w14:paraId="58B29E6F" w14:textId="60D5B377" w:rsidR="0070498D" w:rsidRDefault="000C1BF1" w:rsidP="000C1BF1">
            <w:pPr>
              <w:pStyle w:val="ATABulletLevel02BodySlide"/>
            </w:pPr>
            <w:r>
              <w:t>Environmental factors (which may be expected)</w:t>
            </w:r>
            <w:r w:rsidR="003B5507">
              <w:t>.</w:t>
            </w:r>
          </w:p>
          <w:p w14:paraId="13C50B83" w14:textId="0152BD7E" w:rsidR="0070498D" w:rsidRDefault="00927481" w:rsidP="000C1BF1">
            <w:pPr>
              <w:pStyle w:val="ATABulletLevel02BodySlide"/>
            </w:pPr>
            <w:r>
              <w:t>Intruder</w:t>
            </w:r>
            <w:r w:rsidR="000C1BF1">
              <w:t xml:space="preserve"> actions beyond the scope of the threat used in the system design</w:t>
            </w:r>
            <w:r w:rsidR="003B5507">
              <w:t>.</w:t>
            </w:r>
            <w:r w:rsidR="000C1BF1">
              <w:t xml:space="preserve"> </w:t>
            </w:r>
          </w:p>
          <w:p w14:paraId="76BF5C27" w14:textId="77777777" w:rsidR="0070498D" w:rsidRDefault="000C1BF1" w:rsidP="007721B9">
            <w:pPr>
              <w:pStyle w:val="ATABulletLevel01BodySlide"/>
              <w:keepNext/>
              <w:keepLines/>
            </w:pPr>
            <w:r>
              <w:t xml:space="preserve">Although it is important to know the cause of component failure in order to restore the system to normal operation, it is more </w:t>
            </w:r>
            <w:r>
              <w:lastRenderedPageBreak/>
              <w:t xml:space="preserve">important that contingency plans are provided so the system can continue to operate after a component fails. </w:t>
            </w:r>
          </w:p>
          <w:p w14:paraId="65AFF0ED" w14:textId="77777777" w:rsidR="0070498D" w:rsidRDefault="000C1BF1" w:rsidP="0070498D">
            <w:pPr>
              <w:pStyle w:val="ATABulletLevel01BodySlide"/>
            </w:pPr>
            <w:r>
              <w:t xml:space="preserve">In some cases, it is highly desirable to require portions of these contingency plans to be carried out automatically (so that back-up equipment takes over disabled equipment functions). </w:t>
            </w:r>
          </w:p>
          <w:p w14:paraId="0F363CED" w14:textId="2B81C4BE" w:rsidR="000C1BF1" w:rsidRDefault="000C1BF1" w:rsidP="0070498D">
            <w:pPr>
              <w:pStyle w:val="ATABulletLevel01BodySlide"/>
            </w:pPr>
            <w:r>
              <w:t xml:space="preserve">For example, in the event </w:t>
            </w:r>
            <w:r w:rsidR="00927481">
              <w:t>an intruder</w:t>
            </w:r>
            <w:r>
              <w:t xml:space="preserve"> disables the primary power source of a public service utility company, generators or batteries can be used to power the security system. </w:t>
            </w:r>
          </w:p>
          <w:p w14:paraId="79592E84" w14:textId="77777777" w:rsidR="0070498D" w:rsidRDefault="000C1BF1" w:rsidP="000C1BF1">
            <w:pPr>
              <w:pStyle w:val="ATABulletLevel01BodySlide"/>
            </w:pPr>
            <w:r>
              <w:t xml:space="preserve">Some component failures may require aid from sources outside the facility in order to minimize the impact of the failure. </w:t>
            </w:r>
          </w:p>
          <w:p w14:paraId="35A9E2BF" w14:textId="1A05BBF9" w:rsidR="000C1BF1" w:rsidRPr="00EF784C" w:rsidRDefault="0070498D" w:rsidP="0070498D">
            <w:pPr>
              <w:pStyle w:val="ATABulletLevel01BodySlide"/>
            </w:pPr>
            <w:r>
              <w:t xml:space="preserve">For </w:t>
            </w:r>
            <w:r w:rsidR="000C1BF1">
              <w:t>example</w:t>
            </w:r>
            <w:r>
              <w:t>,</w:t>
            </w:r>
            <w:r w:rsidR="000C1BF1">
              <w:t xml:space="preserve"> the use of local law enforcement to supplement security personnel at times of higher alert status</w:t>
            </w:r>
            <w:r>
              <w:t xml:space="preserve"> — in</w:t>
            </w:r>
            <w:r w:rsidR="000C1BF1">
              <w:t xml:space="preserve"> this case, the component failure is the temporary lack of sufficient response forces under new threat conditions.</w:t>
            </w:r>
          </w:p>
        </w:tc>
      </w:tr>
      <w:tr w:rsidR="009B6AEA" w14:paraId="08BBBFF0" w14:textId="77777777" w:rsidTr="0070498D">
        <w:tc>
          <w:tcPr>
            <w:tcW w:w="115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C05AD" w14:textId="158C407C" w:rsidR="009B6AEA" w:rsidRPr="00EF784C" w:rsidRDefault="00D56540" w:rsidP="00F430FA">
            <w:pPr>
              <w:pStyle w:val="ATATableBody"/>
            </w:pPr>
            <w:r>
              <w:lastRenderedPageBreak/>
              <w:t>Balanced protection</w:t>
            </w:r>
          </w:p>
        </w:tc>
        <w:tc>
          <w:tcPr>
            <w:tcW w:w="3845" w:type="pct"/>
            <w:tcMar>
              <w:left w:w="0" w:type="dxa"/>
              <w:bottom w:w="0" w:type="dxa"/>
            </w:tcMar>
          </w:tcPr>
          <w:p w14:paraId="0D523ADC" w14:textId="6D4D00D4" w:rsidR="009B6AEA" w:rsidRDefault="000C1BF1" w:rsidP="000C1BF1">
            <w:pPr>
              <w:pStyle w:val="ATABulletLevel01BodySlide"/>
            </w:pPr>
            <w:r>
              <w:t>Definition: a</w:t>
            </w:r>
            <w:r w:rsidRPr="00C759CD">
              <w:t xml:space="preserve"> characteristic of an effective physical protection system that ensures no matter how a terrorist </w:t>
            </w:r>
            <w:r w:rsidR="00927481">
              <w:t xml:space="preserve">intruder </w:t>
            </w:r>
            <w:r w:rsidRPr="00C759CD">
              <w:t xml:space="preserve">attempts to accomplish the attack goal, the </w:t>
            </w:r>
            <w:r w:rsidR="00927481">
              <w:t>intruder</w:t>
            </w:r>
            <w:r w:rsidRPr="00C759CD">
              <w:t xml:space="preserve"> will encounter effective elements of the physical protection system</w:t>
            </w:r>
            <w:r w:rsidR="0070498D">
              <w:t>.</w:t>
            </w:r>
          </w:p>
          <w:p w14:paraId="51C3E890" w14:textId="690907B0" w:rsidR="000C1BF1" w:rsidRDefault="000C1BF1" w:rsidP="000C1BF1">
            <w:pPr>
              <w:pStyle w:val="ATABulletLevel01BodySlide"/>
            </w:pPr>
            <w:r>
              <w:t>For example, consider the barrier surface that surrounds a room. This surface may consist of:</w:t>
            </w:r>
          </w:p>
          <w:p w14:paraId="7FCE0A2A" w14:textId="5CF9F2DD" w:rsidR="000C1BF1" w:rsidRDefault="000C1BF1" w:rsidP="0070498D">
            <w:pPr>
              <w:pStyle w:val="ATABulletLevel02BodySlide"/>
            </w:pPr>
            <w:r>
              <w:t>Walls, floors, and ceilings of several types</w:t>
            </w:r>
            <w:r w:rsidR="003B5507">
              <w:t>.</w:t>
            </w:r>
          </w:p>
          <w:p w14:paraId="1E68EA77" w14:textId="7BE6EAD0" w:rsidR="000C1BF1" w:rsidRDefault="000C1BF1" w:rsidP="0070498D">
            <w:pPr>
              <w:pStyle w:val="ATABulletLevel02BodySlide"/>
            </w:pPr>
            <w:r>
              <w:t>Doors of several types; equipment hatches on floors and ceilings</w:t>
            </w:r>
            <w:r w:rsidR="003B5507">
              <w:t>.</w:t>
            </w:r>
          </w:p>
          <w:p w14:paraId="39F79ECA" w14:textId="64CB284B" w:rsidR="000C1BF1" w:rsidRDefault="000C1BF1" w:rsidP="0070498D">
            <w:pPr>
              <w:pStyle w:val="ATABulletLevel02BodySlide"/>
            </w:pPr>
            <w:r>
              <w:t>Heating, ventilation, and air conditioning openings with various types of grilles</w:t>
            </w:r>
            <w:r w:rsidR="003B5507">
              <w:t>.</w:t>
            </w:r>
          </w:p>
          <w:p w14:paraId="1259F0B0" w14:textId="77777777" w:rsidR="000C1BF1" w:rsidRDefault="000C1BF1" w:rsidP="000C1BF1">
            <w:pPr>
              <w:pStyle w:val="ATABulletLevel01BodySlide"/>
            </w:pPr>
            <w:r>
              <w:t xml:space="preserve">For a completely balanced system, the minimum time to penetrate each of these barriers would be equal and the minimum probability of detecting penetration of each of these barriers should be equal. </w:t>
            </w:r>
          </w:p>
          <w:p w14:paraId="61B47A6F" w14:textId="77777777" w:rsidR="0070498D" w:rsidRDefault="0070498D" w:rsidP="0070498D">
            <w:pPr>
              <w:pStyle w:val="ATABulletLevel01BodySlide"/>
            </w:pPr>
            <w:r>
              <w:t>C</w:t>
            </w:r>
            <w:r w:rsidR="000C1BF1">
              <w:t xml:space="preserve">omplete balance is probably not possible or desirable. </w:t>
            </w:r>
          </w:p>
          <w:p w14:paraId="5124C55A" w14:textId="77777777" w:rsidR="0070498D" w:rsidRDefault="000C1BF1" w:rsidP="0070498D">
            <w:pPr>
              <w:pStyle w:val="ATABulletLevel02BodySlide"/>
            </w:pPr>
            <w:r>
              <w:t xml:space="preserve">Certain elements, such as walls, may be extremely resistant to penetration, not because of physical protection requirements but due to structural or safety requirements. </w:t>
            </w:r>
          </w:p>
          <w:p w14:paraId="3119F7B6" w14:textId="032D3C9F" w:rsidR="0070498D" w:rsidRDefault="000C1BF1" w:rsidP="0070498D">
            <w:pPr>
              <w:pStyle w:val="ATABulletLevel02BodySlide"/>
            </w:pPr>
            <w:r>
              <w:t xml:space="preserve">Door, hatch, and grille delays may be considerably less </w:t>
            </w:r>
            <w:r w:rsidR="00D03ED1">
              <w:t xml:space="preserve">resistant </w:t>
            </w:r>
            <w:r>
              <w:t xml:space="preserve">than wall delays and still be adequate. </w:t>
            </w:r>
          </w:p>
          <w:p w14:paraId="5BA29F07" w14:textId="4ACEC22B" w:rsidR="000C1BF1" w:rsidRPr="00EF784C" w:rsidRDefault="000C1BF1" w:rsidP="0070498D">
            <w:pPr>
              <w:pStyle w:val="ATABulletLevel01BodySlide"/>
            </w:pPr>
            <w:r>
              <w:t xml:space="preserve">There is no advantage in over-designing by installing a costly door that would take several minutes to penetrate with explosives, if the wall around the door is standard drywall that </w:t>
            </w:r>
            <w:r w:rsidR="00927481">
              <w:t>an intruder</w:t>
            </w:r>
            <w:r w:rsidR="0070498D">
              <w:t xml:space="preserve"> could penetrate</w:t>
            </w:r>
            <w:r>
              <w:t xml:space="preserve"> in a few seconds with hand tools</w:t>
            </w:r>
            <w:r w:rsidR="0070498D">
              <w:t>.</w:t>
            </w:r>
          </w:p>
        </w:tc>
      </w:tr>
    </w:tbl>
    <w:p w14:paraId="654A4DA7" w14:textId="77777777" w:rsidR="009B6AEA" w:rsidRDefault="009B6AEA" w:rsidP="00AB2622">
      <w:pPr>
        <w:pStyle w:val="ATABody"/>
      </w:pPr>
    </w:p>
    <w:sectPr w:rsidR="009B6AEA" w:rsidSect="00D17B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24E98" w14:textId="77777777" w:rsidR="002D1412" w:rsidRDefault="002D1412" w:rsidP="00C82114">
      <w:r>
        <w:separator/>
      </w:r>
    </w:p>
  </w:endnote>
  <w:endnote w:type="continuationSeparator" w:id="0">
    <w:p w14:paraId="0BFB9010" w14:textId="77777777" w:rsidR="002D1412" w:rsidRDefault="002D1412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996B" w14:textId="77777777" w:rsidR="00E52237" w:rsidRDefault="00E52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7F9379FC" w14:textId="77777777" w:rsidTr="00F16863">
      <w:tc>
        <w:tcPr>
          <w:tcW w:w="8100" w:type="dxa"/>
          <w:shd w:val="clear" w:color="auto" w:fill="auto"/>
        </w:tcPr>
        <w:p w14:paraId="7F9379FA" w14:textId="06C8E46F" w:rsidR="00C305B2" w:rsidRPr="008B2B7F" w:rsidRDefault="00E52237" w:rsidP="005247CD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sdt>
            <w:sdtPr>
              <w:rPr>
                <w:rFonts w:cs="Arial"/>
                <w:color w:val="000000" w:themeColor="text1"/>
                <w:szCs w:val="18"/>
              </w:rPr>
              <w:alias w:val="Status"/>
              <w:tag w:val=""/>
              <w:id w:val="443353222"/>
              <w:placeholder>
                <w:docPart w:val="E50235DEFCA54B58A87CB683415FE88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DA2D2F">
                <w:rPr>
                  <w:rFonts w:cs="Arial"/>
                  <w:color w:val="000000" w:themeColor="text1"/>
                  <w:szCs w:val="18"/>
                </w:rPr>
                <w:t>v4.00</w:t>
              </w:r>
            </w:sdtContent>
          </w:sdt>
        </w:p>
      </w:tc>
      <w:tc>
        <w:tcPr>
          <w:tcW w:w="1260" w:type="dxa"/>
          <w:shd w:val="clear" w:color="auto" w:fill="auto"/>
        </w:tcPr>
        <w:p w14:paraId="7F9379FB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E52237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E52237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7F9379FD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3123C" w14:textId="77777777" w:rsidR="00E52237" w:rsidRDefault="00E52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1E9B2" w14:textId="77777777" w:rsidR="002D1412" w:rsidRDefault="002D1412" w:rsidP="00C82114">
      <w:r>
        <w:separator/>
      </w:r>
    </w:p>
  </w:footnote>
  <w:footnote w:type="continuationSeparator" w:id="0">
    <w:p w14:paraId="7DA5CED8" w14:textId="77777777" w:rsidR="002D1412" w:rsidRDefault="002D1412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23911" w14:textId="77777777" w:rsidR="00E52237" w:rsidRDefault="00E522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6"/>
      <w:gridCol w:w="4684"/>
    </w:tblGrid>
    <w:tr w:rsidR="008564F0" w:rsidRPr="00456B51" w14:paraId="7F9379F8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F9379F6" w14:textId="32C77A1E" w:rsidR="008564F0" w:rsidRPr="00456B51" w:rsidRDefault="00DA2D2F" w:rsidP="00C305B2">
              <w:pPr>
                <w:pStyle w:val="ATAHeader"/>
              </w:pPr>
              <w:r>
                <w:rPr>
                  <w:rFonts w:cs="Arial"/>
                </w:rPr>
                <w:t>Module 13: Security Technology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7F9379F7" w14:textId="2E1CB4EA" w:rsidR="008564F0" w:rsidRPr="00456B51" w:rsidRDefault="00E52237" w:rsidP="00E52237">
              <w:pPr>
                <w:pStyle w:val="ATAHeader"/>
                <w:jc w:val="right"/>
              </w:pPr>
              <w:r>
                <w:t>Workbook</w:t>
              </w:r>
              <w:r w:rsidR="00DA2D2F">
                <w:t xml:space="preserve"> 13.1: PPS Characteristics</w:t>
              </w:r>
            </w:p>
          </w:sdtContent>
        </w:sdt>
      </w:tc>
    </w:tr>
  </w:tbl>
  <w:p w14:paraId="7F9379F9" w14:textId="77777777" w:rsidR="008564F0" w:rsidRPr="00456B51" w:rsidRDefault="008564F0" w:rsidP="00264A72">
    <w:pPr>
      <w:pStyle w:val="ATABod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511AF" w14:textId="77777777" w:rsidR="00E52237" w:rsidRDefault="00E522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61E12"/>
    <w:multiLevelType w:val="hybridMultilevel"/>
    <w:tmpl w:val="16A626F6"/>
    <w:lvl w:ilvl="0" w:tplc="0ACED900">
      <w:start w:val="1"/>
      <w:numFmt w:val="decimal"/>
      <w:pStyle w:val="ATANumLevel01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5"/>
  </w:num>
  <w:num w:numId="11">
    <w:abstractNumId w:val="16"/>
  </w:num>
  <w:num w:numId="12">
    <w:abstractNumId w:val="16"/>
  </w:num>
  <w:num w:numId="13">
    <w:abstractNumId w:val="10"/>
  </w:num>
  <w:num w:numId="14">
    <w:abstractNumId w:val="20"/>
  </w:num>
  <w:num w:numId="15">
    <w:abstractNumId w:val="11"/>
  </w:num>
  <w:num w:numId="16">
    <w:abstractNumId w:val="21"/>
  </w:num>
  <w:num w:numId="17">
    <w:abstractNumId w:val="21"/>
    <w:lvlOverride w:ilvl="0">
      <w:startOverride w:val="1"/>
    </w:lvlOverride>
  </w:num>
  <w:num w:numId="18">
    <w:abstractNumId w:val="20"/>
  </w:num>
  <w:num w:numId="19">
    <w:abstractNumId w:val="3"/>
  </w:num>
  <w:num w:numId="20">
    <w:abstractNumId w:val="21"/>
  </w:num>
  <w:num w:numId="21">
    <w:abstractNumId w:val="1"/>
  </w:num>
  <w:num w:numId="22">
    <w:abstractNumId w:val="14"/>
  </w:num>
  <w:num w:numId="23">
    <w:abstractNumId w:val="17"/>
  </w:num>
  <w:num w:numId="24">
    <w:abstractNumId w:val="13"/>
  </w:num>
  <w:num w:numId="25">
    <w:abstractNumId w:val="19"/>
  </w:num>
  <w:num w:numId="26">
    <w:abstractNumId w:val="12"/>
  </w:num>
  <w:num w:numId="27">
    <w:abstractNumId w:val="2"/>
  </w:num>
  <w:num w:numId="28">
    <w:abstractNumId w:val="2"/>
    <w:lvlOverride w:ilvl="0">
      <w:startOverride w:val="1"/>
    </w:lvlOverride>
  </w:num>
  <w:num w:numId="29">
    <w:abstractNumId w:val="18"/>
  </w:num>
  <w:num w:numId="30">
    <w:abstractNumId w:val="1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1BF1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7A8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91A04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0"/>
    <w:rsid w:val="002C3037"/>
    <w:rsid w:val="002D1412"/>
    <w:rsid w:val="002D2049"/>
    <w:rsid w:val="002D22E1"/>
    <w:rsid w:val="002D23BF"/>
    <w:rsid w:val="002E304A"/>
    <w:rsid w:val="002F1AE3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507"/>
    <w:rsid w:val="003B5891"/>
    <w:rsid w:val="003B7B4D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4B0D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47CD"/>
    <w:rsid w:val="005259CD"/>
    <w:rsid w:val="00525F21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498D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21B9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1CA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27481"/>
    <w:rsid w:val="00934215"/>
    <w:rsid w:val="009370AB"/>
    <w:rsid w:val="00940F5E"/>
    <w:rsid w:val="009429C3"/>
    <w:rsid w:val="00944F6D"/>
    <w:rsid w:val="009455D9"/>
    <w:rsid w:val="00950AE0"/>
    <w:rsid w:val="0095259E"/>
    <w:rsid w:val="00952D47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6AEA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57C09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622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6AA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3ED1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540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2D2F"/>
    <w:rsid w:val="00DA468E"/>
    <w:rsid w:val="00DA4E10"/>
    <w:rsid w:val="00DB116B"/>
    <w:rsid w:val="00DB510E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237"/>
    <w:rsid w:val="00E52603"/>
    <w:rsid w:val="00E52CD5"/>
    <w:rsid w:val="00E55243"/>
    <w:rsid w:val="00E56A85"/>
    <w:rsid w:val="00E56C04"/>
    <w:rsid w:val="00E57407"/>
    <w:rsid w:val="00E65BC5"/>
    <w:rsid w:val="00E7088D"/>
    <w:rsid w:val="00E7633B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5ECC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."/>
  <w:listSeparator w:val=","/>
  <w14:docId w14:val="7F937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AB2622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AB2622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8261CA"/>
    <w:pPr>
      <w:numPr>
        <w:numId w:val="29"/>
      </w:numPr>
      <w:ind w:left="936" w:right="72" w:hanging="288"/>
      <w:outlineLvl w:val="2"/>
    </w:pPr>
    <w:rPr>
      <w:rFonts w:ascii="Cambria" w:hAnsi="Cambria"/>
      <w:color w:val="262626" w:themeColor="text1" w:themeTint="D9"/>
    </w:rPr>
  </w:style>
  <w:style w:type="character" w:customStyle="1" w:styleId="ATABulletLevel03BodySlideChar">
    <w:name w:val="ATA  Bullet Level 03 Body/Slide Char"/>
    <w:basedOn w:val="DefaultParagraphFont"/>
    <w:link w:val="ATABulletLevel03BodySlide"/>
    <w:uiPriority w:val="7"/>
    <w:rsid w:val="008261CA"/>
    <w:rPr>
      <w:rFonts w:ascii="Cambria" w:hAnsi="Cambria"/>
      <w:color w:val="26262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AB2622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AB2622"/>
    <w:pPr>
      <w:keepNext/>
      <w:spacing w:before="180" w:after="60"/>
    </w:pPr>
    <w:rPr>
      <w:rFonts w:ascii="Cambria" w:hAnsi="Cambria"/>
      <w:sz w:val="24"/>
      <w:szCs w:val="24"/>
      <w:u w:val="single"/>
    </w:rPr>
  </w:style>
  <w:style w:type="character" w:customStyle="1" w:styleId="ATAHeadingLevel2Char">
    <w:name w:val="ATA Heading Level 2 Char"/>
    <w:link w:val="ATAHeadingLevel2"/>
    <w:rsid w:val="00AB2622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AB2622"/>
    <w:rPr>
      <w:rFonts w:ascii="Cambria" w:hAnsi="Cambria"/>
      <w:sz w:val="24"/>
      <w:szCs w:val="24"/>
      <w:u w:val="single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AB2622"/>
    <w:pPr>
      <w:spacing w:before="180" w:after="60"/>
    </w:pPr>
    <w:rPr>
      <w:rFonts w:ascii="Cambria" w:hAnsi="Cambria"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AB2622"/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B510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B510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9B6A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9B6AE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5247CD"/>
    <w:rPr>
      <w:rFonts w:ascii="Cambria" w:hAnsi="Cambria"/>
      <w:b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247CD"/>
    <w:pPr>
      <w:numPr>
        <w:numId w:val="26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247C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8261CA"/>
    <w:pPr>
      <w:numPr>
        <w:numId w:val="27"/>
      </w:numPr>
      <w:ind w:left="720" w:hanging="28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261CA"/>
    <w:rPr>
      <w:rFonts w:ascii="Cambria" w:hAnsi="Cambria"/>
      <w:color w:val="262626" w:themeColor="text1" w:themeTint="D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0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AB2622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AB2622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8261CA"/>
    <w:pPr>
      <w:numPr>
        <w:numId w:val="29"/>
      </w:numPr>
      <w:ind w:left="936" w:right="72" w:hanging="288"/>
      <w:outlineLvl w:val="2"/>
    </w:pPr>
    <w:rPr>
      <w:rFonts w:ascii="Cambria" w:hAnsi="Cambria"/>
      <w:color w:val="262626" w:themeColor="text1" w:themeTint="D9"/>
    </w:rPr>
  </w:style>
  <w:style w:type="character" w:customStyle="1" w:styleId="ATABulletLevel03BodySlideChar">
    <w:name w:val="ATA  Bullet Level 03 Body/Slide Char"/>
    <w:basedOn w:val="DefaultParagraphFont"/>
    <w:link w:val="ATABulletLevel03BodySlide"/>
    <w:uiPriority w:val="7"/>
    <w:rsid w:val="008261CA"/>
    <w:rPr>
      <w:rFonts w:ascii="Cambria" w:hAnsi="Cambria"/>
      <w:color w:val="26262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AB2622"/>
    <w:pPr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rsid w:val="00AB2622"/>
    <w:pPr>
      <w:keepNext/>
      <w:spacing w:before="180" w:after="60"/>
    </w:pPr>
    <w:rPr>
      <w:rFonts w:ascii="Cambria" w:hAnsi="Cambria"/>
      <w:sz w:val="24"/>
      <w:szCs w:val="24"/>
      <w:u w:val="single"/>
    </w:rPr>
  </w:style>
  <w:style w:type="character" w:customStyle="1" w:styleId="ATAHeadingLevel2Char">
    <w:name w:val="ATA Heading Level 2 Char"/>
    <w:link w:val="ATAHeadingLevel2"/>
    <w:rsid w:val="00AB2622"/>
    <w:rPr>
      <w:rFonts w:ascii="Cambria" w:hAnsi="Cambria"/>
      <w:b/>
      <w:sz w:val="24"/>
      <w:szCs w:val="24"/>
      <w:u w:val="single"/>
    </w:rPr>
  </w:style>
  <w:style w:type="character" w:customStyle="1" w:styleId="ATAHeadingLevel3Char">
    <w:name w:val="ATA Heading Level 3 Char"/>
    <w:link w:val="ATAHeadingLevel3"/>
    <w:rsid w:val="00AB2622"/>
    <w:rPr>
      <w:rFonts w:ascii="Cambria" w:hAnsi="Cambria"/>
      <w:sz w:val="24"/>
      <w:szCs w:val="24"/>
      <w:u w:val="single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AB2622"/>
    <w:pPr>
      <w:spacing w:before="180" w:after="60"/>
    </w:pPr>
    <w:rPr>
      <w:rFonts w:ascii="Cambria" w:hAnsi="Cambria"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AB2622"/>
    <w:rPr>
      <w:rFonts w:ascii="Cambria" w:hAnsi="Cambria"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B510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B510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9B6AEA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9B6AEA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9B6AEA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5247CD"/>
    <w:rPr>
      <w:rFonts w:ascii="Cambria" w:hAnsi="Cambria"/>
      <w:b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5247CD"/>
    <w:pPr>
      <w:numPr>
        <w:numId w:val="26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5247C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8261CA"/>
    <w:pPr>
      <w:numPr>
        <w:numId w:val="27"/>
      </w:numPr>
      <w:ind w:left="720" w:hanging="288"/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261CA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  <w:docPart>
      <w:docPartPr>
        <w:name w:val="E50235DEFCA54B58A87CB683415FE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DA37-D8F6-4C66-81D7-F550C5E9F383}"/>
      </w:docPartPr>
      <w:docPartBody>
        <w:p w:rsidR="006502B8" w:rsidRDefault="00F91614">
          <w:r w:rsidRPr="00C35278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502B8"/>
    <w:rsid w:val="006922F2"/>
    <w:rsid w:val="006E75D4"/>
    <w:rsid w:val="007934F0"/>
    <w:rsid w:val="009108B4"/>
    <w:rsid w:val="00945E6D"/>
    <w:rsid w:val="00A101E4"/>
    <w:rsid w:val="00A57331"/>
    <w:rsid w:val="00A92F25"/>
    <w:rsid w:val="00C572C3"/>
    <w:rsid w:val="00C72014"/>
    <w:rsid w:val="00D13D43"/>
    <w:rsid w:val="00E14394"/>
    <w:rsid w:val="00E3646B"/>
    <w:rsid w:val="00F51DB7"/>
    <w:rsid w:val="00F91614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F91614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93AA2-B4B0-48B5-B434-A14CC405A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1</TotalTime>
  <Pages>2</Pages>
  <Words>652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13: Security Technology</vt:lpstr>
    </vt:vector>
  </TitlesOfParts>
  <Company>Office of Antiterrorism Assistance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13: Security Technology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2016-11-16T18:01:00Z</dcterms:created>
  <dcterms:modified xsi:type="dcterms:W3CDTF">2016-11-16T18:01:00Z</dcterms:modified>
  <cp:category>Workbook 13.1: PPS Characteristics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